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附件2：</w:t>
      </w:r>
    </w:p>
    <w:p>
      <w:pPr>
        <w:rPr>
          <w:rFonts w:cs="Times New Roman"/>
          <w:sz w:val="32"/>
          <w:szCs w:val="32"/>
        </w:rPr>
      </w:pPr>
    </w:p>
    <w:p>
      <w:pPr>
        <w:spacing w:line="360" w:lineRule="auto"/>
        <w:jc w:val="center"/>
        <w:rPr>
          <w:rFonts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cs="Times New Roman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常州高新区（新北区）工程技术研究中心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运行情况总结</w:t>
      </w:r>
    </w:p>
    <w:p>
      <w:pPr>
        <w:spacing w:line="360" w:lineRule="auto"/>
        <w:jc w:val="center"/>
        <w:rPr>
          <w:rFonts w:hint="eastAsia" w:cs="Times New Roman"/>
        </w:rPr>
      </w:pP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</w:p>
    <w:p>
      <w:pPr>
        <w:tabs>
          <w:tab w:val="left" w:pos="4500"/>
        </w:tabs>
        <w:spacing w:line="360" w:lineRule="auto"/>
        <w:jc w:val="center"/>
        <w:rPr>
          <w:rFonts w:cs="Times New Roman"/>
        </w:rPr>
      </w:pPr>
    </w:p>
    <w:p>
      <w:pPr>
        <w:spacing w:line="360" w:lineRule="auto"/>
        <w:ind w:left="945" w:leftChars="450" w:firstLine="594" w:firstLineChars="198"/>
        <w:rPr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中心名称：</w:t>
      </w:r>
      <w:r>
        <w:rPr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ind w:left="945" w:leftChars="450"/>
        <w:rPr>
          <w:rFonts w:cs="Times New Roman"/>
          <w:sz w:val="30"/>
          <w:szCs w:val="30"/>
          <w:u w:val="single"/>
        </w:rPr>
      </w:pPr>
    </w:p>
    <w:p>
      <w:pPr>
        <w:spacing w:line="360" w:lineRule="auto"/>
        <w:ind w:left="945" w:leftChars="450" w:firstLine="594" w:firstLineChars="198"/>
        <w:rPr>
          <w:rFonts w:cs="Times New Roman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中心负责人：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 w:cs="宋体"/>
          <w:sz w:val="30"/>
          <w:szCs w:val="30"/>
          <w:u w:val="single"/>
        </w:rPr>
        <w:t>（签章）</w:t>
      </w:r>
    </w:p>
    <w:p>
      <w:pPr>
        <w:spacing w:line="360" w:lineRule="auto"/>
        <w:ind w:left="945" w:leftChars="450"/>
        <w:rPr>
          <w:rFonts w:cs="Times New Roman"/>
          <w:sz w:val="30"/>
          <w:szCs w:val="30"/>
          <w:u w:val="single"/>
        </w:rPr>
      </w:pPr>
    </w:p>
    <w:p>
      <w:pPr>
        <w:spacing w:line="360" w:lineRule="auto"/>
        <w:ind w:left="945" w:leftChars="450" w:firstLine="594" w:firstLineChars="198"/>
        <w:rPr>
          <w:rFonts w:cs="Times New Roman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依托单位名称：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 w:cs="宋体"/>
          <w:sz w:val="30"/>
          <w:szCs w:val="30"/>
          <w:u w:val="single"/>
        </w:rPr>
        <w:t>（公章）</w:t>
      </w:r>
    </w:p>
    <w:p>
      <w:pPr>
        <w:spacing w:line="360" w:lineRule="auto"/>
        <w:ind w:left="945" w:leftChars="450"/>
        <w:rPr>
          <w:rFonts w:cs="Times New Roman"/>
          <w:sz w:val="30"/>
          <w:szCs w:val="30"/>
          <w:u w:val="single"/>
        </w:rPr>
      </w:pPr>
    </w:p>
    <w:p>
      <w:pPr>
        <w:spacing w:line="360" w:lineRule="auto"/>
        <w:ind w:left="945" w:leftChars="450" w:firstLine="594" w:firstLineChars="198"/>
        <w:rPr>
          <w:rFonts w:cs="Times New Roman"/>
          <w:u w:val="single"/>
        </w:rPr>
      </w:pPr>
      <w:r>
        <w:rPr>
          <w:rFonts w:hint="eastAsia" w:cs="宋体"/>
          <w:sz w:val="30"/>
          <w:szCs w:val="30"/>
        </w:rPr>
        <w:t>填表时间：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 w:cs="宋体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 w:cs="宋体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 w:cs="宋体"/>
          <w:sz w:val="30"/>
          <w:szCs w:val="30"/>
        </w:rPr>
        <w:t>日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常州高新区（新北区）科学技术局制</w:t>
      </w:r>
    </w:p>
    <w:p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cs="宋体"/>
          <w:sz w:val="32"/>
          <w:szCs w:val="32"/>
        </w:rPr>
        <w:t>二○一三年十一月</w:t>
      </w:r>
      <w:r>
        <w:rPr>
          <w:rFonts w:ascii="黑体" w:eastAsia="黑体" w:cs="Times New Roman"/>
          <w:sz w:val="36"/>
          <w:szCs w:val="36"/>
        </w:rPr>
        <w:br w:type="page"/>
      </w:r>
      <w:r>
        <w:rPr>
          <w:rFonts w:hint="eastAsia" w:ascii="宋体" w:hAnsi="宋体" w:cs="宋体"/>
          <w:b/>
          <w:bCs/>
          <w:sz w:val="44"/>
          <w:szCs w:val="44"/>
        </w:rPr>
        <w:t>常州高新区（新北区）工程技术研究中心</w:t>
      </w:r>
    </w:p>
    <w:p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运行情况总结</w:t>
      </w:r>
    </w:p>
    <w:p>
      <w:pPr>
        <w:spacing w:line="360" w:lineRule="auto"/>
        <w:ind w:firstLine="602" w:firstLineChars="200"/>
        <w:rPr>
          <w:rFonts w:hint="eastAsia" w:ascii="仿宋_GB2312" w:eastAsia="仿宋_GB2312" w:cs="Times New Roman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_GB2312" w:eastAsia="仿宋_GB2312" w:cs="Times New Roman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一、内部建设与运行管理情况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、组织机构、部门设置（组织框架图、主要研发方向及功能单元）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、各项管理制度与运行机制建设及执行情况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、财务管理制度及收支状况</w:t>
      </w:r>
    </w:p>
    <w:tbl>
      <w:tblPr>
        <w:tblStyle w:val="8"/>
        <w:tblW w:w="7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75"/>
        <w:gridCol w:w="155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预算经费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万元</w:t>
            </w:r>
          </w:p>
        </w:tc>
        <w:tc>
          <w:tcPr>
            <w:tcW w:w="155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实际投入</w:t>
            </w:r>
          </w:p>
        </w:tc>
        <w:tc>
          <w:tcPr>
            <w:tcW w:w="2177" w:type="dxa"/>
            <w:vAlign w:val="center"/>
          </w:tcPr>
          <w:p>
            <w:pPr>
              <w:spacing w:line="420" w:lineRule="exact"/>
              <w:ind w:firstLine="1350" w:firstLineChars="45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万元</w:t>
            </w:r>
          </w:p>
        </w:tc>
      </w:tr>
    </w:tbl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经费使用明细</w:t>
      </w:r>
      <w:r>
        <w:rPr>
          <w:rFonts w:ascii="仿宋_GB2312" w:eastAsia="仿宋_GB2312" w:cs="仿宋_GB2312"/>
          <w:sz w:val="30"/>
          <w:szCs w:val="30"/>
        </w:rPr>
        <w:t xml:space="preserve">                       </w:t>
      </w:r>
      <w:r>
        <w:rPr>
          <w:rFonts w:hint="eastAsia" w:ascii="仿宋_GB2312" w:eastAsia="仿宋_GB2312" w:cs="仿宋_GB2312"/>
          <w:sz w:val="30"/>
          <w:szCs w:val="30"/>
        </w:rPr>
        <w:t>单位：万元</w:t>
      </w:r>
    </w:p>
    <w:tbl>
      <w:tblPr>
        <w:tblStyle w:val="8"/>
        <w:tblW w:w="6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人员费</w:t>
            </w:r>
          </w:p>
        </w:tc>
        <w:tc>
          <w:tcPr>
            <w:tcW w:w="4110" w:type="dxa"/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设备费</w:t>
            </w:r>
          </w:p>
        </w:tc>
        <w:tc>
          <w:tcPr>
            <w:tcW w:w="4110" w:type="dxa"/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材料费</w:t>
            </w:r>
          </w:p>
        </w:tc>
        <w:tc>
          <w:tcPr>
            <w:tcW w:w="4110" w:type="dxa"/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燃料及动力费</w:t>
            </w:r>
          </w:p>
        </w:tc>
        <w:tc>
          <w:tcPr>
            <w:tcW w:w="4110" w:type="dxa"/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试验外协费</w:t>
            </w:r>
          </w:p>
        </w:tc>
        <w:tc>
          <w:tcPr>
            <w:tcW w:w="4110" w:type="dxa"/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基本建设费</w:t>
            </w:r>
          </w:p>
        </w:tc>
        <w:tc>
          <w:tcPr>
            <w:tcW w:w="4110" w:type="dxa"/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差旅费</w:t>
            </w:r>
          </w:p>
        </w:tc>
        <w:tc>
          <w:tcPr>
            <w:tcW w:w="4110" w:type="dxa"/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会议费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管理费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其他费用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37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合计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、管理委员会、技术委员会设置及运行情况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、科技统计情况（省、市科技基础设施统计表、工业企业及相关情况表（</w:t>
      </w:r>
      <w:r>
        <w:rPr>
          <w:rFonts w:ascii="仿宋_GB2312" w:eastAsia="仿宋_GB2312" w:cs="仿宋_GB2312"/>
          <w:sz w:val="30"/>
          <w:szCs w:val="30"/>
        </w:rPr>
        <w:t>107-2</w:t>
      </w:r>
      <w:r>
        <w:rPr>
          <w:rFonts w:hint="eastAsia" w:ascii="仿宋_GB2312" w:eastAsia="仿宋_GB2312" w:cs="仿宋_GB2312"/>
          <w:sz w:val="30"/>
          <w:szCs w:val="30"/>
        </w:rPr>
        <w:t>）等报表报送情况）</w:t>
      </w:r>
    </w:p>
    <w:p>
      <w:pPr>
        <w:spacing w:line="360" w:lineRule="auto"/>
        <w:ind w:firstLine="602" w:firstLineChars="200"/>
        <w:rPr>
          <w:rFonts w:ascii="仿宋_GB2312" w:eastAsia="仿宋_GB2312" w:cs="Times New Roman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二、科研条件建设情况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、场地及其他配套设施（研发办公、检测、试制、中试等功能单元的分别的场地面积及主要条件）</w:t>
      </w:r>
    </w:p>
    <w:p>
      <w:pPr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、仪器设备（含软件资源）及工程化装备条件配置、使用运行情况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>
      <w:pPr>
        <w:spacing w:line="360" w:lineRule="auto"/>
        <w:ind w:firstLine="602" w:firstLineChars="200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三、工程中心人才团队建设情况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、团队规模、人员（专业、年龄）结构及素质情况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、人才引进、培养情况</w:t>
      </w:r>
    </w:p>
    <w:p>
      <w:pPr>
        <w:spacing w:line="360" w:lineRule="auto"/>
        <w:ind w:firstLine="602" w:firstLineChars="200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四、工程中心研究或工程化技术开发成果与运行成效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、承担科研项目、国内外技术交流与合作情况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、技术攻关、成果转化及其经济效益情况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、行业培训、开放运行与技术辐射</w:t>
      </w:r>
    </w:p>
    <w:p>
      <w:pPr>
        <w:spacing w:line="360" w:lineRule="auto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、代表性成果情况</w:t>
      </w:r>
    </w:p>
    <w:sectPr>
      <w:headerReference r:id="rId3" w:type="default"/>
      <w:footerReference r:id="rId4" w:type="default"/>
      <w:pgSz w:w="11907" w:h="16840"/>
      <w:pgMar w:top="1701" w:right="1474" w:bottom="1418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tabs>
        <w:tab w:val="left" w:pos="1092"/>
      </w:tabs>
      <w:ind w:right="237" w:rightChars="113" w:firstLine="233" w:firstLineChars="97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4"/>
        <w:szCs w:val="24"/>
      </w:rPr>
      <w:t>—</w:t>
    </w:r>
    <w:r>
      <w:rPr>
        <w:rStyle w:val="7"/>
        <w:rFonts w:ascii="宋体" w:hAnsi="宋体" w:cs="宋体"/>
        <w:sz w:val="28"/>
        <w:szCs w:val="28"/>
      </w:rPr>
      <w:t xml:space="preserve">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3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</w:t>
    </w:r>
    <w:r>
      <w:rPr>
        <w:rStyle w:val="7"/>
        <w:rFonts w:ascii="宋体" w:hAnsi="宋体" w:cs="宋体"/>
        <w:sz w:val="24"/>
        <w:szCs w:val="24"/>
      </w:rPr>
      <w:t>—</w:t>
    </w:r>
  </w:p>
  <w:p>
    <w:pPr>
      <w:pStyle w:val="4"/>
      <w:framePr w:wrap="around" w:vAnchor="text" w:hAnchor="page" w:x="5789" w:y="5"/>
      <w:ind w:right="360" w:firstLine="360"/>
      <w:rPr>
        <w:rStyle w:val="7"/>
        <w:sz w:val="28"/>
        <w:szCs w:val="28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6A"/>
    <w:rsid w:val="00016B0B"/>
    <w:rsid w:val="00023D96"/>
    <w:rsid w:val="00024DC2"/>
    <w:rsid w:val="000532BB"/>
    <w:rsid w:val="000A1ADA"/>
    <w:rsid w:val="000B53E1"/>
    <w:rsid w:val="00164155"/>
    <w:rsid w:val="001A7162"/>
    <w:rsid w:val="00246910"/>
    <w:rsid w:val="00252442"/>
    <w:rsid w:val="00273999"/>
    <w:rsid w:val="002E226A"/>
    <w:rsid w:val="00310D52"/>
    <w:rsid w:val="00314840"/>
    <w:rsid w:val="003376DF"/>
    <w:rsid w:val="00382E9E"/>
    <w:rsid w:val="00387536"/>
    <w:rsid w:val="00547933"/>
    <w:rsid w:val="0057032A"/>
    <w:rsid w:val="00581D43"/>
    <w:rsid w:val="00586A14"/>
    <w:rsid w:val="00647A52"/>
    <w:rsid w:val="006B2FEC"/>
    <w:rsid w:val="006B7C9B"/>
    <w:rsid w:val="0070725A"/>
    <w:rsid w:val="00767B43"/>
    <w:rsid w:val="007A2071"/>
    <w:rsid w:val="007C0E02"/>
    <w:rsid w:val="007C5C11"/>
    <w:rsid w:val="007D1EFE"/>
    <w:rsid w:val="007E2FD2"/>
    <w:rsid w:val="00854AD6"/>
    <w:rsid w:val="008C0AAA"/>
    <w:rsid w:val="008C12CC"/>
    <w:rsid w:val="00903D73"/>
    <w:rsid w:val="009734CA"/>
    <w:rsid w:val="00994E6E"/>
    <w:rsid w:val="009B728A"/>
    <w:rsid w:val="00BD6637"/>
    <w:rsid w:val="00C5747F"/>
    <w:rsid w:val="00C66952"/>
    <w:rsid w:val="00C94299"/>
    <w:rsid w:val="00CC0AE7"/>
    <w:rsid w:val="00D01972"/>
    <w:rsid w:val="00D0757E"/>
    <w:rsid w:val="00D23782"/>
    <w:rsid w:val="00D51500"/>
    <w:rsid w:val="00D55184"/>
    <w:rsid w:val="00DE0DD5"/>
    <w:rsid w:val="00E27944"/>
    <w:rsid w:val="00E97FF1"/>
    <w:rsid w:val="00F15F0B"/>
    <w:rsid w:val="00F20C3A"/>
    <w:rsid w:val="00F829CD"/>
    <w:rsid w:val="00FB4ABB"/>
    <w:rsid w:val="26DC34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9">
    <w:name w:val="日期 Char"/>
    <w:basedOn w:val="6"/>
    <w:link w:val="2"/>
    <w:semiHidden/>
    <w:qFormat/>
    <w:locked/>
    <w:uiPriority w:val="99"/>
  </w:style>
  <w:style w:type="character" w:customStyle="1" w:styleId="10">
    <w:name w:val="批注框文本 Char"/>
    <w:link w:val="3"/>
    <w:semiHidden/>
    <w:locked/>
    <w:uiPriority w:val="99"/>
    <w:rPr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2">
    <w:name w:val="页眉 Char"/>
    <w:link w:val="5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2013-12-02T05:27:00Z</dcterms:created>
  <dc:creator>雨林木风</dc:creator>
  <cp:lastModifiedBy>Administrator</cp:lastModifiedBy>
  <cp:lastPrinted>2014-03-17T02:31:00Z</cp:lastPrinted>
  <dcterms:modified xsi:type="dcterms:W3CDTF">2017-03-20T02:11:28Z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