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FA" w:rsidRPr="009E59FA" w:rsidRDefault="009E59FA" w:rsidP="009E59FA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9E59FA">
        <w:rPr>
          <w:rFonts w:ascii="方正小标宋简体" w:eastAsia="方正小标宋简体" w:hint="eastAsia"/>
          <w:sz w:val="44"/>
          <w:szCs w:val="44"/>
        </w:rPr>
        <w:t>新北区环保局关于2017年全省危险废物</w:t>
      </w:r>
    </w:p>
    <w:p w:rsidR="009E59FA" w:rsidRPr="009E59FA" w:rsidRDefault="009E59FA" w:rsidP="009E59FA">
      <w:pPr>
        <w:jc w:val="center"/>
        <w:rPr>
          <w:rFonts w:ascii="方正小标宋简体" w:eastAsia="方正小标宋简体"/>
          <w:sz w:val="44"/>
          <w:szCs w:val="44"/>
        </w:rPr>
      </w:pPr>
      <w:r w:rsidRPr="009E59FA">
        <w:rPr>
          <w:rFonts w:ascii="方正小标宋简体" w:eastAsia="方正小标宋简体" w:hint="eastAsia"/>
          <w:sz w:val="44"/>
          <w:szCs w:val="44"/>
        </w:rPr>
        <w:t>规范化管理检查</w:t>
      </w:r>
      <w:r>
        <w:rPr>
          <w:rFonts w:ascii="方正小标宋简体" w:eastAsia="方正小标宋简体" w:hint="eastAsia"/>
          <w:sz w:val="44"/>
          <w:szCs w:val="44"/>
        </w:rPr>
        <w:t>中我区两家单位</w:t>
      </w:r>
      <w:r w:rsidRPr="009E59FA">
        <w:rPr>
          <w:rFonts w:ascii="方正小标宋简体" w:eastAsia="方正小标宋简体" w:hint="eastAsia"/>
          <w:sz w:val="44"/>
          <w:szCs w:val="44"/>
        </w:rPr>
        <w:t>整改情况的公示</w:t>
      </w:r>
      <w:bookmarkEnd w:id="0"/>
    </w:p>
    <w:tbl>
      <w:tblPr>
        <w:tblpPr w:leftFromText="180" w:rightFromText="180" w:vertAnchor="page" w:horzAnchor="margin" w:tblpXSpec="center" w:tblpY="3511"/>
        <w:tblW w:w="1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7"/>
        <w:gridCol w:w="5953"/>
        <w:gridCol w:w="4905"/>
      </w:tblGrid>
      <w:tr w:rsidR="009E59FA" w:rsidRPr="009E59FA" w:rsidTr="009E59FA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地区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企业名称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检查中存在的问题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整改情况</w:t>
            </w:r>
          </w:p>
        </w:tc>
      </w:tr>
      <w:tr w:rsidR="009E59FA" w:rsidRPr="009E59FA" w:rsidTr="009E59FA">
        <w:trPr>
          <w:trHeight w:val="6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59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新北区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北控安耐得环保科技发展常州有限公司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、部分危废包装容器未设置危废识别标志，二期危废仓库内未标明危废种类；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、</w:t>
            </w: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已按规范要求整改；</w:t>
            </w:r>
          </w:p>
        </w:tc>
      </w:tr>
      <w:tr w:rsidR="009E59FA" w:rsidRPr="009E59FA" w:rsidTr="009E59FA">
        <w:trPr>
          <w:trHeight w:val="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、二期危废仓库无围堰、地面防腐层老化；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2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、</w:t>
            </w: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已对围堰及地面进行了规范化整改；</w:t>
            </w:r>
          </w:p>
        </w:tc>
      </w:tr>
      <w:tr w:rsidR="009E59FA" w:rsidRPr="009E59FA" w:rsidTr="009E59FA">
        <w:trPr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、危废管理计划内容有重大改变未重新到环保部门备案，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2017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年危废管理计划产生飞灰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吨、炉渣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1800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吨，而截至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2017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月，实际产生量分别超出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51.74%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25.17%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；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3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、</w:t>
            </w: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已重新申报了管理计划，并进行备案；</w:t>
            </w:r>
          </w:p>
        </w:tc>
      </w:tr>
      <w:tr w:rsidR="009E59FA" w:rsidRPr="009E59FA" w:rsidTr="009E59FA">
        <w:trPr>
          <w:trHeight w:val="4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、未按要求对每批接受的危废的重金属指标进行检测分析；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4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、</w:t>
            </w: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已将重金属指标纳入检测分析内容；</w:t>
            </w:r>
          </w:p>
        </w:tc>
      </w:tr>
      <w:tr w:rsidR="009E59FA" w:rsidRPr="009E59FA" w:rsidTr="009E59F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、二期热解炉运行不稳定，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2017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11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月部分时段焚烧反应温度不能稳定达到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1100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度以上，烟气中的氧气含量基本都在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10%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以上，二氧化硫、一氧化碳排放浓度部分时段小时均值超过排放标准；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5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、</w:t>
            </w: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该公司为确保炉温稳定、废气稳定达标排放采取了相应措施。</w:t>
            </w:r>
          </w:p>
        </w:tc>
      </w:tr>
      <w:tr w:rsidR="009E59FA" w:rsidRPr="009E59FA" w:rsidTr="009E59FA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、二期工程配套的废水处理设施自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2017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23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日起停运，废水接管至三期工程配套的废水处理设施，但无三期废水处理设施的运行台账。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6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、</w:t>
            </w: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该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单位根据三期环评报告内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“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以老带新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”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相关章节描述，三期建成后，</w:t>
            </w: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该</w:t>
            </w:r>
            <w:r w:rsidRPr="009E59FA">
              <w:rPr>
                <w:rFonts w:ascii="Calibri" w:eastAsia="宋体" w:hAnsi="Calibri" w:cs="Times New Roman"/>
                <w:sz w:val="18"/>
                <w:szCs w:val="18"/>
              </w:rPr>
              <w:t>单位高温蒸煮废水进入三期项目污水处理系统处理，现三期项目污水处理系统已按要求落实记录运行台账。</w:t>
            </w:r>
          </w:p>
        </w:tc>
      </w:tr>
      <w:tr w:rsidR="009E59FA" w:rsidRPr="009E59FA" w:rsidTr="009E59FA">
        <w:trPr>
          <w:trHeight w:val="4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新北区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常州鑫邦再生资源利用有限公司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、部分危废包装容器未设置危废识别标志；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、对脱落、遗失的标志全部补齐，企业承诺今后将确保包装容器均设置完整危废识别标签。</w:t>
            </w:r>
          </w:p>
        </w:tc>
      </w:tr>
      <w:tr w:rsidR="009E59FA" w:rsidRPr="009E59FA" w:rsidTr="009E59FA">
        <w:trPr>
          <w:trHeight w:val="4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、部分危废标志信息不全，缺少危废产量、产废单位等信息；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、已补全内容，企业承诺今收货时仔细检查危废标志信息，并将每一批存放在一个区域，封装作为一个整体，并粘贴规范的、信息齐全的危废标志。</w:t>
            </w:r>
          </w:p>
        </w:tc>
      </w:tr>
      <w:tr w:rsidR="009E59FA" w:rsidRPr="009E59FA" w:rsidTr="009E59FA">
        <w:trPr>
          <w:trHeight w:val="5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、企业未生产，不具备监测条件，需要变更监测方案并进行备案，企业监测方案变更、备案不及时；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、已完成监测方案变更并备案。</w:t>
            </w:r>
          </w:p>
        </w:tc>
      </w:tr>
      <w:tr w:rsidR="009E59FA" w:rsidRPr="009E59FA" w:rsidTr="009E59FA">
        <w:trPr>
          <w:trHeight w:val="4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widowControl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9E59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、企业接受的危废进行了危险特性委外分析，但未签订委外分析合同。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FA" w:rsidRPr="009E59FA" w:rsidRDefault="009E59FA" w:rsidP="009E59F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Pr="009E59FA">
              <w:rPr>
                <w:rFonts w:ascii="Calibri" w:eastAsia="宋体" w:hAnsi="Calibri" w:cs="Times New Roman" w:hint="eastAsia"/>
                <w:sz w:val="18"/>
                <w:szCs w:val="18"/>
              </w:rPr>
              <w:t>、企业配置了相关设备和人员自行开展危险特性分析。</w:t>
            </w:r>
          </w:p>
        </w:tc>
      </w:tr>
    </w:tbl>
    <w:p w:rsidR="009E59FA" w:rsidRPr="009E59FA" w:rsidRDefault="009E59FA" w:rsidP="009E59FA">
      <w:pPr>
        <w:rPr>
          <w:rFonts w:ascii="方正小标宋简体" w:eastAsia="方正小标宋简体" w:hint="eastAsia"/>
          <w:sz w:val="44"/>
          <w:szCs w:val="44"/>
        </w:rPr>
      </w:pPr>
    </w:p>
    <w:sectPr w:rsidR="009E59FA" w:rsidRPr="009E59FA" w:rsidSect="009E59F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2D" w:rsidRDefault="000A4A2D" w:rsidP="009E59FA">
      <w:r>
        <w:separator/>
      </w:r>
    </w:p>
  </w:endnote>
  <w:endnote w:type="continuationSeparator" w:id="0">
    <w:p w:rsidR="000A4A2D" w:rsidRDefault="000A4A2D" w:rsidP="009E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2D" w:rsidRDefault="000A4A2D" w:rsidP="009E59FA">
      <w:r>
        <w:separator/>
      </w:r>
    </w:p>
  </w:footnote>
  <w:footnote w:type="continuationSeparator" w:id="0">
    <w:p w:rsidR="000A4A2D" w:rsidRDefault="000A4A2D" w:rsidP="009E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75"/>
    <w:rsid w:val="000A4A2D"/>
    <w:rsid w:val="006B265A"/>
    <w:rsid w:val="00735575"/>
    <w:rsid w:val="009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7A6A5-5ADD-4BB0-BEA2-17E8AB71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9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59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5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GTSOO</dc:creator>
  <cp:keywords/>
  <dc:description/>
  <cp:lastModifiedBy>GTSOO</cp:lastModifiedBy>
  <cp:revision>2</cp:revision>
  <cp:lastPrinted>2018-04-02T05:28:00Z</cp:lastPrinted>
  <dcterms:created xsi:type="dcterms:W3CDTF">2018-04-02T05:23:00Z</dcterms:created>
  <dcterms:modified xsi:type="dcterms:W3CDTF">2018-04-02T05:32:00Z</dcterms:modified>
</cp:coreProperties>
</file>