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常州新环环卫有限公司</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春节福利物品采购询价</w:t>
      </w:r>
      <w:r>
        <w:rPr>
          <w:rFonts w:hint="eastAsia" w:ascii="方正小标宋简体" w:hAnsi="仿宋" w:eastAsia="方正小标宋简体"/>
          <w:sz w:val="44"/>
          <w:szCs w:val="44"/>
        </w:rPr>
        <w:t>公告</w:t>
      </w:r>
    </w:p>
    <w:tbl>
      <w:tblPr>
        <w:tblStyle w:val="6"/>
        <w:tblW w:w="10480" w:type="dxa"/>
        <w:tblInd w:w="0" w:type="dxa"/>
        <w:tblLayout w:type="fixed"/>
        <w:tblCellMar>
          <w:top w:w="0" w:type="dxa"/>
          <w:left w:w="0" w:type="dxa"/>
          <w:bottom w:w="0" w:type="dxa"/>
          <w:right w:w="0" w:type="dxa"/>
        </w:tblCellMar>
      </w:tblPr>
      <w:tblGrid>
        <w:gridCol w:w="1270"/>
        <w:gridCol w:w="847"/>
        <w:gridCol w:w="1134"/>
        <w:gridCol w:w="850"/>
        <w:gridCol w:w="1134"/>
        <w:gridCol w:w="1705"/>
        <w:gridCol w:w="3540"/>
      </w:tblGrid>
      <w:tr>
        <w:tblPrEx>
          <w:tblLayout w:type="fixed"/>
          <w:tblCellMar>
            <w:top w:w="0" w:type="dxa"/>
            <w:left w:w="0" w:type="dxa"/>
            <w:bottom w:w="0" w:type="dxa"/>
            <w:right w:w="0" w:type="dxa"/>
          </w:tblCellMar>
        </w:tblPrEx>
        <w:trPr>
          <w:trHeight w:val="471" w:hRule="atLeast"/>
        </w:trPr>
        <w:tc>
          <w:tcPr>
            <w:tcW w:w="1270" w:type="dxa"/>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vAlign w:val="center"/>
          </w:tcPr>
          <w:p>
            <w:bookmarkStart w:id="0" w:name="OLE_LINK2"/>
            <w:bookmarkEnd w:id="0"/>
            <w:bookmarkStart w:id="1" w:name="OLE_LINK4"/>
            <w:bookmarkEnd w:id="1"/>
            <w:r>
              <w:rPr>
                <w:rFonts w:hint="eastAsia"/>
              </w:rPr>
              <w:t>项目名称</w:t>
            </w:r>
          </w:p>
        </w:tc>
        <w:tc>
          <w:tcPr>
            <w:tcW w:w="9210" w:type="dxa"/>
            <w:gridSpan w:val="6"/>
            <w:tcBorders>
              <w:top w:val="single" w:color="auto" w:sz="8" w:space="0"/>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lang w:val="en-US" w:eastAsia="zh-CN"/>
              </w:rPr>
              <w:t>春节福利物品采购询价</w:t>
            </w:r>
          </w:p>
        </w:tc>
      </w:tr>
      <w:tr>
        <w:tblPrEx>
          <w:tblLayout w:type="fixed"/>
          <w:tblCellMar>
            <w:top w:w="0" w:type="dxa"/>
            <w:left w:w="0" w:type="dxa"/>
            <w:bottom w:w="0" w:type="dxa"/>
            <w:right w:w="0" w:type="dxa"/>
          </w:tblCellMar>
        </w:tblPrEx>
        <w:trPr>
          <w:trHeight w:val="522"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项目编号</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lang w:val="en-US" w:eastAsia="zh-CN"/>
              </w:rPr>
              <w:t>X</w:t>
            </w:r>
            <w:r>
              <w:rPr>
                <w:rFonts w:hint="eastAsia"/>
                <w:lang w:val="en-US" w:eastAsia="zh-CN"/>
              </w:rPr>
              <w:t>HHW2019010285ZC</w:t>
            </w:r>
          </w:p>
        </w:tc>
      </w:tr>
      <w:tr>
        <w:tblPrEx>
          <w:tblLayout w:type="fixed"/>
          <w:tblCellMar>
            <w:top w:w="0" w:type="dxa"/>
            <w:left w:w="0" w:type="dxa"/>
            <w:bottom w:w="0" w:type="dxa"/>
            <w:right w:w="0" w:type="dxa"/>
          </w:tblCellMar>
        </w:tblPrEx>
        <w:trPr>
          <w:trHeight w:val="501"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询价内容</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rPr>
              <w:t>物品</w:t>
            </w:r>
            <w:r>
              <w:rPr>
                <w:rFonts w:hint="eastAsia"/>
                <w:lang w:val="en-US" w:eastAsia="zh-CN"/>
              </w:rPr>
              <w:t>480</w:t>
            </w:r>
            <w:r>
              <w:rPr>
                <w:rFonts w:hint="eastAsia"/>
              </w:rPr>
              <w:t>份，选取性价</w:t>
            </w:r>
            <w:r>
              <w:rPr>
                <w:rFonts w:hint="eastAsia"/>
                <w:lang w:val="en-US" w:eastAsia="zh-CN"/>
              </w:rPr>
              <w:t>比</w:t>
            </w:r>
            <w:r>
              <w:rPr>
                <w:rFonts w:hint="eastAsia"/>
              </w:rPr>
              <w:t>高的货物</w:t>
            </w:r>
          </w:p>
        </w:tc>
      </w:tr>
      <w:tr>
        <w:tblPrEx>
          <w:tblLayout w:type="fixed"/>
          <w:tblCellMar>
            <w:top w:w="0" w:type="dxa"/>
            <w:left w:w="0" w:type="dxa"/>
            <w:bottom w:w="0" w:type="dxa"/>
            <w:right w:w="0" w:type="dxa"/>
          </w:tblCellMar>
        </w:tblPrEx>
        <w:trPr>
          <w:trHeight w:val="396"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服务期限</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spacing w:line="360" w:lineRule="auto"/>
            </w:pPr>
            <w:r>
              <w:rPr>
                <w:rFonts w:hint="eastAsia" w:ascii="仿宋" w:hAnsi="仿宋" w:eastAsia="仿宋" w:cs="Calibri"/>
                <w:kern w:val="0"/>
                <w:sz w:val="24"/>
                <w:szCs w:val="24"/>
              </w:rPr>
              <w:t>201</w:t>
            </w:r>
            <w:r>
              <w:rPr>
                <w:rFonts w:hint="eastAsia" w:ascii="仿宋" w:hAnsi="仿宋" w:eastAsia="仿宋" w:cs="Calibri"/>
                <w:kern w:val="0"/>
                <w:sz w:val="24"/>
                <w:szCs w:val="24"/>
                <w:lang w:val="en-US" w:eastAsia="zh-CN"/>
              </w:rPr>
              <w:t>9</w:t>
            </w:r>
            <w:r>
              <w:rPr>
                <w:rFonts w:hint="eastAsia" w:ascii="仿宋" w:hAnsi="仿宋" w:eastAsia="仿宋" w:cs="Calibri"/>
                <w:kern w:val="0"/>
                <w:sz w:val="24"/>
                <w:szCs w:val="24"/>
              </w:rPr>
              <w:t>年</w:t>
            </w:r>
            <w:r>
              <w:rPr>
                <w:rFonts w:hint="eastAsia" w:ascii="仿宋" w:hAnsi="仿宋" w:eastAsia="仿宋" w:cs="Calibri"/>
                <w:kern w:val="0"/>
                <w:sz w:val="24"/>
                <w:szCs w:val="24"/>
                <w:lang w:val="en-US" w:eastAsia="zh-CN"/>
              </w:rPr>
              <w:t>1</w:t>
            </w:r>
            <w:r>
              <w:rPr>
                <w:rFonts w:hint="eastAsia" w:ascii="仿宋" w:hAnsi="仿宋" w:eastAsia="仿宋" w:cs="Calibri"/>
                <w:kern w:val="0"/>
                <w:sz w:val="24"/>
                <w:szCs w:val="24"/>
              </w:rPr>
              <w:t>月</w:t>
            </w:r>
            <w:r>
              <w:rPr>
                <w:rFonts w:hint="eastAsia" w:ascii="仿宋" w:hAnsi="仿宋" w:eastAsia="仿宋" w:cs="Calibri"/>
                <w:kern w:val="0"/>
                <w:sz w:val="24"/>
                <w:szCs w:val="24"/>
                <w:lang w:val="en-US" w:eastAsia="zh-CN"/>
              </w:rPr>
              <w:t>23日—2019年2月2日</w:t>
            </w:r>
          </w:p>
        </w:tc>
      </w:tr>
      <w:tr>
        <w:tblPrEx>
          <w:tblLayout w:type="fixed"/>
          <w:tblCellMar>
            <w:top w:w="0" w:type="dxa"/>
            <w:left w:w="0" w:type="dxa"/>
            <w:bottom w:w="0" w:type="dxa"/>
            <w:right w:w="0" w:type="dxa"/>
          </w:tblCellMar>
        </w:tblPrEx>
        <w:trPr>
          <w:trHeight w:val="396" w:hRule="atLeast"/>
        </w:trPr>
        <w:tc>
          <w:tcPr>
            <w:tcW w:w="1270" w:type="dxa"/>
            <w:vMerge w:val="restart"/>
            <w:tcBorders>
              <w:top w:val="nil"/>
              <w:left w:val="single" w:color="auto" w:sz="8" w:space="0"/>
              <w:right w:val="single" w:color="auto" w:sz="8" w:space="0"/>
            </w:tcBorders>
            <w:tcMar>
              <w:top w:w="15" w:type="dxa"/>
              <w:left w:w="15" w:type="dxa"/>
              <w:bottom w:w="15" w:type="dxa"/>
              <w:right w:w="15" w:type="dxa"/>
            </w:tcMar>
            <w:vAlign w:val="center"/>
          </w:tcPr>
          <w:p>
            <w:r>
              <w:rPr>
                <w:rFonts w:hint="eastAsia"/>
              </w:rPr>
              <w:t>采购清单</w:t>
            </w:r>
          </w:p>
        </w:tc>
        <w:tc>
          <w:tcPr>
            <w:tcW w:w="847" w:type="dxa"/>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编号</w:t>
            </w:r>
          </w:p>
        </w:tc>
        <w:tc>
          <w:tcPr>
            <w:tcW w:w="1134" w:type="dxa"/>
            <w:tcBorders>
              <w:top w:val="nil"/>
              <w:left w:val="nil"/>
              <w:bottom w:val="single" w:color="auto" w:sz="8" w:space="0"/>
              <w:right w:val="single" w:color="auto" w:sz="8" w:space="0"/>
            </w:tcBorders>
            <w:vAlign w:val="center"/>
          </w:tcPr>
          <w:p>
            <w:r>
              <w:rPr>
                <w:rFonts w:hint="eastAsia"/>
              </w:rPr>
              <w:t>名称</w:t>
            </w:r>
          </w:p>
        </w:tc>
        <w:tc>
          <w:tcPr>
            <w:tcW w:w="850" w:type="dxa"/>
            <w:tcBorders>
              <w:top w:val="nil"/>
              <w:left w:val="nil"/>
              <w:bottom w:val="single" w:color="auto" w:sz="8" w:space="0"/>
              <w:right w:val="single" w:color="auto" w:sz="8" w:space="0"/>
            </w:tcBorders>
            <w:vAlign w:val="center"/>
          </w:tcPr>
          <w:p>
            <w:r>
              <w:rPr>
                <w:rFonts w:hint="eastAsia"/>
              </w:rPr>
              <w:t>单位</w:t>
            </w:r>
          </w:p>
        </w:tc>
        <w:tc>
          <w:tcPr>
            <w:tcW w:w="1134" w:type="dxa"/>
            <w:tcBorders>
              <w:top w:val="nil"/>
              <w:left w:val="nil"/>
              <w:bottom w:val="single" w:color="auto" w:sz="8" w:space="0"/>
              <w:right w:val="single" w:color="auto" w:sz="8" w:space="0"/>
            </w:tcBorders>
            <w:vAlign w:val="center"/>
          </w:tcPr>
          <w:p>
            <w:r>
              <w:rPr>
                <w:rFonts w:hint="eastAsia"/>
              </w:rPr>
              <w:t>数量</w:t>
            </w:r>
          </w:p>
        </w:tc>
        <w:tc>
          <w:tcPr>
            <w:tcW w:w="1705" w:type="dxa"/>
            <w:tcBorders>
              <w:top w:val="nil"/>
              <w:left w:val="nil"/>
              <w:bottom w:val="single" w:color="auto" w:sz="8" w:space="0"/>
              <w:right w:val="single" w:color="auto" w:sz="8" w:space="0"/>
            </w:tcBorders>
            <w:vAlign w:val="center"/>
          </w:tcPr>
          <w:p>
            <w:r>
              <w:rPr>
                <w:rFonts w:hint="eastAsia"/>
              </w:rPr>
              <w:t>运输</w:t>
            </w:r>
          </w:p>
        </w:tc>
        <w:tc>
          <w:tcPr>
            <w:tcW w:w="3540" w:type="dxa"/>
            <w:tcBorders>
              <w:top w:val="nil"/>
              <w:left w:val="nil"/>
              <w:bottom w:val="single" w:color="auto" w:sz="8" w:space="0"/>
              <w:right w:val="single" w:color="auto" w:sz="8" w:space="0"/>
            </w:tcBorders>
            <w:vAlign w:val="center"/>
          </w:tcPr>
          <w:p>
            <w:r>
              <w:rPr>
                <w:rFonts w:hint="eastAsia"/>
              </w:rPr>
              <w:t>备注</w:t>
            </w:r>
          </w:p>
        </w:tc>
      </w:tr>
      <w:tr>
        <w:tblPrEx>
          <w:tblLayout w:type="fixed"/>
          <w:tblCellMar>
            <w:top w:w="0" w:type="dxa"/>
            <w:left w:w="0" w:type="dxa"/>
            <w:bottom w:w="0" w:type="dxa"/>
            <w:right w:w="0" w:type="dxa"/>
          </w:tblCellMar>
        </w:tblPrEx>
        <w:trPr>
          <w:trHeight w:val="396" w:hRule="atLeast"/>
        </w:trPr>
        <w:tc>
          <w:tcPr>
            <w:tcW w:w="1270" w:type="dxa"/>
            <w:vMerge w:val="continue"/>
            <w:tcBorders>
              <w:left w:val="single" w:color="auto" w:sz="8" w:space="0"/>
              <w:bottom w:val="single" w:color="auto" w:sz="8" w:space="0"/>
              <w:right w:val="single" w:color="auto" w:sz="8" w:space="0"/>
            </w:tcBorders>
            <w:tcMar>
              <w:top w:w="15" w:type="dxa"/>
              <w:left w:w="15" w:type="dxa"/>
              <w:bottom w:w="15" w:type="dxa"/>
              <w:right w:w="15" w:type="dxa"/>
            </w:tcMar>
            <w:vAlign w:val="center"/>
          </w:tcPr>
          <w:p/>
        </w:tc>
        <w:tc>
          <w:tcPr>
            <w:tcW w:w="847" w:type="dxa"/>
            <w:tcBorders>
              <w:top w:val="nil"/>
              <w:left w:val="nil"/>
              <w:bottom w:val="single" w:color="auto" w:sz="8" w:space="0"/>
              <w:right w:val="single" w:color="auto" w:sz="8" w:space="0"/>
            </w:tcBorders>
            <w:tcMar>
              <w:top w:w="15" w:type="dxa"/>
              <w:left w:w="15" w:type="dxa"/>
              <w:bottom w:w="15" w:type="dxa"/>
              <w:right w:w="15" w:type="dxa"/>
            </w:tcMar>
            <w:vAlign w:val="center"/>
          </w:tcPr>
          <w:p>
            <w:r>
              <w:t>1</w:t>
            </w:r>
          </w:p>
        </w:tc>
        <w:tc>
          <w:tcPr>
            <w:tcW w:w="1134" w:type="dxa"/>
            <w:tcBorders>
              <w:top w:val="nil"/>
              <w:left w:val="nil"/>
              <w:bottom w:val="single" w:color="auto" w:sz="8" w:space="0"/>
              <w:right w:val="single" w:color="auto" w:sz="8" w:space="0"/>
            </w:tcBorders>
            <w:vAlign w:val="center"/>
          </w:tcPr>
          <w:p>
            <w:pPr>
              <w:rPr>
                <w:rFonts w:hint="eastAsia" w:eastAsiaTheme="minorEastAsia"/>
                <w:lang w:val="en-US" w:eastAsia="zh-CN"/>
              </w:rPr>
            </w:pPr>
            <w:r>
              <w:rPr>
                <w:rFonts w:hint="eastAsia"/>
                <w:lang w:val="en-US" w:eastAsia="zh-CN"/>
              </w:rPr>
              <w:t>春节福利物品</w:t>
            </w:r>
          </w:p>
        </w:tc>
        <w:tc>
          <w:tcPr>
            <w:tcW w:w="850" w:type="dxa"/>
            <w:tcBorders>
              <w:top w:val="nil"/>
              <w:left w:val="nil"/>
              <w:bottom w:val="single" w:color="auto" w:sz="8" w:space="0"/>
              <w:right w:val="single" w:color="auto" w:sz="8" w:space="0"/>
            </w:tcBorders>
            <w:vAlign w:val="center"/>
          </w:tcPr>
          <w:p>
            <w:pPr>
              <w:rPr>
                <w:rFonts w:hint="eastAsia" w:eastAsiaTheme="minorEastAsia"/>
                <w:lang w:eastAsia="zh-CN"/>
              </w:rPr>
            </w:pPr>
            <w:r>
              <w:rPr>
                <w:rFonts w:hint="eastAsia"/>
                <w:lang w:val="en-US" w:eastAsia="zh-CN"/>
              </w:rPr>
              <w:t>份</w:t>
            </w:r>
          </w:p>
        </w:tc>
        <w:tc>
          <w:tcPr>
            <w:tcW w:w="1134" w:type="dxa"/>
            <w:tcBorders>
              <w:top w:val="nil"/>
              <w:left w:val="nil"/>
              <w:bottom w:val="single" w:color="auto" w:sz="8" w:space="0"/>
              <w:right w:val="single" w:color="auto" w:sz="8" w:space="0"/>
            </w:tcBorders>
            <w:vAlign w:val="center"/>
          </w:tcPr>
          <w:p>
            <w:pPr>
              <w:rPr>
                <w:rFonts w:hint="eastAsia" w:eastAsiaTheme="minorEastAsia"/>
                <w:lang w:val="en-US" w:eastAsia="zh-CN"/>
              </w:rPr>
            </w:pPr>
            <w:r>
              <w:rPr>
                <w:rFonts w:hint="eastAsia"/>
                <w:lang w:val="en-US" w:eastAsia="zh-CN"/>
              </w:rPr>
              <w:t>480</w:t>
            </w:r>
          </w:p>
        </w:tc>
        <w:tc>
          <w:tcPr>
            <w:tcW w:w="1705" w:type="dxa"/>
            <w:tcBorders>
              <w:top w:val="nil"/>
              <w:left w:val="nil"/>
              <w:bottom w:val="single" w:color="auto" w:sz="8" w:space="0"/>
              <w:right w:val="single" w:color="auto" w:sz="8" w:space="0"/>
            </w:tcBorders>
            <w:vAlign w:val="center"/>
          </w:tcPr>
          <w:p>
            <w:r>
              <w:rPr>
                <w:rFonts w:hint="eastAsia"/>
              </w:rPr>
              <w:t>中标</w:t>
            </w:r>
            <w:r>
              <w:t>人送至</w:t>
            </w:r>
            <w:r>
              <w:rPr>
                <w:rFonts w:hint="eastAsia"/>
              </w:rPr>
              <w:t>采购</w:t>
            </w:r>
            <w:r>
              <w:t>人</w:t>
            </w:r>
            <w:r>
              <w:rPr>
                <w:rFonts w:hint="eastAsia"/>
              </w:rPr>
              <w:t>指定</w:t>
            </w:r>
            <w:r>
              <w:t>地点</w:t>
            </w:r>
          </w:p>
        </w:tc>
        <w:tc>
          <w:tcPr>
            <w:tcW w:w="3540" w:type="dxa"/>
            <w:tcBorders>
              <w:top w:val="nil"/>
              <w:left w:val="nil"/>
              <w:bottom w:val="single" w:color="auto" w:sz="8" w:space="0"/>
              <w:right w:val="single" w:color="auto" w:sz="8" w:space="0"/>
            </w:tcBorders>
            <w:vAlign w:val="center"/>
          </w:tcPr>
          <w:p>
            <w:pPr>
              <w:spacing w:line="360" w:lineRule="auto"/>
            </w:pPr>
            <w:r>
              <w:rPr>
                <w:rFonts w:hint="eastAsia"/>
              </w:rPr>
              <w:t>大米、油、</w:t>
            </w:r>
            <w:r>
              <w:rPr>
                <w:rFonts w:hint="eastAsia"/>
                <w:lang w:val="en-US" w:eastAsia="zh-CN"/>
              </w:rPr>
              <w:t>干果礼盒（不低于八种物品）</w:t>
            </w:r>
            <w:r>
              <w:rPr>
                <w:rFonts w:hint="eastAsia"/>
              </w:rPr>
              <w:t>、</w:t>
            </w:r>
            <w:r>
              <w:rPr>
                <w:rFonts w:hint="eastAsia"/>
                <w:lang w:val="en-US" w:eastAsia="zh-CN"/>
              </w:rPr>
              <w:t>香菇、木耳等</w:t>
            </w:r>
            <w:r>
              <w:rPr>
                <w:rFonts w:hint="eastAsia"/>
              </w:rPr>
              <w:t>（一份）</w:t>
            </w:r>
          </w:p>
        </w:tc>
      </w:tr>
      <w:tr>
        <w:tblPrEx>
          <w:tblLayout w:type="fixed"/>
          <w:tblCellMar>
            <w:top w:w="0" w:type="dxa"/>
            <w:left w:w="0" w:type="dxa"/>
            <w:bottom w:w="0" w:type="dxa"/>
            <w:right w:w="0" w:type="dxa"/>
          </w:tblCellMar>
        </w:tblPrEx>
        <w:trPr>
          <w:trHeight w:val="528"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截止时间</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201</w:t>
            </w:r>
            <w:r>
              <w:rPr>
                <w:rFonts w:hint="eastAsia"/>
                <w:lang w:val="en-US" w:eastAsia="zh-CN"/>
              </w:rPr>
              <w:t>9</w:t>
            </w:r>
            <w:r>
              <w:rPr>
                <w:rFonts w:hint="eastAsia"/>
              </w:rPr>
              <w:t>年1月</w:t>
            </w:r>
            <w:r>
              <w:rPr>
                <w:rFonts w:hint="eastAsia"/>
                <w:lang w:val="en-US" w:eastAsia="zh-CN"/>
              </w:rPr>
              <w:t>22</w:t>
            </w:r>
            <w:r>
              <w:rPr>
                <w:rFonts w:hint="eastAsia"/>
              </w:rPr>
              <w:t>日下午13:30</w:t>
            </w:r>
          </w:p>
        </w:tc>
      </w:tr>
      <w:tr>
        <w:tblPrEx>
          <w:tblLayout w:type="fixed"/>
          <w:tblCellMar>
            <w:top w:w="0" w:type="dxa"/>
            <w:left w:w="0" w:type="dxa"/>
            <w:bottom w:w="0" w:type="dxa"/>
            <w:right w:w="0" w:type="dxa"/>
          </w:tblCellMar>
        </w:tblPrEx>
        <w:trPr>
          <w:trHeight w:val="566"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报价方式</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rPr>
            </w:pPr>
            <w:r>
              <w:rPr>
                <w:rFonts w:hint="eastAsia"/>
              </w:rPr>
              <w:t>一次性报价，最高限价每份不超过500元</w:t>
            </w:r>
          </w:p>
        </w:tc>
      </w:tr>
      <w:tr>
        <w:tblPrEx>
          <w:tblLayout w:type="fixed"/>
          <w:tblCellMar>
            <w:top w:w="0" w:type="dxa"/>
            <w:left w:w="0" w:type="dxa"/>
            <w:bottom w:w="0" w:type="dxa"/>
            <w:right w:w="0" w:type="dxa"/>
          </w:tblCellMar>
        </w:tblPrEx>
        <w:trPr>
          <w:trHeight w:val="2919"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报价人</w:t>
            </w:r>
          </w:p>
          <w:p>
            <w:r>
              <w:rPr>
                <w:rFonts w:hint="eastAsia"/>
              </w:rPr>
              <w:t>资格条件</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rPr>
            </w:pPr>
            <w:r>
              <w:rPr>
                <w:rFonts w:hint="eastAsia"/>
              </w:rPr>
              <w:t>1.具有独立承担民事责任能力的企业法人，提供有效的营业执照副本（三证合一），具有日杂品百货经营资质，食品经营许可证和食品安全认证书；有良好的信誉保证；能开具增值税专用发票。</w:t>
            </w:r>
          </w:p>
          <w:p>
            <w:pPr>
              <w:rPr>
                <w:rFonts w:hint="eastAsia"/>
              </w:rPr>
            </w:pPr>
            <w:r>
              <w:rPr>
                <w:rFonts w:hint="eastAsia"/>
              </w:rPr>
              <w:t>2.具有良好的商业信誉和健全的财务会计制度，资产运营良好，需要有一定的垫资能力，不存在因借贷、担保等可能影响投标人履行本招标项目的情况，具有良好的经营业绩，有提供优质服务的能力；</w:t>
            </w:r>
          </w:p>
          <w:p>
            <w:pPr>
              <w:rPr>
                <w:rFonts w:hint="eastAsia"/>
              </w:rPr>
            </w:pPr>
            <w:r>
              <w:rPr>
                <w:rFonts w:hint="eastAsia"/>
              </w:rPr>
              <w:t>3.具有履行合同所必需的设备和专业技术能力；</w:t>
            </w:r>
          </w:p>
          <w:p>
            <w:pPr>
              <w:rPr>
                <w:rFonts w:hint="eastAsia"/>
              </w:rPr>
            </w:pPr>
            <w:r>
              <w:rPr>
                <w:rFonts w:hint="eastAsia"/>
              </w:rPr>
              <w:t>4.有依法缴纳税收和社会保障资金的良好记录；</w:t>
            </w:r>
          </w:p>
          <w:p>
            <w:pPr>
              <w:rPr>
                <w:rFonts w:hint="eastAsia"/>
              </w:rPr>
            </w:pPr>
            <w:r>
              <w:rPr>
                <w:rFonts w:hint="eastAsia"/>
              </w:rPr>
              <w:t>5.在常州地区具有一定规模的商场或者超市；</w:t>
            </w:r>
          </w:p>
          <w:p>
            <w:pPr>
              <w:rPr>
                <w:rFonts w:hint="eastAsia"/>
              </w:rPr>
            </w:pPr>
            <w:r>
              <w:rPr>
                <w:rFonts w:hint="eastAsia"/>
              </w:rPr>
              <w:t>6.经评审合格的优质商户；</w:t>
            </w:r>
          </w:p>
          <w:p>
            <w:r>
              <w:rPr>
                <w:rFonts w:hint="eastAsia"/>
              </w:rPr>
              <w:t>7.无其他法律、行政法规规定的禁止参与招投标活动的行为。</w:t>
            </w:r>
          </w:p>
        </w:tc>
      </w:tr>
      <w:tr>
        <w:tblPrEx>
          <w:tblLayout w:type="fixed"/>
          <w:tblCellMar>
            <w:top w:w="0" w:type="dxa"/>
            <w:left w:w="0" w:type="dxa"/>
            <w:bottom w:w="0" w:type="dxa"/>
            <w:right w:w="0" w:type="dxa"/>
          </w:tblCellMar>
        </w:tblPrEx>
        <w:trPr>
          <w:trHeight w:val="420"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询价时间</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201</w:t>
            </w:r>
            <w:r>
              <w:rPr>
                <w:rFonts w:hint="eastAsia"/>
                <w:lang w:val="en-US" w:eastAsia="zh-CN"/>
              </w:rPr>
              <w:t>9</w:t>
            </w:r>
            <w:r>
              <w:rPr>
                <w:rFonts w:hint="eastAsia"/>
              </w:rPr>
              <w:t>年 1月</w:t>
            </w:r>
            <w:r>
              <w:rPr>
                <w:rFonts w:hint="eastAsia"/>
                <w:lang w:val="en-US" w:eastAsia="zh-CN"/>
              </w:rPr>
              <w:t>22</w:t>
            </w:r>
            <w:r>
              <w:rPr>
                <w:rFonts w:hint="eastAsia"/>
              </w:rPr>
              <w:t>日下午14:00 ；地点</w:t>
            </w:r>
            <w:r>
              <w:rPr>
                <w:rFonts w:hint="eastAsia"/>
                <w:lang w:val="en-US" w:eastAsia="zh-CN"/>
              </w:rPr>
              <w:t>龙城旅游控股集团107会议室</w:t>
            </w:r>
            <w:r>
              <w:rPr>
                <w:rFonts w:hint="eastAsia"/>
              </w:rPr>
              <w:t>。</w:t>
            </w:r>
            <w:r>
              <w:rPr>
                <w:rFonts w:hint="eastAsia"/>
                <w:lang w:eastAsia="zh-CN"/>
              </w:rPr>
              <w:t>（</w:t>
            </w:r>
            <w:r>
              <w:rPr>
                <w:rFonts w:hint="eastAsia"/>
                <w:lang w:val="en-US" w:eastAsia="zh-CN"/>
              </w:rPr>
              <w:t>常州市新北区汉江路1号</w:t>
            </w:r>
          </w:p>
        </w:tc>
      </w:tr>
      <w:tr>
        <w:tblPrEx>
          <w:tblLayout w:type="fixed"/>
          <w:tblCellMar>
            <w:top w:w="0" w:type="dxa"/>
            <w:left w:w="0" w:type="dxa"/>
            <w:bottom w:w="0" w:type="dxa"/>
            <w:right w:w="0" w:type="dxa"/>
          </w:tblCellMar>
        </w:tblPrEx>
        <w:trPr>
          <w:trHeight w:val="539"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联系方式</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r>
              <w:rPr>
                <w:rFonts w:hint="eastAsia"/>
              </w:rPr>
              <w:t>新北区龙江北路19号，电话85139985</w:t>
            </w:r>
          </w:p>
        </w:tc>
      </w:tr>
      <w:tr>
        <w:tblPrEx>
          <w:tblLayout w:type="fixed"/>
          <w:tblCellMar>
            <w:top w:w="0" w:type="dxa"/>
            <w:left w:w="0" w:type="dxa"/>
            <w:bottom w:w="0" w:type="dxa"/>
            <w:right w:w="0" w:type="dxa"/>
          </w:tblCellMar>
        </w:tblPrEx>
        <w:trPr>
          <w:trHeight w:val="675"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履约约定</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 货物送至采购方仓库或采购方指定的地点，在货物送至采购人库前的安全有中标人负责；所有货物按采购人要求包装。</w:t>
            </w:r>
          </w:p>
        </w:tc>
      </w:tr>
      <w:tr>
        <w:tblPrEx>
          <w:tblLayout w:type="fixed"/>
          <w:tblCellMar>
            <w:top w:w="0" w:type="dxa"/>
            <w:left w:w="0" w:type="dxa"/>
            <w:bottom w:w="0" w:type="dxa"/>
            <w:right w:w="0" w:type="dxa"/>
          </w:tblCellMar>
        </w:tblPrEx>
        <w:trPr>
          <w:trHeight w:val="658" w:hRule="atLeast"/>
        </w:trPr>
        <w:tc>
          <w:tcPr>
            <w:tcW w:w="1270" w:type="dxa"/>
            <w:tcBorders>
              <w:top w:val="nil"/>
              <w:left w:val="single" w:color="auto" w:sz="8" w:space="0"/>
              <w:bottom w:val="single" w:color="auto" w:sz="8" w:space="0"/>
              <w:right w:val="single" w:color="auto" w:sz="8" w:space="0"/>
            </w:tcBorders>
            <w:tcMar>
              <w:top w:w="15" w:type="dxa"/>
              <w:left w:w="15" w:type="dxa"/>
              <w:bottom w:w="15" w:type="dxa"/>
              <w:right w:w="15" w:type="dxa"/>
            </w:tcMar>
            <w:vAlign w:val="center"/>
          </w:tcPr>
          <w:p>
            <w:r>
              <w:rPr>
                <w:rFonts w:hint="eastAsia"/>
              </w:rPr>
              <w:t>验收约定</w:t>
            </w:r>
          </w:p>
        </w:tc>
        <w:tc>
          <w:tcPr>
            <w:tcW w:w="9210" w:type="dxa"/>
            <w:gridSpan w:val="6"/>
            <w:tcBorders>
              <w:top w:val="nil"/>
              <w:left w:val="nil"/>
              <w:bottom w:val="single" w:color="auto" w:sz="8" w:space="0"/>
              <w:right w:val="single" w:color="auto" w:sz="8" w:space="0"/>
            </w:tcBorders>
            <w:tcMar>
              <w:top w:w="15" w:type="dxa"/>
              <w:left w:w="15" w:type="dxa"/>
              <w:bottom w:w="15" w:type="dxa"/>
              <w:right w:w="15" w:type="dxa"/>
            </w:tcMar>
            <w:vAlign w:val="center"/>
          </w:tcPr>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1.项目地点：新北区龙江北路19号；</w:t>
            </w:r>
          </w:p>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2.采购方、中标供应商在</w:t>
            </w:r>
            <w:r>
              <w:rPr>
                <w:rFonts w:hint="eastAsia" w:asciiTheme="minorHAnsi" w:hAnsiTheme="minorHAnsi" w:eastAsiaTheme="minorEastAsia" w:cstheme="minorBidi"/>
                <w:kern w:val="2"/>
                <w:sz w:val="21"/>
                <w:szCs w:val="22"/>
                <w:lang w:val="en-US" w:eastAsia="zh-CN" w:bidi="ar-SA"/>
              </w:rPr>
              <w:fldChar w:fldCharType="begin"/>
            </w:r>
            <w:r>
              <w:rPr>
                <w:rFonts w:hint="eastAsia" w:asciiTheme="minorHAnsi" w:hAnsiTheme="minorHAnsi" w:eastAsiaTheme="minorEastAsia" w:cstheme="minorBidi"/>
                <w:kern w:val="2"/>
                <w:sz w:val="21"/>
                <w:szCs w:val="22"/>
                <w:lang w:val="en-US" w:eastAsia="zh-CN" w:bidi="ar-SA"/>
              </w:rPr>
              <w:instrText xml:space="preserve"> HYPERLINK "http://www.e-huamu.com/ehm/infodetail/?infoid=8505511c-e594-498c-a74f-ce48a0d32fd3&amp;categoryNum=005005" \t "_blank" </w:instrText>
            </w:r>
            <w:r>
              <w:rPr>
                <w:rFonts w:hint="eastAsia" w:asciiTheme="minorHAnsi" w:hAnsiTheme="minorHAnsi" w:eastAsiaTheme="minorEastAsia" w:cstheme="minorBidi"/>
                <w:kern w:val="2"/>
                <w:sz w:val="21"/>
                <w:szCs w:val="22"/>
                <w:lang w:val="en-US" w:eastAsia="zh-CN" w:bidi="ar-SA"/>
              </w:rPr>
              <w:fldChar w:fldCharType="separate"/>
            </w:r>
            <w:r>
              <w:rPr>
                <w:rFonts w:hint="eastAsia" w:asciiTheme="minorHAnsi" w:hAnsiTheme="minorHAnsi" w:eastAsiaTheme="minorEastAsia" w:cstheme="minorBidi"/>
                <w:kern w:val="2"/>
                <w:sz w:val="21"/>
                <w:szCs w:val="22"/>
                <w:lang w:val="en-US" w:eastAsia="zh-CN" w:bidi="ar-SA"/>
              </w:rPr>
              <w:t>送货单</w:t>
            </w:r>
            <w:r>
              <w:rPr>
                <w:rFonts w:hint="eastAsia" w:asciiTheme="minorHAnsi" w:hAnsiTheme="minorHAnsi" w:eastAsiaTheme="minorEastAsia" w:cstheme="minorBidi"/>
                <w:kern w:val="2"/>
                <w:sz w:val="21"/>
                <w:szCs w:val="22"/>
                <w:lang w:val="en-US" w:eastAsia="zh-CN" w:bidi="ar-SA"/>
              </w:rPr>
              <w:fldChar w:fldCharType="end"/>
            </w:r>
            <w:r>
              <w:rPr>
                <w:rFonts w:hint="eastAsia" w:asciiTheme="minorHAnsi" w:hAnsiTheme="minorHAnsi" w:eastAsiaTheme="minorEastAsia" w:cstheme="minorBidi"/>
                <w:kern w:val="2"/>
                <w:sz w:val="21"/>
                <w:szCs w:val="22"/>
                <w:lang w:val="en-US" w:eastAsia="zh-CN" w:bidi="ar-SA"/>
              </w:rPr>
              <w:t>上签字确认。</w:t>
            </w:r>
          </w:p>
        </w:tc>
      </w:tr>
      <w:tr>
        <w:tblPrEx>
          <w:tblLayout w:type="fixed"/>
          <w:tblCellMar>
            <w:top w:w="0" w:type="dxa"/>
            <w:left w:w="0" w:type="dxa"/>
            <w:bottom w:w="0" w:type="dxa"/>
            <w:right w:w="0" w:type="dxa"/>
          </w:tblCellMar>
        </w:tblPrEx>
        <w:trPr>
          <w:trHeight w:val="823" w:hRule="atLeast"/>
        </w:trPr>
        <w:tc>
          <w:tcPr>
            <w:tcW w:w="1270" w:type="dxa"/>
            <w:tcBorders>
              <w:top w:val="nil"/>
              <w:left w:val="single" w:color="auto" w:sz="8" w:space="0"/>
              <w:bottom w:val="single" w:color="auto" w:sz="6" w:space="0"/>
              <w:right w:val="single" w:color="auto" w:sz="8" w:space="0"/>
            </w:tcBorders>
            <w:tcMar>
              <w:top w:w="15" w:type="dxa"/>
              <w:left w:w="15" w:type="dxa"/>
              <w:bottom w:w="15" w:type="dxa"/>
              <w:right w:w="15" w:type="dxa"/>
            </w:tcMar>
            <w:vAlign w:val="center"/>
          </w:tcPr>
          <w:p>
            <w:r>
              <w:rPr>
                <w:rFonts w:hint="eastAsia"/>
              </w:rPr>
              <w:t>结</w:t>
            </w:r>
            <w:r>
              <w:t> </w:t>
            </w:r>
            <w:r>
              <w:rPr>
                <w:rFonts w:hint="eastAsia"/>
              </w:rPr>
              <w:t>算</w:t>
            </w:r>
          </w:p>
        </w:tc>
        <w:tc>
          <w:tcPr>
            <w:tcW w:w="9210" w:type="dxa"/>
            <w:gridSpan w:val="6"/>
            <w:tcBorders>
              <w:top w:val="nil"/>
              <w:left w:val="nil"/>
              <w:bottom w:val="single" w:color="auto" w:sz="6" w:space="0"/>
              <w:right w:val="single" w:color="auto" w:sz="8" w:space="0"/>
            </w:tcBorders>
            <w:tcMar>
              <w:top w:w="15" w:type="dxa"/>
              <w:left w:w="15" w:type="dxa"/>
              <w:bottom w:w="15" w:type="dxa"/>
              <w:right w:w="15" w:type="dxa"/>
            </w:tcMar>
            <w:vAlign w:val="center"/>
          </w:tcPr>
          <w:p>
            <w:pPr>
              <w:pStyle w:val="7"/>
              <w:widowControl/>
              <w:numPr>
                <w:ilvl w:val="0"/>
                <w:numId w:val="1"/>
              </w:numPr>
              <w:ind w:firstLineChars="0"/>
              <w:rPr>
                <w:rFonts w:hint="eastAsia" w:asciiTheme="minorHAnsi" w:hAnsiTheme="minorHAnsi" w:eastAsiaTheme="minorEastAsia" w:cstheme="minorBidi"/>
                <w:kern w:val="2"/>
                <w:sz w:val="21"/>
                <w:szCs w:val="22"/>
                <w:lang w:val="en-US" w:eastAsia="zh-CN" w:bidi="ar-SA"/>
              </w:rPr>
            </w:pPr>
            <w:bookmarkStart w:id="2" w:name="OLE_LINK7"/>
            <w:bookmarkEnd w:id="2"/>
            <w:r>
              <w:rPr>
                <w:rFonts w:hint="eastAsia" w:asciiTheme="minorHAnsi" w:hAnsiTheme="minorHAnsi" w:eastAsiaTheme="minorEastAsia" w:cstheme="minorBidi"/>
                <w:kern w:val="2"/>
                <w:sz w:val="21"/>
                <w:szCs w:val="22"/>
                <w:lang w:val="en-US" w:eastAsia="zh-CN" w:bidi="ar-SA"/>
              </w:rPr>
              <w:t>付款方式：中标人将货物按照计划全部送至采购人指定仓库，经验收合格后次月支付货款。</w:t>
            </w:r>
          </w:p>
          <w:p>
            <w:p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2.根据采购人审定的金额开具全额增值税发票。</w:t>
            </w:r>
          </w:p>
        </w:tc>
      </w:tr>
      <w:tr>
        <w:tblPrEx>
          <w:tblLayout w:type="fixed"/>
          <w:tblCellMar>
            <w:top w:w="0" w:type="dxa"/>
            <w:left w:w="0" w:type="dxa"/>
            <w:bottom w:w="0" w:type="dxa"/>
            <w:right w:w="0" w:type="dxa"/>
          </w:tblCellMar>
        </w:tblPrEx>
        <w:trPr>
          <w:trHeight w:val="1404" w:hRule="atLeast"/>
        </w:trPr>
        <w:tc>
          <w:tcPr>
            <w:tcW w:w="127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特别提示</w:t>
            </w:r>
          </w:p>
        </w:tc>
        <w:tc>
          <w:tcPr>
            <w:tcW w:w="9210" w:type="dxa"/>
            <w:gridSpan w:val="6"/>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rPr>
                <w:rFonts w:hint="eastAsia"/>
              </w:rPr>
            </w:pPr>
            <w:r>
              <w:rPr>
                <w:rFonts w:hint="eastAsia"/>
              </w:rPr>
              <w:t>参加询价的供应商若认为询价函的资格要求和技术要求有倾向性或不公平性，可在询价响应文件递交截止日2日前通过书面形式向新环环卫有限公司提出，对于没有提出澄清要求又参与了该项目的供应商，将视为完全认同询价函，询价响应文件递交截止期后不再受理针对询价函的相关质疑和投诉。</w:t>
            </w:r>
          </w:p>
        </w:tc>
      </w:tr>
      <w:tr>
        <w:tblPrEx>
          <w:tblLayout w:type="fixed"/>
          <w:tblCellMar>
            <w:top w:w="0" w:type="dxa"/>
            <w:left w:w="0" w:type="dxa"/>
            <w:bottom w:w="0" w:type="dxa"/>
            <w:right w:w="0" w:type="dxa"/>
          </w:tblCellMar>
        </w:tblPrEx>
        <w:trPr>
          <w:trHeight w:val="20" w:hRule="atLeast"/>
        </w:trPr>
        <w:tc>
          <w:tcPr>
            <w:tcW w:w="127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附 件</w:t>
            </w:r>
          </w:p>
        </w:tc>
        <w:tc>
          <w:tcPr>
            <w:tcW w:w="9210" w:type="dxa"/>
            <w:gridSpan w:val="6"/>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r>
              <w:rPr>
                <w:rFonts w:hint="eastAsia"/>
              </w:rPr>
              <w:t>报价单、授权委托书</w:t>
            </w:r>
            <w:bookmarkStart w:id="3" w:name="_GoBack"/>
            <w:bookmarkEnd w:id="3"/>
          </w:p>
        </w:tc>
      </w:tr>
      <w:tr>
        <w:tblPrEx>
          <w:tblLayout w:type="fixed"/>
          <w:tblCellMar>
            <w:top w:w="0" w:type="dxa"/>
            <w:left w:w="0" w:type="dxa"/>
            <w:bottom w:w="0" w:type="dxa"/>
            <w:right w:w="0" w:type="dxa"/>
          </w:tblCellMar>
        </w:tblPrEx>
        <w:trPr>
          <w:trHeight w:val="20" w:hRule="atLeast"/>
        </w:trPr>
        <w:tc>
          <w:tcPr>
            <w:tcW w:w="127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rPr>
                <w:rFonts w:hint="eastAsia"/>
              </w:rPr>
            </w:pPr>
          </w:p>
        </w:tc>
        <w:tc>
          <w:tcPr>
            <w:tcW w:w="9210" w:type="dxa"/>
            <w:gridSpan w:val="6"/>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pPr>
              <w:rPr>
                <w:rFonts w:hint="eastAsia"/>
              </w:rPr>
            </w:pPr>
          </w:p>
        </w:tc>
      </w:tr>
    </w:tbl>
    <w:p>
      <w:pPr>
        <w:widowControl/>
        <w:shd w:val="clear" w:color="auto" w:fill="FFFFFF"/>
        <w:spacing w:line="360" w:lineRule="atLeast"/>
        <w:ind w:firstLine="422" w:firstLineChars="150"/>
        <w:rPr>
          <w:rFonts w:cs="宋体" w:asciiTheme="minorEastAsia" w:hAnsiTheme="minorEastAsia"/>
          <w:b/>
          <w:bCs/>
          <w:color w:val="2A2929"/>
          <w:kern w:val="0"/>
          <w:sz w:val="28"/>
          <w:szCs w:val="28"/>
        </w:rPr>
      </w:pPr>
      <w:r>
        <w:rPr>
          <w:rFonts w:hint="eastAsia" w:cs="宋体" w:asciiTheme="minorEastAsia" w:hAnsiTheme="minorEastAsia"/>
          <w:b/>
          <w:bCs/>
          <w:color w:val="2A2929"/>
          <w:kern w:val="0"/>
          <w:sz w:val="28"/>
          <w:szCs w:val="28"/>
        </w:rPr>
        <w:t>一、招标内容</w:t>
      </w:r>
    </w:p>
    <w:p>
      <w:pPr>
        <w:widowControl/>
        <w:shd w:val="clear" w:color="auto" w:fill="FFFFFF"/>
        <w:spacing w:line="360" w:lineRule="atLeast"/>
        <w:rPr>
          <w:rFonts w:cs="宋体" w:asciiTheme="minorEastAsia" w:hAnsiTheme="minorEastAsia"/>
          <w:bCs/>
          <w:color w:val="2A2929"/>
          <w:kern w:val="0"/>
          <w:sz w:val="28"/>
          <w:szCs w:val="28"/>
        </w:rPr>
      </w:pPr>
      <w:r>
        <w:rPr>
          <w:rFonts w:hint="eastAsia" w:cs="宋体" w:asciiTheme="minorEastAsia" w:hAnsiTheme="minorEastAsia"/>
          <w:b/>
          <w:bCs/>
          <w:color w:val="2A2929"/>
          <w:kern w:val="0"/>
          <w:sz w:val="28"/>
          <w:szCs w:val="28"/>
        </w:rPr>
        <w:t xml:space="preserve">    </w:t>
      </w:r>
      <w:r>
        <w:rPr>
          <w:rFonts w:hint="eastAsia" w:cs="宋体" w:asciiTheme="minorEastAsia" w:hAnsiTheme="minorEastAsia"/>
          <w:bCs/>
          <w:color w:val="2A2929"/>
          <w:kern w:val="0"/>
          <w:sz w:val="28"/>
          <w:szCs w:val="28"/>
        </w:rPr>
        <w:t xml:space="preserve"> 1、此次招标内容为职工</w:t>
      </w:r>
      <w:r>
        <w:rPr>
          <w:rFonts w:cs="宋体" w:asciiTheme="minorEastAsia" w:hAnsiTheme="minorEastAsia"/>
          <w:bCs/>
          <w:color w:val="2A2929"/>
          <w:kern w:val="0"/>
          <w:sz w:val="28"/>
          <w:szCs w:val="28"/>
        </w:rPr>
        <w:t>物品</w:t>
      </w:r>
      <w:r>
        <w:rPr>
          <w:rFonts w:hint="eastAsia" w:cs="宋体" w:asciiTheme="minorEastAsia" w:hAnsiTheme="minorEastAsia"/>
          <w:bCs/>
          <w:color w:val="2A2929"/>
          <w:kern w:val="0"/>
          <w:sz w:val="28"/>
          <w:szCs w:val="28"/>
          <w:lang w:val="en-US" w:eastAsia="zh-CN"/>
        </w:rPr>
        <w:t>480</w:t>
      </w:r>
      <w:r>
        <w:rPr>
          <w:rFonts w:hint="eastAsia" w:cs="宋体" w:asciiTheme="minorEastAsia" w:hAnsiTheme="minorEastAsia"/>
          <w:bCs/>
          <w:color w:val="2A2929"/>
          <w:kern w:val="0"/>
          <w:sz w:val="28"/>
          <w:szCs w:val="28"/>
        </w:rPr>
        <w:t>份</w:t>
      </w:r>
      <w:r>
        <w:rPr>
          <w:rFonts w:cs="宋体" w:asciiTheme="minorEastAsia" w:hAnsiTheme="minorEastAsia"/>
          <w:bCs/>
          <w:color w:val="2A2929"/>
          <w:kern w:val="0"/>
          <w:sz w:val="28"/>
          <w:szCs w:val="28"/>
        </w:rPr>
        <w:t>，每份含</w:t>
      </w:r>
      <w:r>
        <w:rPr>
          <w:rFonts w:hint="eastAsia" w:cs="宋体" w:asciiTheme="minorEastAsia" w:hAnsiTheme="minorEastAsia"/>
          <w:bCs/>
          <w:color w:val="2A2929"/>
          <w:kern w:val="0"/>
          <w:sz w:val="28"/>
          <w:szCs w:val="28"/>
        </w:rPr>
        <w:t>大米，油，</w:t>
      </w:r>
      <w:r>
        <w:rPr>
          <w:rFonts w:hint="eastAsia" w:cs="宋体" w:asciiTheme="minorEastAsia" w:hAnsiTheme="minorEastAsia"/>
          <w:bCs/>
          <w:color w:val="2A2929"/>
          <w:kern w:val="0"/>
          <w:sz w:val="28"/>
          <w:szCs w:val="28"/>
          <w:lang w:val="en-US" w:eastAsia="zh-CN"/>
        </w:rPr>
        <w:t>干果礼盒（不低于八种物品）、香菇、木耳</w:t>
      </w:r>
      <w:r>
        <w:rPr>
          <w:rFonts w:hint="eastAsia" w:cs="宋体" w:asciiTheme="minorEastAsia" w:hAnsiTheme="minorEastAsia"/>
          <w:bCs/>
          <w:color w:val="2A2929"/>
          <w:kern w:val="0"/>
          <w:sz w:val="28"/>
          <w:szCs w:val="28"/>
        </w:rPr>
        <w:t>等；</w:t>
      </w:r>
    </w:p>
    <w:p>
      <w:pPr>
        <w:rPr>
          <w:rFonts w:asciiTheme="minorEastAsia" w:hAnsiTheme="minorEastAsia"/>
          <w:sz w:val="28"/>
          <w:szCs w:val="28"/>
        </w:rPr>
      </w:pPr>
      <w:r>
        <w:rPr>
          <w:rFonts w:hint="eastAsia" w:asciiTheme="minorEastAsia" w:hAnsiTheme="minorEastAsia"/>
          <w:kern w:val="0"/>
          <w:sz w:val="28"/>
          <w:szCs w:val="28"/>
        </w:rPr>
        <w:t xml:space="preserve">     2、</w:t>
      </w:r>
      <w:r>
        <w:rPr>
          <w:rFonts w:hint="eastAsia" w:asciiTheme="minorEastAsia" w:hAnsiTheme="minorEastAsia"/>
          <w:sz w:val="28"/>
          <w:szCs w:val="28"/>
        </w:rPr>
        <w:t>招标人按实际需求订购，采购金额约</w:t>
      </w:r>
      <w:r>
        <w:rPr>
          <w:rFonts w:hint="eastAsia" w:asciiTheme="minorEastAsia" w:hAnsiTheme="minorEastAsia"/>
          <w:sz w:val="28"/>
          <w:szCs w:val="28"/>
          <w:lang w:val="en-US" w:eastAsia="zh-CN"/>
        </w:rPr>
        <w:t>240000</w:t>
      </w:r>
      <w:r>
        <w:rPr>
          <w:rFonts w:hint="eastAsia" w:asciiTheme="minorEastAsia" w:hAnsiTheme="minorEastAsia"/>
          <w:sz w:val="28"/>
          <w:szCs w:val="28"/>
        </w:rPr>
        <w:t>元人民币；</w:t>
      </w:r>
    </w:p>
    <w:p>
      <w:pPr>
        <w:ind w:firstLine="683" w:firstLineChars="244"/>
        <w:rPr>
          <w:rFonts w:asciiTheme="minorEastAsia" w:hAnsiTheme="minorEastAsia"/>
          <w:sz w:val="28"/>
          <w:szCs w:val="28"/>
        </w:rPr>
      </w:pPr>
      <w:r>
        <w:rPr>
          <w:rFonts w:hint="eastAsia" w:asciiTheme="minorEastAsia" w:hAnsiTheme="minorEastAsia"/>
          <w:sz w:val="28"/>
          <w:szCs w:val="28"/>
        </w:rPr>
        <w:t>3、此次报价各类商品价格为买断单价，包括此产品制造成本和运输配送、税金(税率1</w:t>
      </w:r>
      <w:r>
        <w:rPr>
          <w:rFonts w:hint="eastAsia" w:asciiTheme="minorEastAsia" w:hAnsiTheme="minorEastAsia"/>
          <w:sz w:val="28"/>
          <w:szCs w:val="28"/>
          <w:lang w:val="en-US" w:eastAsia="zh-CN"/>
        </w:rPr>
        <w:t>6</w:t>
      </w:r>
      <w:r>
        <w:rPr>
          <w:rFonts w:hint="eastAsia" w:asciiTheme="minorEastAsia" w:hAnsiTheme="minorEastAsia"/>
          <w:sz w:val="28"/>
          <w:szCs w:val="28"/>
        </w:rPr>
        <w:t>%)等费用；</w:t>
      </w:r>
    </w:p>
    <w:p>
      <w:pPr>
        <w:widowControl/>
        <w:shd w:val="clear" w:color="auto" w:fill="FFFFFF"/>
        <w:spacing w:line="360" w:lineRule="atLeast"/>
        <w:rPr>
          <w:rFonts w:cs="宋体" w:asciiTheme="minorEastAsia" w:hAnsiTheme="minorEastAsia"/>
          <w:bCs/>
          <w:color w:val="2A2929"/>
          <w:kern w:val="0"/>
          <w:sz w:val="28"/>
          <w:szCs w:val="28"/>
        </w:rPr>
      </w:pPr>
      <w:r>
        <w:rPr>
          <w:rFonts w:hint="eastAsia" w:asciiTheme="minorEastAsia" w:hAnsiTheme="minorEastAsia"/>
          <w:kern w:val="0"/>
          <w:sz w:val="28"/>
          <w:szCs w:val="28"/>
        </w:rPr>
        <w:t xml:space="preserve">   </w:t>
      </w:r>
      <w:r>
        <w:rPr>
          <w:rFonts w:asciiTheme="minorEastAsia" w:hAnsiTheme="minorEastAsia"/>
          <w:kern w:val="0"/>
          <w:sz w:val="28"/>
          <w:szCs w:val="28"/>
        </w:rPr>
        <w:t xml:space="preserve"> </w:t>
      </w:r>
      <w:r>
        <w:rPr>
          <w:rFonts w:hint="eastAsia" w:asciiTheme="minorEastAsia" w:hAnsiTheme="minorEastAsia"/>
          <w:kern w:val="0"/>
          <w:sz w:val="28"/>
          <w:szCs w:val="28"/>
        </w:rPr>
        <w:t xml:space="preserve"> </w:t>
      </w:r>
      <w:r>
        <w:rPr>
          <w:rFonts w:asciiTheme="minorEastAsia" w:hAnsiTheme="minorEastAsia"/>
          <w:kern w:val="0"/>
          <w:sz w:val="28"/>
          <w:szCs w:val="28"/>
        </w:rPr>
        <w:t>4</w:t>
      </w:r>
      <w:r>
        <w:rPr>
          <w:rFonts w:hint="eastAsia" w:asciiTheme="minorEastAsia" w:hAnsiTheme="minorEastAsia"/>
          <w:kern w:val="0"/>
          <w:sz w:val="28"/>
          <w:szCs w:val="28"/>
        </w:rPr>
        <w:t>、采购量按实结算。</w:t>
      </w:r>
    </w:p>
    <w:p>
      <w:pPr>
        <w:pStyle w:val="7"/>
        <w:widowControl/>
        <w:numPr>
          <w:ilvl w:val="0"/>
          <w:numId w:val="2"/>
        </w:numPr>
        <w:shd w:val="clear" w:color="auto" w:fill="FFFFFF"/>
        <w:spacing w:line="360" w:lineRule="atLeast"/>
        <w:ind w:firstLineChars="0"/>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资格审查需携带的资料</w:t>
      </w:r>
    </w:p>
    <w:p>
      <w:pPr>
        <w:widowControl/>
        <w:shd w:val="clear" w:color="auto" w:fill="FFFFFF"/>
        <w:spacing w:line="360" w:lineRule="atLeast"/>
        <w:ind w:left="659" w:leftChars="314" w:firstLine="140" w:firstLineChars="5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1、企业有完整的营业执照和税务登记证（原件备查）；</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2、投标单位关于资格的声明函；</w:t>
      </w:r>
    </w:p>
    <w:p>
      <w:pPr>
        <w:widowControl/>
        <w:shd w:val="clear" w:color="auto" w:fill="FFFFFF"/>
        <w:spacing w:line="360" w:lineRule="atLeast"/>
        <w:ind w:firstLine="84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3、参加投标人需带好身份证件、法定代表人证明、有效的授权委托书（原件备查）。</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4、端午节物品采购投标报名表、报价单（</w:t>
      </w:r>
      <w:r>
        <w:rPr>
          <w:rFonts w:hint="eastAsia" w:cs="宋体" w:asciiTheme="minorEastAsia" w:hAnsiTheme="minorEastAsia"/>
          <w:b/>
          <w:color w:val="2A2929"/>
          <w:kern w:val="0"/>
          <w:sz w:val="28"/>
          <w:szCs w:val="28"/>
        </w:rPr>
        <w:t>格式见附件</w:t>
      </w:r>
      <w:r>
        <w:rPr>
          <w:rFonts w:hint="eastAsia" w:cs="宋体" w:asciiTheme="minorEastAsia" w:hAnsiTheme="minorEastAsia"/>
          <w:color w:val="2A2929"/>
          <w:kern w:val="0"/>
          <w:sz w:val="28"/>
          <w:szCs w:val="28"/>
        </w:rPr>
        <w:t>）。</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u w:val="single"/>
        </w:rPr>
        <w:t>   注：物品采购投标报名表需填写完整，加盖公章、法人章并法人签字</w:t>
      </w:r>
    </w:p>
    <w:p>
      <w:pPr>
        <w:widowControl/>
        <w:shd w:val="clear" w:color="auto" w:fill="FFFFFF"/>
        <w:spacing w:line="360" w:lineRule="atLeast"/>
        <w:ind w:firstLine="810"/>
        <w:jc w:val="left"/>
        <w:rPr>
          <w:rFonts w:cs="宋体" w:asciiTheme="minorEastAsia" w:hAnsiTheme="minorEastAsia"/>
          <w:b/>
          <w:bCs/>
          <w:color w:val="2A2929"/>
          <w:kern w:val="0"/>
          <w:sz w:val="28"/>
          <w:szCs w:val="28"/>
        </w:rPr>
      </w:pPr>
      <w:r>
        <w:rPr>
          <w:rFonts w:hint="eastAsia" w:cs="宋体" w:asciiTheme="minorEastAsia" w:hAnsiTheme="minorEastAsia"/>
          <w:b/>
          <w:bCs/>
          <w:color w:val="2A2929"/>
          <w:kern w:val="0"/>
          <w:sz w:val="28"/>
          <w:szCs w:val="28"/>
        </w:rPr>
        <w:t>三、供货方式及货款结算</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hint="eastAsia" w:cs="宋体" w:asciiTheme="minorEastAsia" w:hAnsiTheme="minorEastAsia"/>
          <w:bCs/>
          <w:color w:val="2A2929"/>
          <w:kern w:val="0"/>
          <w:sz w:val="28"/>
          <w:szCs w:val="28"/>
        </w:rPr>
        <w:t>1、中标单位根据招标人需求及时供货，招标人一般会电话通知供货方（包括货物的名称型号、数量）；</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hint="eastAsia" w:cs="宋体" w:asciiTheme="minorEastAsia" w:hAnsiTheme="minorEastAsia"/>
          <w:bCs/>
          <w:color w:val="2A2929"/>
          <w:kern w:val="0"/>
          <w:sz w:val="28"/>
          <w:szCs w:val="28"/>
        </w:rPr>
        <w:t>2、中标人接到通知，必须立刻组织货源，在</w:t>
      </w:r>
      <w:r>
        <w:rPr>
          <w:rFonts w:cs="宋体" w:asciiTheme="minorEastAsia" w:hAnsiTheme="minorEastAsia"/>
          <w:bCs/>
          <w:color w:val="2A2929"/>
          <w:kern w:val="0"/>
          <w:sz w:val="28"/>
          <w:szCs w:val="28"/>
        </w:rPr>
        <w:t>8</w:t>
      </w:r>
      <w:r>
        <w:rPr>
          <w:rFonts w:hint="eastAsia" w:cs="宋体" w:asciiTheme="minorEastAsia" w:hAnsiTheme="minorEastAsia"/>
          <w:bCs/>
          <w:color w:val="2A2929"/>
          <w:kern w:val="0"/>
          <w:sz w:val="28"/>
          <w:szCs w:val="28"/>
        </w:rPr>
        <w:t>小时内送达招标人仓库，遇法定节假日顺延（供货时间：周一～周五，上午8:30～下午16:30内）；</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cs="宋体" w:asciiTheme="minorEastAsia" w:hAnsiTheme="minorEastAsia"/>
          <w:bCs/>
          <w:color w:val="2A2929"/>
          <w:kern w:val="0"/>
          <w:sz w:val="28"/>
          <w:szCs w:val="28"/>
        </w:rPr>
        <w:t>3</w:t>
      </w:r>
      <w:r>
        <w:rPr>
          <w:rFonts w:hint="eastAsia" w:cs="宋体" w:asciiTheme="minorEastAsia" w:hAnsiTheme="minorEastAsia"/>
          <w:bCs/>
          <w:color w:val="2A2929"/>
          <w:kern w:val="0"/>
          <w:sz w:val="28"/>
          <w:szCs w:val="28"/>
        </w:rPr>
        <w:t>、中标单位开具增值税专用发票并附送清单，办理相关手续；</w:t>
      </w:r>
    </w:p>
    <w:p>
      <w:pPr>
        <w:widowControl/>
        <w:shd w:val="clear" w:color="auto" w:fill="FFFFFF"/>
        <w:spacing w:line="360" w:lineRule="atLeast"/>
        <w:ind w:firstLine="810"/>
        <w:jc w:val="left"/>
        <w:rPr>
          <w:rFonts w:cs="宋体" w:asciiTheme="minorEastAsia" w:hAnsiTheme="minorEastAsia"/>
          <w:bCs/>
          <w:color w:val="2A2929"/>
          <w:kern w:val="0"/>
          <w:sz w:val="28"/>
          <w:szCs w:val="28"/>
        </w:rPr>
      </w:pPr>
      <w:r>
        <w:rPr>
          <w:rFonts w:cs="宋体" w:asciiTheme="minorEastAsia" w:hAnsiTheme="minorEastAsia"/>
          <w:bCs/>
          <w:color w:val="2A2929"/>
          <w:kern w:val="0"/>
          <w:sz w:val="28"/>
          <w:szCs w:val="28"/>
        </w:rPr>
        <w:t>4</w:t>
      </w:r>
      <w:r>
        <w:rPr>
          <w:rFonts w:hint="eastAsia" w:cs="宋体" w:asciiTheme="minorEastAsia" w:hAnsiTheme="minorEastAsia"/>
          <w:bCs/>
          <w:color w:val="2A2929"/>
          <w:kern w:val="0"/>
          <w:sz w:val="28"/>
          <w:szCs w:val="28"/>
        </w:rPr>
        <w:t xml:space="preserve">、招标人在收到货物的下一个月办理结算货款手续。         </w:t>
      </w: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p>
    <w:p>
      <w:pPr>
        <w:widowControl/>
        <w:shd w:val="clear" w:color="auto" w:fill="FFFFFF"/>
        <w:spacing w:line="360" w:lineRule="atLeast"/>
        <w:ind w:firstLine="551" w:firstLineChars="196"/>
        <w:jc w:val="lef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四、评 标 细 则</w:t>
      </w:r>
    </w:p>
    <w:p>
      <w:pPr>
        <w:widowControl/>
        <w:shd w:val="clear" w:color="auto" w:fill="FFFFFF"/>
        <w:spacing w:line="360" w:lineRule="atLeast"/>
        <w:ind w:firstLine="560" w:firstLineChars="20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本次招标具体评标办法如下：</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 xml:space="preserve">    1、确定有效投标报价：</w:t>
      </w:r>
      <w:r>
        <w:rPr>
          <w:rFonts w:hint="eastAsia" w:asciiTheme="minorEastAsia" w:hAnsiTheme="minorEastAsia"/>
          <w:kern w:val="0"/>
          <w:sz w:val="28"/>
          <w:szCs w:val="28"/>
        </w:rPr>
        <w:t xml:space="preserve">     </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⑴、符合招标文件、招标答疑纪要等有关招标实质性要求；</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⑵、满足投标报价合理性分析；若有效投标报价的投标人不足3家时，重新组织招标；</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xml:space="preserve">    ⑶、同时满足上述1、2条的投标报价方为有效投标报价，未能实质性响应上述有关招标要求的为无效投标文件。</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b/>
          <w:bCs/>
          <w:color w:val="2A2929"/>
          <w:kern w:val="0"/>
          <w:sz w:val="28"/>
          <w:szCs w:val="28"/>
        </w:rPr>
        <w:t>  2、定标：</w:t>
      </w:r>
    </w:p>
    <w:p>
      <w:pPr>
        <w:pStyle w:val="7"/>
        <w:widowControl/>
        <w:shd w:val="clear" w:color="auto" w:fill="FFFFFF"/>
        <w:spacing w:line="360" w:lineRule="atLeast"/>
        <w:ind w:left="567" w:firstLine="0" w:firstLineChars="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（1）、在满足投标报价合理性分析的前提下，经评审的合理综合总价最低投标价的投标人为中标人（投标价低于评标委员会认定的企业成本或高于招标控制价的投标报价为无效投标价）；</w:t>
      </w:r>
    </w:p>
    <w:p>
      <w:pPr>
        <w:widowControl/>
        <w:shd w:val="clear" w:color="auto" w:fill="FFFFFF"/>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（2）、若出现两家或两家以上有效合理最低综合投标报价，则根据开标签到顺序抽签确定中标候选人；</w:t>
      </w:r>
    </w:p>
    <w:p>
      <w:pPr>
        <w:widowControl/>
        <w:shd w:val="clear" w:color="auto" w:fill="FFFFFF"/>
        <w:spacing w:line="360" w:lineRule="atLeast"/>
        <w:ind w:firstLine="560" w:firstLineChars="200"/>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（3）、中标单位即为2</w:t>
      </w:r>
      <w:r>
        <w:rPr>
          <w:rFonts w:cs="宋体" w:asciiTheme="minorEastAsia" w:hAnsiTheme="minorEastAsia"/>
          <w:color w:val="2A2929"/>
          <w:kern w:val="0"/>
          <w:sz w:val="28"/>
          <w:szCs w:val="28"/>
        </w:rPr>
        <w:t>01</w:t>
      </w:r>
      <w:r>
        <w:rPr>
          <w:rFonts w:hint="eastAsia" w:cs="宋体" w:asciiTheme="minorEastAsia" w:hAnsiTheme="minorEastAsia"/>
          <w:color w:val="2A2929"/>
          <w:kern w:val="0"/>
          <w:sz w:val="28"/>
          <w:szCs w:val="28"/>
          <w:lang w:val="en-US" w:eastAsia="zh-CN"/>
        </w:rPr>
        <w:t>9</w:t>
      </w:r>
      <w:r>
        <w:rPr>
          <w:rFonts w:hint="eastAsia" w:cs="宋体" w:asciiTheme="minorEastAsia" w:hAnsiTheme="minorEastAsia"/>
          <w:color w:val="2A2929"/>
          <w:kern w:val="0"/>
          <w:sz w:val="28"/>
          <w:szCs w:val="28"/>
        </w:rPr>
        <w:t>年春</w:t>
      </w:r>
      <w:r>
        <w:rPr>
          <w:rFonts w:cs="宋体" w:asciiTheme="minorEastAsia" w:hAnsiTheme="minorEastAsia"/>
          <w:color w:val="2A2929"/>
          <w:kern w:val="0"/>
          <w:sz w:val="28"/>
          <w:szCs w:val="28"/>
        </w:rPr>
        <w:t>节物品</w:t>
      </w:r>
      <w:r>
        <w:rPr>
          <w:rFonts w:hint="eastAsia" w:cs="宋体" w:asciiTheme="minorEastAsia" w:hAnsiTheme="minorEastAsia"/>
          <w:color w:val="2A2929"/>
          <w:kern w:val="0"/>
          <w:sz w:val="28"/>
          <w:szCs w:val="28"/>
        </w:rPr>
        <w:t>供货商，产品所报价格为201</w:t>
      </w:r>
      <w:r>
        <w:rPr>
          <w:rFonts w:hint="eastAsia" w:cs="宋体" w:asciiTheme="minorEastAsia" w:hAnsiTheme="minorEastAsia"/>
          <w:color w:val="2A2929"/>
          <w:kern w:val="0"/>
          <w:sz w:val="28"/>
          <w:szCs w:val="28"/>
          <w:lang w:val="en-US" w:eastAsia="zh-CN"/>
        </w:rPr>
        <w:t>9</w:t>
      </w:r>
      <w:r>
        <w:rPr>
          <w:rFonts w:hint="eastAsia" w:cs="宋体" w:asciiTheme="minorEastAsia" w:hAnsiTheme="minorEastAsia"/>
          <w:color w:val="2A2929"/>
          <w:kern w:val="0"/>
          <w:sz w:val="28"/>
          <w:szCs w:val="28"/>
        </w:rPr>
        <w:t>年度供货价，中标价</w:t>
      </w:r>
      <w:r>
        <w:rPr>
          <w:rFonts w:cs="宋体" w:asciiTheme="minorEastAsia" w:hAnsiTheme="minorEastAsia"/>
          <w:color w:val="2A2929"/>
          <w:kern w:val="0"/>
          <w:sz w:val="28"/>
          <w:szCs w:val="28"/>
        </w:rPr>
        <w:t>即为结算价。</w:t>
      </w:r>
    </w:p>
    <w:p>
      <w:pPr>
        <w:widowControl/>
        <w:tabs>
          <w:tab w:val="left" w:pos="3075"/>
        </w:tabs>
        <w:jc w:val="left"/>
        <w:rPr>
          <w:rFonts w:cs="宋体" w:asciiTheme="minorEastAsia" w:hAnsiTheme="minorEastAsia"/>
          <w:kern w:val="0"/>
          <w:sz w:val="28"/>
          <w:szCs w:val="28"/>
        </w:rPr>
      </w:pPr>
      <w:r>
        <w:rPr>
          <w:rFonts w:cs="宋体" w:asciiTheme="minorEastAsia" w:hAnsiTheme="minorEastAsia"/>
          <w:kern w:val="0"/>
          <w:sz w:val="28"/>
          <w:szCs w:val="28"/>
        </w:rPr>
        <w:tab/>
      </w: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r>
        <w:rPr>
          <w:rFonts w:hint="eastAsia" w:cs="宋体" w:asciiTheme="minorEastAsia" w:hAnsiTheme="minorEastAsia"/>
          <w:b/>
          <w:color w:val="2A2929"/>
          <w:kern w:val="0"/>
          <w:sz w:val="28"/>
          <w:szCs w:val="28"/>
        </w:rPr>
        <w:t>附件一</w:t>
      </w:r>
    </w:p>
    <w:p>
      <w:pPr>
        <w:widowControl/>
        <w:shd w:val="clear" w:color="auto" w:fill="FFFFFF"/>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物品采购投标报名表</w:t>
      </w:r>
    </w:p>
    <w:tbl>
      <w:tblPr>
        <w:tblStyle w:val="6"/>
        <w:tblpPr w:leftFromText="180" w:rightFromText="180" w:vertAnchor="text" w:horzAnchor="page" w:tblpX="1187" w:tblpY="202"/>
        <w:tblOverlap w:val="never"/>
        <w:tblW w:w="794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640"/>
        <w:gridCol w:w="5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招标单位</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项目名称</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项目地址</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94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投标单位报名情况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投标单位（盖章）</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资质等级</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法定代表人</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投标负责人</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联系电话</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投标报名时间</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投标报名接受人</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审查意见</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 审查人签名：       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40"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tLeast"/>
              <w:jc w:val="center"/>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备  注</w:t>
            </w:r>
          </w:p>
        </w:tc>
        <w:tc>
          <w:tcPr>
            <w:tcW w:w="5302" w:type="dxa"/>
            <w:tcBorders>
              <w:top w:val="outset" w:color="auto" w:sz="6" w:space="0"/>
              <w:left w:val="outset" w:color="auto" w:sz="6" w:space="0"/>
              <w:bottom w:val="outset" w:color="auto" w:sz="6" w:space="0"/>
              <w:right w:val="outset" w:color="auto" w:sz="6" w:space="0"/>
            </w:tcBorders>
            <w:shd w:val="clear" w:color="auto" w:fill="FFFFFF"/>
          </w:tcPr>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1.投标报名人应如实填写；</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2.所有资料、证书原件和复印件应该相符，原件由接受人审查后退还，复印件留存；</w:t>
            </w:r>
          </w:p>
          <w:p>
            <w:pPr>
              <w:widowControl/>
              <w:spacing w:line="360" w:lineRule="atLeast"/>
              <w:jc w:val="left"/>
              <w:rPr>
                <w:rFonts w:cs="宋体" w:asciiTheme="minorEastAsia" w:hAnsiTheme="minorEastAsia"/>
                <w:color w:val="2A2929"/>
                <w:kern w:val="0"/>
                <w:sz w:val="28"/>
                <w:szCs w:val="28"/>
              </w:rPr>
            </w:pPr>
            <w:r>
              <w:rPr>
                <w:rFonts w:hint="eastAsia" w:cs="宋体" w:asciiTheme="minorEastAsia" w:hAnsiTheme="minorEastAsia"/>
                <w:color w:val="2A2929"/>
                <w:kern w:val="0"/>
                <w:sz w:val="28"/>
                <w:szCs w:val="28"/>
              </w:rPr>
              <w:t>3.投标报名结束后，招标人应进行汇总，并送单位领导小组备案。</w:t>
            </w:r>
          </w:p>
        </w:tc>
      </w:tr>
    </w:tbl>
    <w:p>
      <w:pPr>
        <w:widowControl/>
        <w:shd w:val="clear" w:color="auto" w:fill="FFFFFF"/>
        <w:spacing w:line="360" w:lineRule="atLeast"/>
        <w:jc w:val="left"/>
        <w:rPr>
          <w:rFonts w:cs="宋体" w:asciiTheme="minorEastAsia" w:hAnsiTheme="minorEastAsia"/>
          <w:color w:val="2A2929"/>
          <w:kern w:val="0"/>
          <w:sz w:val="28"/>
          <w:szCs w:val="28"/>
        </w:rPr>
      </w:pPr>
    </w:p>
    <w:p>
      <w:pPr>
        <w:widowControl/>
        <w:shd w:val="clear" w:color="auto" w:fill="FFFFFF"/>
        <w:spacing w:line="360" w:lineRule="atLeast"/>
        <w:jc w:val="lef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widowControl/>
        <w:shd w:val="clear" w:color="auto" w:fill="FFFFFF"/>
        <w:spacing w:line="360" w:lineRule="atLeast"/>
        <w:rPr>
          <w:rFonts w:cs="宋体" w:asciiTheme="minorEastAsia" w:hAnsiTheme="minorEastAsia"/>
          <w:b/>
          <w:color w:val="2A2929"/>
          <w:kern w:val="0"/>
          <w:sz w:val="28"/>
          <w:szCs w:val="28"/>
        </w:rPr>
      </w:pPr>
    </w:p>
    <w:p>
      <w:pPr>
        <w:tabs>
          <w:tab w:val="left" w:pos="5647"/>
        </w:tabs>
        <w:jc w:val="left"/>
        <w:rPr>
          <w:rFonts w:ascii="Calibri" w:hAnsi="Calibri" w:eastAsia="宋体"/>
          <w:b/>
          <w:bCs/>
          <w:sz w:val="30"/>
          <w:szCs w:val="30"/>
        </w:rPr>
      </w:pPr>
    </w:p>
    <w:p>
      <w:pPr>
        <w:tabs>
          <w:tab w:val="left" w:pos="5647"/>
        </w:tabs>
        <w:jc w:val="left"/>
        <w:rPr>
          <w:rFonts w:ascii="Calibri" w:hAnsi="Calibri" w:eastAsia="宋体"/>
          <w:b/>
          <w:bCs/>
          <w:sz w:val="30"/>
          <w:szCs w:val="30"/>
        </w:rPr>
      </w:pPr>
    </w:p>
    <w:p>
      <w:pPr>
        <w:tabs>
          <w:tab w:val="left" w:pos="5647"/>
        </w:tabs>
        <w:jc w:val="left"/>
        <w:rPr>
          <w:rFonts w:hint="eastAsia" w:ascii="Calibri" w:hAnsi="Calibri" w:eastAsia="宋体"/>
          <w:b/>
          <w:bCs/>
          <w:sz w:val="30"/>
          <w:szCs w:val="30"/>
          <w:lang w:val="en-US" w:eastAsia="zh-CN"/>
        </w:rPr>
      </w:pPr>
      <w:r>
        <w:rPr>
          <w:rFonts w:hint="eastAsia" w:ascii="Calibri" w:hAnsi="Calibri" w:eastAsia="宋体"/>
          <w:b/>
          <w:bCs/>
          <w:sz w:val="30"/>
          <w:szCs w:val="30"/>
          <w:lang w:val="en-US" w:eastAsia="zh-CN"/>
        </w:rPr>
        <w:t>附件二</w:t>
      </w:r>
    </w:p>
    <w:tbl>
      <w:tblPr>
        <w:tblStyle w:val="6"/>
        <w:tblW w:w="10349" w:type="dxa"/>
        <w:jc w:val="center"/>
        <w:tblCellSpacing w:w="0" w:type="dxa"/>
        <w:tblInd w:w="0" w:type="dxa"/>
        <w:tblLayout w:type="fixed"/>
        <w:tblCellMar>
          <w:top w:w="0" w:type="dxa"/>
          <w:left w:w="108" w:type="dxa"/>
          <w:bottom w:w="0" w:type="dxa"/>
          <w:right w:w="108" w:type="dxa"/>
        </w:tblCellMar>
      </w:tblPr>
      <w:tblGrid>
        <w:gridCol w:w="1277"/>
        <w:gridCol w:w="2543"/>
        <w:gridCol w:w="708"/>
        <w:gridCol w:w="1409"/>
        <w:gridCol w:w="1484"/>
        <w:gridCol w:w="1383"/>
        <w:gridCol w:w="1545"/>
      </w:tblGrid>
      <w:tr>
        <w:tblPrEx>
          <w:tblLayout w:type="fixed"/>
          <w:tblCellMar>
            <w:top w:w="0" w:type="dxa"/>
            <w:left w:w="108" w:type="dxa"/>
            <w:bottom w:w="0" w:type="dxa"/>
            <w:right w:w="108" w:type="dxa"/>
          </w:tblCellMar>
        </w:tblPrEx>
        <w:trPr>
          <w:trHeight w:val="553"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报价单</w:t>
            </w:r>
          </w:p>
        </w:tc>
      </w:tr>
      <w:tr>
        <w:tblPrEx>
          <w:tblLayout w:type="fixed"/>
          <w:tblCellMar>
            <w:top w:w="0" w:type="dxa"/>
            <w:left w:w="108" w:type="dxa"/>
            <w:bottom w:w="0" w:type="dxa"/>
            <w:right w:w="108" w:type="dxa"/>
          </w:tblCellMar>
        </w:tblPrEx>
        <w:trPr>
          <w:trHeight w:val="895" w:hRule="atLeast"/>
          <w:tblCellSpacing w:w="0" w:type="dxa"/>
          <w:jc w:val="center"/>
        </w:trPr>
        <w:tc>
          <w:tcPr>
            <w:tcW w:w="38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项目编号：</w:t>
            </w:r>
          </w:p>
        </w:tc>
        <w:tc>
          <w:tcPr>
            <w:tcW w:w="6529" w:type="dxa"/>
            <w:gridSpan w:val="5"/>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项目名称：</w:t>
            </w:r>
          </w:p>
        </w:tc>
      </w:tr>
      <w:tr>
        <w:tblPrEx>
          <w:tblLayout w:type="fixed"/>
          <w:tblCellMar>
            <w:top w:w="0" w:type="dxa"/>
            <w:left w:w="108" w:type="dxa"/>
            <w:bottom w:w="0" w:type="dxa"/>
            <w:right w:w="108" w:type="dxa"/>
          </w:tblCellMar>
        </w:tblPrEx>
        <w:trPr>
          <w:trHeight w:val="406"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pPr>
              <w:jc w:val="center"/>
            </w:pPr>
            <w:r>
              <w:rPr>
                <w:rFonts w:hint="eastAsia"/>
              </w:rPr>
              <w:t>报价信息</w:t>
            </w:r>
          </w:p>
        </w:tc>
      </w:tr>
      <w:tr>
        <w:tblPrEx>
          <w:tblLayout w:type="fixed"/>
          <w:tblCellMar>
            <w:top w:w="0" w:type="dxa"/>
            <w:left w:w="108" w:type="dxa"/>
            <w:bottom w:w="0" w:type="dxa"/>
            <w:right w:w="108" w:type="dxa"/>
          </w:tblCellMar>
        </w:tblPrEx>
        <w:trPr>
          <w:trHeight w:val="571"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编号</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货物名称</w:t>
            </w: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数量</w:t>
            </w: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价格</w:t>
            </w: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小计</w:t>
            </w: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备注</w:t>
            </w: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1</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2</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3</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4</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5</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6</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7</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8</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9</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t>10</w:t>
            </w:r>
          </w:p>
        </w:tc>
        <w:tc>
          <w:tcPr>
            <w:tcW w:w="32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tc>
        <w:tc>
          <w:tcPr>
            <w:tcW w:w="1409"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484"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tcPr>
          <w:p/>
        </w:tc>
        <w:tc>
          <w:tcPr>
            <w:tcW w:w="1545" w:type="dxa"/>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91" w:hRule="atLeast"/>
          <w:tblCellSpacing w:w="0" w:type="dxa"/>
          <w:jc w:val="center"/>
        </w:trPr>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总价</w:t>
            </w:r>
          </w:p>
        </w:tc>
        <w:tc>
          <w:tcPr>
            <w:tcW w:w="9072" w:type="dxa"/>
            <w:gridSpan w:val="6"/>
            <w:tcBorders>
              <w:top w:val="single" w:color="auto" w:sz="6" w:space="0"/>
              <w:left w:val="single" w:color="auto" w:sz="6" w:space="0"/>
              <w:bottom w:val="single" w:color="auto" w:sz="6" w:space="0"/>
              <w:right w:val="single" w:color="auto" w:sz="6" w:space="0"/>
            </w:tcBorders>
            <w:shd w:val="clear" w:color="auto" w:fill="auto"/>
            <w:vAlign w:val="center"/>
          </w:tcP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pPr>
              <w:jc w:val="center"/>
            </w:pPr>
            <w:r>
              <w:rPr>
                <w:rFonts w:hint="eastAsia"/>
              </w:rPr>
              <w:t>供应商信息</w:t>
            </w:r>
          </w:p>
        </w:tc>
      </w:tr>
      <w:tr>
        <w:tblPrEx>
          <w:tblLayout w:type="fixed"/>
          <w:tblCellMar>
            <w:top w:w="0" w:type="dxa"/>
            <w:left w:w="108" w:type="dxa"/>
            <w:bottom w:w="0" w:type="dxa"/>
            <w:right w:w="108" w:type="dxa"/>
          </w:tblCellMar>
        </w:tblPrEx>
        <w:trPr>
          <w:trHeight w:val="360" w:hRule="atLeast"/>
          <w:tblCellSpacing w:w="0" w:type="dxa"/>
          <w:jc w:val="center"/>
        </w:trPr>
        <w:tc>
          <w:tcPr>
            <w:tcW w:w="452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公司名称：</w:t>
            </w:r>
          </w:p>
        </w:tc>
        <w:tc>
          <w:tcPr>
            <w:tcW w:w="2893"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联系人</w:t>
            </w:r>
          </w:p>
        </w:tc>
        <w:tc>
          <w:tcPr>
            <w:tcW w:w="292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
              <w:rPr>
                <w:rFonts w:hint="eastAsia"/>
              </w:rPr>
              <w:t>联系电话</w:t>
            </w: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clear" w:color="auto" w:fill="auto"/>
            <w:vAlign w:val="center"/>
          </w:tcPr>
          <w:p>
            <w:pPr>
              <w:jc w:val="center"/>
            </w:pPr>
            <w:r>
              <w:rPr>
                <w:rFonts w:hint="eastAsia"/>
              </w:rPr>
              <w:t>邮箱：</w:t>
            </w: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pPr>
              <w:jc w:val="center"/>
            </w:pPr>
            <w:r>
              <w:rPr>
                <w:rFonts w:hint="eastAsia"/>
              </w:rPr>
              <w:t>供应商承诺</w:t>
            </w:r>
          </w:p>
        </w:tc>
      </w:tr>
      <w:tr>
        <w:tblPrEx>
          <w:tblLayout w:type="fixed"/>
          <w:tblCellMar>
            <w:top w:w="0" w:type="dxa"/>
            <w:left w:w="108" w:type="dxa"/>
            <w:bottom w:w="0" w:type="dxa"/>
            <w:right w:w="108" w:type="dxa"/>
          </w:tblCellMar>
        </w:tblPrEx>
        <w:trPr>
          <w:trHeight w:val="360" w:hRule="atLeast"/>
          <w:tblCellSpacing w:w="0" w:type="dxa"/>
          <w:jc w:val="center"/>
        </w:trPr>
        <w:tc>
          <w:tcPr>
            <w:tcW w:w="10349" w:type="dxa"/>
            <w:gridSpan w:val="7"/>
            <w:tcBorders>
              <w:top w:val="single" w:color="auto" w:sz="6" w:space="0"/>
              <w:left w:val="single" w:color="auto" w:sz="6" w:space="0"/>
              <w:bottom w:val="single" w:color="auto" w:sz="6" w:space="0"/>
              <w:right w:val="single" w:color="auto" w:sz="6" w:space="0"/>
            </w:tcBorders>
            <w:shd w:val="solid" w:color="FFFF00" w:fill="auto"/>
            <w:vAlign w:val="center"/>
          </w:tcPr>
          <w:p>
            <w:r>
              <w:t>1.</w:t>
            </w:r>
            <w:r>
              <w:rPr>
                <w:rFonts w:hint="eastAsia"/>
              </w:rPr>
              <w:t>我方报价单中所有内容符合该项目采购公告中一切要求，如有不符之处，愿承担相应责任。</w:t>
            </w:r>
            <w:r>
              <w:t>2.</w:t>
            </w:r>
            <w:r>
              <w:rPr>
                <w:rFonts w:hint="eastAsia"/>
              </w:rPr>
              <w:t>我方如进行多次报价，同意按最终报价金额同比例调整单项价格。</w:t>
            </w:r>
          </w:p>
          <w:p/>
          <w:p/>
          <w:p>
            <w:pPr>
              <w:jc w:val="right"/>
            </w:pPr>
            <w:r>
              <w:rPr>
                <w:rFonts w:hint="eastAsia"/>
              </w:rPr>
              <w:t>单位名称：</w:t>
            </w:r>
            <w:r>
              <w:t>____________</w:t>
            </w:r>
          </w:p>
          <w:p>
            <w:pPr>
              <w:tabs>
                <w:tab w:val="left" w:pos="5647"/>
              </w:tabs>
              <w:jc w:val="right"/>
              <w:rPr>
                <w:rFonts w:ascii="Calibri" w:hAnsi="Calibri" w:eastAsia="宋体"/>
                <w:b/>
                <w:bCs/>
                <w:sz w:val="30"/>
                <w:szCs w:val="30"/>
              </w:rPr>
            </w:pPr>
            <w:r>
              <w:t xml:space="preserve">                                                 </w:t>
            </w:r>
            <w:r>
              <w:rPr>
                <w:rFonts w:hint="eastAsia"/>
              </w:rPr>
              <w:t>年</w:t>
            </w:r>
            <w:r>
              <w:t xml:space="preserve">     </w:t>
            </w:r>
            <w:r>
              <w:rPr>
                <w:rFonts w:hint="eastAsia"/>
              </w:rPr>
              <w:t>月</w:t>
            </w:r>
            <w:r>
              <w:t xml:space="preserve">     </w:t>
            </w:r>
            <w:r>
              <w:rPr>
                <w:rFonts w:hint="eastAsia"/>
              </w:rPr>
              <w:t>日</w:t>
            </w:r>
          </w:p>
        </w:tc>
      </w:tr>
    </w:tbl>
    <w:p>
      <w:pPr>
        <w:tabs>
          <w:tab w:val="left" w:pos="5647"/>
        </w:tabs>
        <w:jc w:val="left"/>
        <w:rPr>
          <w:rFonts w:ascii="Calibri" w:hAnsi="Calibri" w:eastAsia="宋体"/>
          <w:b/>
          <w:bCs/>
          <w:sz w:val="30"/>
          <w:szCs w:val="30"/>
        </w:rPr>
      </w:pPr>
    </w:p>
    <w:p>
      <w:pPr>
        <w:jc w:val="center"/>
        <w:rPr>
          <w:b/>
          <w:sz w:val="44"/>
          <w:szCs w:val="44"/>
        </w:rPr>
      </w:pPr>
    </w:p>
    <w:p>
      <w:pPr>
        <w:rPr>
          <w:b/>
          <w:sz w:val="44"/>
          <w:szCs w:val="44"/>
        </w:rPr>
      </w:pPr>
    </w:p>
    <w:p>
      <w:pPr>
        <w:rPr>
          <w:b/>
          <w:sz w:val="44"/>
          <w:szCs w:val="44"/>
        </w:rPr>
      </w:pPr>
    </w:p>
    <w:p>
      <w:pPr>
        <w:rPr>
          <w:b/>
          <w:sz w:val="44"/>
          <w:szCs w:val="44"/>
        </w:rPr>
      </w:pPr>
    </w:p>
    <w:p>
      <w:pPr>
        <w:rPr>
          <w:b/>
          <w:sz w:val="44"/>
          <w:szCs w:val="44"/>
        </w:rPr>
      </w:pPr>
    </w:p>
    <w:p>
      <w:pPr>
        <w:jc w:val="center"/>
        <w:rPr>
          <w:b/>
          <w:sz w:val="44"/>
          <w:szCs w:val="44"/>
        </w:rPr>
      </w:pPr>
    </w:p>
    <w:p>
      <w:pPr>
        <w:jc w:val="center"/>
        <w:rPr>
          <w:b/>
          <w:sz w:val="44"/>
          <w:szCs w:val="44"/>
        </w:rPr>
      </w:pPr>
      <w:r>
        <w:rPr>
          <w:rFonts w:hint="eastAsia"/>
          <w:b/>
          <w:sz w:val="44"/>
          <w:szCs w:val="44"/>
        </w:rPr>
        <w:t>投标单位关于资格的声明函</w:t>
      </w:r>
    </w:p>
    <w:p>
      <w:pPr>
        <w:jc w:val="center"/>
        <w:rPr>
          <w:b/>
          <w:sz w:val="44"/>
          <w:szCs w:val="44"/>
        </w:rPr>
      </w:pPr>
    </w:p>
    <w:p>
      <w:pPr>
        <w:rPr>
          <w:sz w:val="24"/>
          <w:szCs w:val="24"/>
        </w:rPr>
      </w:pPr>
      <w:r>
        <w:rPr>
          <w:rFonts w:hint="eastAsia"/>
          <w:sz w:val="24"/>
          <w:szCs w:val="24"/>
        </w:rPr>
        <w:t>常州新环环卫有限公司：</w:t>
      </w:r>
    </w:p>
    <w:p>
      <w:pPr>
        <w:rPr>
          <w:sz w:val="24"/>
          <w:szCs w:val="24"/>
        </w:rPr>
      </w:pPr>
      <w:r>
        <w:rPr>
          <w:rFonts w:hint="eastAsia"/>
          <w:sz w:val="24"/>
          <w:szCs w:val="24"/>
        </w:rPr>
        <w:t xml:space="preserve">     我公司（本人）针对常州新环环卫有限公司物品招标文件——常新环采公标进行填写的投标书中所有关于资格文件、附件材料说明及证明陈述均是真实的准确的，若有虚假和臆造，我公司（本人）愿意承担由此产生的一切后果。</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投标单位法人代表/投标人签字：</w:t>
      </w:r>
    </w:p>
    <w:p>
      <w:pPr>
        <w:rPr>
          <w:sz w:val="24"/>
          <w:szCs w:val="24"/>
        </w:rPr>
      </w:pPr>
      <w:r>
        <w:rPr>
          <w:rFonts w:hint="eastAsia"/>
          <w:sz w:val="24"/>
          <w:szCs w:val="24"/>
        </w:rPr>
        <w:t xml:space="preserve">                         投标单位（公章）</w:t>
      </w:r>
    </w:p>
    <w:p>
      <w:pPr>
        <w:rPr>
          <w:rFonts w:hint="eastAsia" w:ascii="Calibri" w:hAnsi="Calibri" w:eastAsia="宋体"/>
          <w:b/>
          <w:bCs/>
          <w:sz w:val="30"/>
          <w:szCs w:val="30"/>
        </w:rPr>
      </w:pPr>
      <w:r>
        <w:rPr>
          <w:rFonts w:hint="eastAsia"/>
          <w:sz w:val="24"/>
          <w:szCs w:val="24"/>
        </w:rPr>
        <w:t xml:space="preserve">                                    年       月      日</w:t>
      </w: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hint="eastAsia" w:ascii="Calibri" w:hAnsi="Calibri" w:eastAsia="宋体"/>
          <w:b/>
          <w:bCs/>
          <w:sz w:val="30"/>
          <w:szCs w:val="30"/>
        </w:rPr>
      </w:pPr>
    </w:p>
    <w:p>
      <w:pPr>
        <w:tabs>
          <w:tab w:val="left" w:pos="5647"/>
        </w:tabs>
        <w:ind w:firstLine="4216" w:firstLineChars="1400"/>
        <w:jc w:val="left"/>
        <w:rPr>
          <w:rFonts w:ascii="Calibri" w:hAnsi="Calibri" w:eastAsia="宋体"/>
          <w:b/>
          <w:bCs/>
          <w:sz w:val="30"/>
          <w:szCs w:val="30"/>
        </w:rPr>
      </w:pPr>
      <w:r>
        <w:rPr>
          <w:rFonts w:hint="eastAsia" w:ascii="Calibri" w:hAnsi="Calibri" w:eastAsia="宋体"/>
          <w:b/>
          <w:bCs/>
          <w:sz w:val="30"/>
          <w:szCs w:val="30"/>
        </w:rPr>
        <w:t>授权委托书</w:t>
      </w:r>
    </w:p>
    <w:p>
      <w:pPr>
        <w:tabs>
          <w:tab w:val="left" w:pos="5647"/>
        </w:tabs>
        <w:rPr>
          <w:rFonts w:ascii="Calibri" w:hAnsi="Calibri" w:eastAsia="宋体"/>
          <w:sz w:val="24"/>
          <w:szCs w:val="24"/>
        </w:rPr>
      </w:pPr>
    </w:p>
    <w:p>
      <w:pPr>
        <w:tabs>
          <w:tab w:val="left" w:pos="5647"/>
        </w:tabs>
        <w:rPr>
          <w:rFonts w:ascii="Calibri" w:hAnsi="Calibri" w:eastAsia="宋体"/>
          <w:sz w:val="24"/>
          <w:szCs w:val="24"/>
        </w:rPr>
      </w:pPr>
      <w:r>
        <w:rPr>
          <w:rFonts w:hint="eastAsia" w:ascii="Calibri" w:hAnsi="Calibri" w:eastAsia="宋体"/>
          <w:sz w:val="24"/>
          <w:szCs w:val="24"/>
        </w:rPr>
        <w:t>本授权委托书声明：</w:t>
      </w:r>
    </w:p>
    <w:p>
      <w:pPr>
        <w:tabs>
          <w:tab w:val="left" w:pos="5647"/>
        </w:tabs>
        <w:rPr>
          <w:rFonts w:ascii="Calibri" w:hAnsi="Calibri" w:eastAsia="宋体"/>
          <w:sz w:val="24"/>
          <w:szCs w:val="24"/>
        </w:rPr>
      </w:pPr>
      <w:r>
        <w:rPr>
          <w:rFonts w:hint="eastAsia" w:ascii="Calibri" w:hAnsi="Calibri" w:eastAsia="宋体"/>
          <w:sz w:val="24"/>
          <w:szCs w:val="24"/>
        </w:rPr>
        <w:t xml:space="preserve">   现我单位______________</w:t>
      </w:r>
      <w:r>
        <w:rPr>
          <w:rFonts w:hint="eastAsia" w:ascii="Calibri" w:hAnsi="Calibri" w:eastAsia="宋体"/>
          <w:sz w:val="24"/>
          <w:szCs w:val="24"/>
          <w:u w:val="single"/>
        </w:rPr>
        <w:t>(</w:t>
      </w:r>
      <w:r>
        <w:rPr>
          <w:rFonts w:hint="eastAsia" w:ascii="Calibri" w:hAnsi="Calibri" w:eastAsia="宋体"/>
          <w:sz w:val="24"/>
          <w:szCs w:val="24"/>
        </w:rPr>
        <w:t>投标人名称）授权</w:t>
      </w:r>
      <w:r>
        <w:rPr>
          <w:rFonts w:hint="eastAsia" w:ascii="Calibri" w:hAnsi="Calibri" w:eastAsia="宋体"/>
          <w:sz w:val="24"/>
          <w:szCs w:val="24"/>
          <w:u w:val="single"/>
        </w:rPr>
        <w:t>___________</w:t>
      </w:r>
      <w:r>
        <w:rPr>
          <w:rFonts w:hint="eastAsia" w:ascii="Calibri" w:hAnsi="Calibri" w:eastAsia="宋体"/>
          <w:sz w:val="24"/>
          <w:szCs w:val="24"/>
        </w:rPr>
        <w:t>（姓名）为我单位代理人，以我单位的名义参加常州新环环卫有限公司组织实施的编号为______________号的公开招标活动。代理人在整个公开招标过程中所签署的一切文件和处理与这有关的一切事务，我单位均予以承认。</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代理人无转委托权。</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代理人的代理期限为自本授权委托书签署之日起至项目合同履行完毕止。</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代理人在授权委托书有效期内签署的所有文件不因授权委托的撤销而失效，本授权委托书的有效期与代理人的代理期一致。</w:t>
      </w: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特此委托。</w:t>
      </w:r>
    </w:p>
    <w:p>
      <w:pPr>
        <w:tabs>
          <w:tab w:val="left" w:pos="5647"/>
        </w:tabs>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投标人（盖章）：</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法定代表人（签字或盖章）              身份证号码：</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代理人：（签字或盖章）</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通讯地址：</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通讯电话：</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身份证号码：</w:t>
      </w:r>
    </w:p>
    <w:p>
      <w:pPr>
        <w:tabs>
          <w:tab w:val="left" w:pos="5647"/>
        </w:tabs>
        <w:ind w:firstLine="480" w:firstLineChars="200"/>
        <w:rPr>
          <w:rFonts w:ascii="Calibri" w:hAnsi="Calibri" w:eastAsia="宋体"/>
          <w:sz w:val="24"/>
          <w:szCs w:val="24"/>
        </w:rPr>
      </w:pPr>
    </w:p>
    <w:p>
      <w:pPr>
        <w:tabs>
          <w:tab w:val="left" w:pos="5647"/>
        </w:tabs>
        <w:ind w:firstLine="480" w:firstLineChars="200"/>
        <w:rPr>
          <w:rFonts w:ascii="Calibri" w:hAnsi="Calibri" w:eastAsia="宋体"/>
          <w:sz w:val="24"/>
          <w:szCs w:val="24"/>
        </w:rPr>
      </w:pPr>
      <w:r>
        <w:rPr>
          <w:rFonts w:hint="eastAsia" w:ascii="Calibri" w:hAnsi="Calibri" w:eastAsia="宋体"/>
          <w:sz w:val="24"/>
          <w:szCs w:val="24"/>
        </w:rPr>
        <w:t xml:space="preserve">                            </w:t>
      </w:r>
    </w:p>
    <w:p>
      <w:pPr>
        <w:tabs>
          <w:tab w:val="left" w:pos="5647"/>
        </w:tabs>
        <w:ind w:firstLine="480" w:firstLineChars="200"/>
        <w:rPr>
          <w:rFonts w:ascii="Calibri" w:hAnsi="Calibri" w:eastAsia="宋体"/>
          <w:sz w:val="24"/>
          <w:szCs w:val="24"/>
        </w:rPr>
      </w:pPr>
    </w:p>
    <w:p>
      <w:pPr>
        <w:tabs>
          <w:tab w:val="left" w:pos="5647"/>
        </w:tabs>
        <w:ind w:firstLine="7320" w:firstLineChars="3050"/>
        <w:rPr>
          <w:rFonts w:ascii="Calibri" w:hAnsi="Calibri" w:eastAsia="宋体"/>
          <w:sz w:val="24"/>
          <w:szCs w:val="24"/>
        </w:rPr>
      </w:pPr>
      <w:r>
        <w:rPr>
          <w:rFonts w:hint="eastAsia" w:ascii="Calibri" w:hAnsi="Calibri" w:eastAsia="宋体"/>
          <w:sz w:val="24"/>
          <w:szCs w:val="24"/>
        </w:rPr>
        <w:t xml:space="preserve"> 年 </w:t>
      </w:r>
      <w:r>
        <w:rPr>
          <w:rFonts w:ascii="Calibri" w:hAnsi="Calibri" w:eastAsia="宋体"/>
          <w:sz w:val="24"/>
          <w:szCs w:val="24"/>
        </w:rPr>
        <w:t xml:space="preserve">    </w:t>
      </w:r>
      <w:r>
        <w:rPr>
          <w:rFonts w:hint="eastAsia" w:ascii="Calibri" w:hAnsi="Calibri" w:eastAsia="宋体"/>
          <w:sz w:val="24"/>
          <w:szCs w:val="24"/>
        </w:rPr>
        <w:t xml:space="preserve">月  </w:t>
      </w:r>
      <w:r>
        <w:rPr>
          <w:rFonts w:ascii="Calibri" w:hAnsi="Calibri" w:eastAsia="宋体"/>
          <w:sz w:val="24"/>
          <w:szCs w:val="24"/>
        </w:rPr>
        <w:t xml:space="preserve">   </w:t>
      </w:r>
      <w:r>
        <w:rPr>
          <w:rFonts w:hint="eastAsia" w:ascii="Calibri" w:hAnsi="Calibri" w:eastAsia="宋体"/>
          <w:sz w:val="24"/>
          <w:szCs w:val="24"/>
        </w:rPr>
        <w:t xml:space="preserve"> 日</w:t>
      </w:r>
    </w:p>
    <w:p>
      <w:pPr>
        <w:tabs>
          <w:tab w:val="left" w:pos="5647"/>
        </w:tabs>
        <w:rPr>
          <w:rFonts w:ascii="Calibri" w:hAnsi="Calibri" w:eastAsia="宋体"/>
          <w:sz w:val="28"/>
          <w:szCs w:val="28"/>
        </w:rPr>
      </w:pPr>
    </w:p>
    <w:p>
      <w:pPr>
        <w:tabs>
          <w:tab w:val="left" w:pos="5647"/>
        </w:tabs>
        <w:rPr>
          <w:rFonts w:ascii="Calibri" w:hAnsi="Calibri" w:eastAsia="宋体"/>
          <w:b/>
          <w:bCs/>
          <w:sz w:val="28"/>
          <w:szCs w:val="28"/>
        </w:rPr>
      </w:pPr>
      <w:r>
        <w:rPr>
          <w:rFonts w:hint="eastAsia" w:ascii="Calibri" w:hAnsi="Calibri" w:eastAsia="宋体"/>
          <w:b/>
          <w:bCs/>
          <w:sz w:val="28"/>
          <w:szCs w:val="28"/>
        </w:rPr>
        <w:t>附：被授权人身份证复印件</w:t>
      </w:r>
    </w:p>
    <w:p>
      <w:pPr>
        <w:tabs>
          <w:tab w:val="left" w:pos="5647"/>
        </w:tabs>
        <w:rPr>
          <w:b/>
          <w:bCs/>
          <w:sz w:val="30"/>
          <w:szCs w:val="30"/>
        </w:rPr>
      </w:pPr>
      <w:r>
        <w:rPr>
          <w:rFonts w:hint="eastAsia" w:ascii="Calibri" w:hAnsi="Calibri" w:eastAsia="宋体"/>
          <w:b/>
          <w:bCs/>
          <w:sz w:val="30"/>
          <w:szCs w:val="30"/>
        </w:rPr>
        <w:t>附：营业执照副本</w:t>
      </w:r>
    </w:p>
    <w:p>
      <w:pPr>
        <w:rPr>
          <w:rFonts w:ascii="仿宋" w:hAnsi="仿宋" w:eastAsia="仿宋"/>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295"/>
    <w:multiLevelType w:val="multilevel"/>
    <w:tmpl w:val="014A3295"/>
    <w:lvl w:ilvl="0" w:tentative="0">
      <w:start w:val="2"/>
      <w:numFmt w:val="none"/>
      <w:lvlText w:val="二、"/>
      <w:lvlJc w:val="left"/>
      <w:pPr>
        <w:ind w:left="1384" w:hanging="720"/>
      </w:pPr>
      <w:rPr>
        <w:rFonts w:hint="default" w:ascii="宋体" w:hAnsi="宋体" w:eastAsia="宋体"/>
        <w:b/>
        <w:sz w:val="27"/>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1">
    <w:nsid w:val="42CE2726"/>
    <w:multiLevelType w:val="multilevel"/>
    <w:tmpl w:val="42CE27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1"/>
    <w:rsid w:val="00000E7F"/>
    <w:rsid w:val="00017BB5"/>
    <w:rsid w:val="00024E5E"/>
    <w:rsid w:val="00073071"/>
    <w:rsid w:val="001314C0"/>
    <w:rsid w:val="00137902"/>
    <w:rsid w:val="00205084"/>
    <w:rsid w:val="00221D33"/>
    <w:rsid w:val="00235979"/>
    <w:rsid w:val="002528D9"/>
    <w:rsid w:val="00267AAF"/>
    <w:rsid w:val="002957D4"/>
    <w:rsid w:val="002A1111"/>
    <w:rsid w:val="002C5F5F"/>
    <w:rsid w:val="002D17BC"/>
    <w:rsid w:val="002E2BEA"/>
    <w:rsid w:val="003637E2"/>
    <w:rsid w:val="003A7E6B"/>
    <w:rsid w:val="003D0BB2"/>
    <w:rsid w:val="003E7EA4"/>
    <w:rsid w:val="00407FB9"/>
    <w:rsid w:val="00412D29"/>
    <w:rsid w:val="00423599"/>
    <w:rsid w:val="00490CC7"/>
    <w:rsid w:val="004D6E87"/>
    <w:rsid w:val="004F57F2"/>
    <w:rsid w:val="00507FC3"/>
    <w:rsid w:val="005921EE"/>
    <w:rsid w:val="005A7471"/>
    <w:rsid w:val="006219A4"/>
    <w:rsid w:val="00623AA7"/>
    <w:rsid w:val="006556D2"/>
    <w:rsid w:val="006567C7"/>
    <w:rsid w:val="00693C4B"/>
    <w:rsid w:val="006A182F"/>
    <w:rsid w:val="006C7746"/>
    <w:rsid w:val="006D78BC"/>
    <w:rsid w:val="006E1C96"/>
    <w:rsid w:val="006E31D6"/>
    <w:rsid w:val="007934C4"/>
    <w:rsid w:val="007A014E"/>
    <w:rsid w:val="007A1256"/>
    <w:rsid w:val="007C356F"/>
    <w:rsid w:val="008301FA"/>
    <w:rsid w:val="00833E44"/>
    <w:rsid w:val="0089068B"/>
    <w:rsid w:val="0091535E"/>
    <w:rsid w:val="00954BD6"/>
    <w:rsid w:val="0097554E"/>
    <w:rsid w:val="00980570"/>
    <w:rsid w:val="009A71A1"/>
    <w:rsid w:val="009B633C"/>
    <w:rsid w:val="009C270B"/>
    <w:rsid w:val="009D1E96"/>
    <w:rsid w:val="00A11109"/>
    <w:rsid w:val="00A908A5"/>
    <w:rsid w:val="00AE1D77"/>
    <w:rsid w:val="00B63DE0"/>
    <w:rsid w:val="00B716E5"/>
    <w:rsid w:val="00B82BE8"/>
    <w:rsid w:val="00BB6813"/>
    <w:rsid w:val="00C21C61"/>
    <w:rsid w:val="00C2798C"/>
    <w:rsid w:val="00CF1DDD"/>
    <w:rsid w:val="00CF6D30"/>
    <w:rsid w:val="00D0392A"/>
    <w:rsid w:val="00D56A21"/>
    <w:rsid w:val="00D72874"/>
    <w:rsid w:val="00D80547"/>
    <w:rsid w:val="00D95667"/>
    <w:rsid w:val="00DE794B"/>
    <w:rsid w:val="00DF4CB7"/>
    <w:rsid w:val="00E226D5"/>
    <w:rsid w:val="00E47E28"/>
    <w:rsid w:val="00E7627F"/>
    <w:rsid w:val="00ED2C47"/>
    <w:rsid w:val="00F1227E"/>
    <w:rsid w:val="00F5382B"/>
    <w:rsid w:val="00F87FE5"/>
    <w:rsid w:val="00FA1622"/>
    <w:rsid w:val="01FD0684"/>
    <w:rsid w:val="081C2630"/>
    <w:rsid w:val="13662337"/>
    <w:rsid w:val="23434A51"/>
    <w:rsid w:val="2D546B10"/>
    <w:rsid w:val="30C62777"/>
    <w:rsid w:val="36F228D9"/>
    <w:rsid w:val="37434FF6"/>
    <w:rsid w:val="39FB08B1"/>
    <w:rsid w:val="3CE375CE"/>
    <w:rsid w:val="3E2D71AC"/>
    <w:rsid w:val="3E8817BE"/>
    <w:rsid w:val="409803F6"/>
    <w:rsid w:val="425425E1"/>
    <w:rsid w:val="437F5523"/>
    <w:rsid w:val="45627AAA"/>
    <w:rsid w:val="786C55FE"/>
    <w:rsid w:val="7C3E4B1F"/>
    <w:rsid w:val="7EEE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批注框文本 字符"/>
    <w:basedOn w:val="5"/>
    <w:link w:val="2"/>
    <w:semiHidden/>
    <w:qFormat/>
    <w:uiPriority w:val="99"/>
    <w:rPr>
      <w:sz w:val="18"/>
      <w:szCs w:val="18"/>
    </w:rPr>
  </w:style>
  <w:style w:type="character" w:customStyle="1" w:styleId="9">
    <w:name w:val="页眉 字符"/>
    <w:basedOn w:val="5"/>
    <w:link w:val="4"/>
    <w:qFormat/>
    <w:uiPriority w:val="99"/>
    <w:rPr>
      <w:kern w:val="2"/>
      <w:sz w:val="18"/>
      <w:szCs w:val="18"/>
    </w:rPr>
  </w:style>
  <w:style w:type="character" w:customStyle="1" w:styleId="10">
    <w:name w:val="页脚 字符"/>
    <w:basedOn w:val="5"/>
    <w:link w:val="3"/>
    <w:qFormat/>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F037D-0F70-48D5-9AD0-A8C7551AB0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235</Words>
  <Characters>1344</Characters>
  <Lines>11</Lines>
  <Paragraphs>3</Paragraphs>
  <TotalTime>3</TotalTime>
  <ScaleCrop>false</ScaleCrop>
  <LinksUpToDate>false</LinksUpToDate>
  <CharactersWithSpaces>1576</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2018-03-06T06:10:00Z</dcterms:created>
  <dc:creator>微软用户</dc:creator>
  <cp:lastModifiedBy>燁丶燁—年轻有为的好骚年</cp:lastModifiedBy>
  <cp:lastPrinted>2018-11-08T02:13:00Z</cp:lastPrinted>
  <dcterms:modified xsi:type="dcterms:W3CDTF">2019-01-16T05:20:51Z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