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after="240" w:line="500" w:lineRule="exact"/>
        <w:jc w:val="center"/>
        <w:rPr>
          <w:rFonts w:hint="eastAsia" w:ascii="宋体" w:hAnsi="宋体"/>
          <w:b/>
          <w:sz w:val="48"/>
          <w:szCs w:val="48"/>
        </w:rPr>
      </w:pPr>
      <w:r>
        <w:rPr>
          <w:rFonts w:ascii="宋体" w:hAnsi="宋体"/>
          <w:b/>
          <w:sz w:val="48"/>
          <w:szCs w:val="48"/>
        </w:rPr>
        <w:t>招标公告</w:t>
      </w:r>
    </w:p>
    <w:tbl>
      <w:tblPr>
        <w:tblStyle w:val="4"/>
        <w:tblpPr w:leftFromText="180" w:rightFromText="180" w:vertAnchor="text" w:horzAnchor="margin" w:tblpXSpec="center" w:tblpY="174"/>
        <w:tblW w:w="10570" w:type="dxa"/>
        <w:tblInd w:w="-15" w:type="dxa"/>
        <w:tblLayout w:type="fixed"/>
        <w:tblCellMar>
          <w:top w:w="0" w:type="dxa"/>
          <w:left w:w="0" w:type="dxa"/>
          <w:bottom w:w="0" w:type="dxa"/>
          <w:right w:w="0" w:type="dxa"/>
        </w:tblCellMar>
      </w:tblPr>
      <w:tblGrid>
        <w:gridCol w:w="3333"/>
        <w:gridCol w:w="2349"/>
        <w:gridCol w:w="1662"/>
        <w:gridCol w:w="3226"/>
      </w:tblGrid>
      <w:tr>
        <w:tblPrEx>
          <w:tblCellMar>
            <w:top w:w="0" w:type="dxa"/>
            <w:left w:w="0" w:type="dxa"/>
            <w:bottom w:w="0" w:type="dxa"/>
            <w:right w:w="0" w:type="dxa"/>
          </w:tblCellMar>
        </w:tblPrEx>
        <w:trPr>
          <w:trHeight w:val="490" w:hRule="exact"/>
        </w:trPr>
        <w:tc>
          <w:tcPr>
            <w:tcW w:w="3333" w:type="dxa"/>
            <w:tcBorders>
              <w:top w:val="single" w:color="auto" w:sz="12" w:space="0"/>
              <w:left w:val="single" w:color="auto" w:sz="12" w:space="0"/>
              <w:bottom w:val="single" w:color="auto" w:sz="8" w:space="0"/>
              <w:right w:val="single" w:color="auto" w:sz="8" w:space="0"/>
            </w:tcBorders>
            <w:noWrap w:val="0"/>
            <w:vAlign w:val="center"/>
          </w:tcPr>
          <w:p>
            <w:pPr>
              <w:autoSpaceDE w:val="0"/>
              <w:autoSpaceDN w:val="0"/>
              <w:spacing w:line="400" w:lineRule="exact"/>
              <w:jc w:val="center"/>
              <w:rPr>
                <w:rFonts w:hint="eastAsia" w:ascii="宋体" w:hAnsi="宋体"/>
                <w:kern w:val="0"/>
                <w:sz w:val="28"/>
                <w:szCs w:val="28"/>
              </w:rPr>
            </w:pPr>
            <w:r>
              <w:rPr>
                <w:rFonts w:hint="eastAsia" w:ascii="宋体" w:hAnsi="宋体"/>
                <w:kern w:val="0"/>
                <w:sz w:val="28"/>
                <w:szCs w:val="28"/>
              </w:rPr>
              <w:t>招标单位（公章）</w:t>
            </w:r>
          </w:p>
        </w:tc>
        <w:tc>
          <w:tcPr>
            <w:tcW w:w="7237" w:type="dxa"/>
            <w:gridSpan w:val="3"/>
            <w:tcBorders>
              <w:top w:val="single" w:color="auto" w:sz="12" w:space="0"/>
              <w:left w:val="single" w:color="auto" w:sz="8" w:space="0"/>
              <w:bottom w:val="single" w:color="auto" w:sz="8" w:space="0"/>
              <w:right w:val="single" w:color="auto" w:sz="12" w:space="0"/>
            </w:tcBorders>
            <w:noWrap w:val="0"/>
            <w:vAlign w:val="center"/>
          </w:tcPr>
          <w:p>
            <w:pPr>
              <w:widowControl/>
              <w:spacing w:line="400" w:lineRule="exact"/>
              <w:jc w:val="left"/>
              <w:rPr>
                <w:rStyle w:val="6"/>
                <w:rFonts w:hint="eastAsia" w:ascii="宋体" w:hAnsi="宋体"/>
                <w:b w:val="0"/>
                <w:bCs/>
                <w:kern w:val="0"/>
                <w:sz w:val="28"/>
                <w:szCs w:val="28"/>
              </w:rPr>
            </w:pPr>
            <w:r>
              <w:rPr>
                <w:rFonts w:hint="eastAsia" w:ascii="宋体" w:hAnsi="宋体"/>
                <w:kern w:val="0"/>
                <w:sz w:val="24"/>
                <w:szCs w:val="24"/>
                <w:lang w:eastAsia="zh-CN"/>
              </w:rPr>
              <w:t>常州综合保税区投资开发有限公司</w:t>
            </w:r>
            <w:r>
              <w:rPr>
                <w:rFonts w:hint="eastAsia" w:ascii="宋体" w:hAnsi="宋体"/>
                <w:kern w:val="0"/>
                <w:sz w:val="24"/>
                <w:szCs w:val="24"/>
              </w:rPr>
              <w:t xml:space="preserve">  </w:t>
            </w:r>
          </w:p>
        </w:tc>
      </w:tr>
      <w:tr>
        <w:tblPrEx>
          <w:tblCellMar>
            <w:top w:w="0" w:type="dxa"/>
            <w:left w:w="0" w:type="dxa"/>
            <w:bottom w:w="0" w:type="dxa"/>
            <w:right w:w="0" w:type="dxa"/>
          </w:tblCellMar>
        </w:tblPrEx>
        <w:trPr>
          <w:trHeight w:val="436" w:hRule="exact"/>
        </w:trPr>
        <w:tc>
          <w:tcPr>
            <w:tcW w:w="333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400" w:lineRule="exact"/>
              <w:jc w:val="center"/>
              <w:rPr>
                <w:rFonts w:hint="eastAsia" w:ascii="宋体" w:hAnsi="宋体"/>
                <w:kern w:val="0"/>
                <w:sz w:val="28"/>
                <w:szCs w:val="28"/>
              </w:rPr>
            </w:pPr>
            <w:r>
              <w:rPr>
                <w:rFonts w:hint="eastAsia" w:ascii="宋体" w:hAnsi="宋体"/>
                <w:kern w:val="0"/>
                <w:sz w:val="28"/>
                <w:szCs w:val="28"/>
              </w:rPr>
              <w:t>项目名称</w:t>
            </w:r>
          </w:p>
        </w:tc>
        <w:tc>
          <w:tcPr>
            <w:tcW w:w="7237" w:type="dxa"/>
            <w:gridSpan w:val="3"/>
            <w:tcBorders>
              <w:top w:val="single" w:color="auto" w:sz="8" w:space="0"/>
              <w:left w:val="single" w:color="auto" w:sz="8" w:space="0"/>
              <w:bottom w:val="single" w:color="auto" w:sz="8" w:space="0"/>
              <w:right w:val="single" w:color="auto" w:sz="12" w:space="0"/>
            </w:tcBorders>
            <w:noWrap w:val="0"/>
            <w:vAlign w:val="center"/>
          </w:tcPr>
          <w:p>
            <w:pPr>
              <w:widowControl/>
              <w:spacing w:line="400" w:lineRule="exact"/>
              <w:jc w:val="left"/>
              <w:rPr>
                <w:rFonts w:hint="eastAsia" w:ascii="宋体" w:hAnsi="宋体" w:eastAsia="宋体"/>
                <w:kern w:val="0"/>
                <w:sz w:val="28"/>
                <w:szCs w:val="28"/>
                <w:lang w:eastAsia="zh-CN"/>
              </w:rPr>
            </w:pPr>
            <w:r>
              <w:rPr>
                <w:rFonts w:hint="eastAsia" w:ascii="宋体" w:hAnsi="宋体"/>
                <w:kern w:val="0"/>
                <w:sz w:val="24"/>
                <w:szCs w:val="24"/>
                <w:lang w:eastAsia="zh-CN"/>
              </w:rPr>
              <w:t>综合保税区内所有绿化及嘉迅物流绿化养护管理工程</w:t>
            </w:r>
          </w:p>
        </w:tc>
      </w:tr>
      <w:tr>
        <w:tblPrEx>
          <w:tblCellMar>
            <w:top w:w="0" w:type="dxa"/>
            <w:left w:w="0" w:type="dxa"/>
            <w:bottom w:w="0" w:type="dxa"/>
            <w:right w:w="0" w:type="dxa"/>
          </w:tblCellMar>
        </w:tblPrEx>
        <w:trPr>
          <w:trHeight w:val="507" w:hRule="exact"/>
        </w:trPr>
        <w:tc>
          <w:tcPr>
            <w:tcW w:w="333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400" w:lineRule="exact"/>
              <w:jc w:val="center"/>
              <w:rPr>
                <w:rFonts w:hint="eastAsia" w:ascii="宋体" w:hAnsi="宋体"/>
                <w:kern w:val="0"/>
                <w:sz w:val="28"/>
                <w:szCs w:val="28"/>
              </w:rPr>
            </w:pPr>
            <w:r>
              <w:rPr>
                <w:rFonts w:hint="eastAsia" w:ascii="宋体" w:hAnsi="宋体"/>
                <w:kern w:val="0"/>
                <w:sz w:val="28"/>
                <w:szCs w:val="28"/>
              </w:rPr>
              <w:t>招标编号</w:t>
            </w:r>
          </w:p>
        </w:tc>
        <w:tc>
          <w:tcPr>
            <w:tcW w:w="2349" w:type="dxa"/>
            <w:tcBorders>
              <w:top w:val="single" w:color="auto" w:sz="8" w:space="0"/>
              <w:left w:val="single" w:color="auto" w:sz="8" w:space="0"/>
              <w:bottom w:val="single" w:color="auto" w:sz="8" w:space="0"/>
              <w:right w:val="single" w:color="auto" w:sz="4" w:space="0"/>
            </w:tcBorders>
            <w:noWrap w:val="0"/>
            <w:vAlign w:val="center"/>
          </w:tcPr>
          <w:p>
            <w:pPr>
              <w:autoSpaceDE w:val="0"/>
              <w:autoSpaceDN w:val="0"/>
              <w:spacing w:line="400" w:lineRule="exact"/>
              <w:rPr>
                <w:rFonts w:hint="eastAsia" w:ascii="宋体" w:hAnsi="宋体" w:eastAsia="宋体"/>
                <w:kern w:val="0"/>
                <w:sz w:val="28"/>
                <w:szCs w:val="28"/>
                <w:lang w:eastAsia="zh-CN"/>
              </w:rPr>
            </w:pPr>
            <w:r>
              <w:rPr>
                <w:rFonts w:hint="eastAsia" w:ascii="宋体" w:hAnsi="宋体"/>
                <w:kern w:val="0"/>
                <w:sz w:val="28"/>
                <w:szCs w:val="28"/>
                <w:lang w:eastAsia="zh-CN"/>
              </w:rPr>
              <w:t>ZRCG-20200902</w:t>
            </w:r>
          </w:p>
        </w:tc>
        <w:tc>
          <w:tcPr>
            <w:tcW w:w="1662" w:type="dxa"/>
            <w:tcBorders>
              <w:top w:val="single" w:color="auto" w:sz="8" w:space="0"/>
              <w:left w:val="single" w:color="auto" w:sz="4" w:space="0"/>
              <w:bottom w:val="single" w:color="auto" w:sz="8" w:space="0"/>
              <w:right w:val="single" w:color="auto" w:sz="4" w:space="0"/>
            </w:tcBorders>
            <w:noWrap w:val="0"/>
            <w:vAlign w:val="center"/>
          </w:tcPr>
          <w:p>
            <w:pPr>
              <w:widowControl/>
              <w:jc w:val="center"/>
              <w:rPr>
                <w:rFonts w:ascii="宋体" w:hAnsi="宋体"/>
                <w:kern w:val="0"/>
                <w:sz w:val="28"/>
                <w:szCs w:val="28"/>
              </w:rPr>
            </w:pPr>
            <w:r>
              <w:rPr>
                <w:rFonts w:hint="eastAsia" w:ascii="宋体" w:hAnsi="宋体"/>
                <w:kern w:val="0"/>
                <w:sz w:val="28"/>
                <w:szCs w:val="28"/>
              </w:rPr>
              <w:t>项目地址</w:t>
            </w:r>
          </w:p>
          <w:p>
            <w:pPr>
              <w:autoSpaceDE w:val="0"/>
              <w:autoSpaceDN w:val="0"/>
              <w:spacing w:line="400" w:lineRule="exact"/>
              <w:jc w:val="center"/>
              <w:rPr>
                <w:rFonts w:hint="eastAsia" w:ascii="宋体" w:hAnsi="宋体"/>
                <w:kern w:val="0"/>
                <w:sz w:val="28"/>
                <w:szCs w:val="28"/>
              </w:rPr>
            </w:pPr>
            <w:r>
              <w:rPr>
                <w:rFonts w:hint="eastAsia" w:ascii="宋体" w:hAnsi="宋体"/>
                <w:kern w:val="0"/>
                <w:sz w:val="28"/>
                <w:szCs w:val="28"/>
              </w:rPr>
              <w:t>新北区</w:t>
            </w:r>
          </w:p>
        </w:tc>
        <w:tc>
          <w:tcPr>
            <w:tcW w:w="3226" w:type="dxa"/>
            <w:tcBorders>
              <w:top w:val="single" w:color="auto" w:sz="8" w:space="0"/>
              <w:left w:val="single" w:color="auto" w:sz="4" w:space="0"/>
              <w:bottom w:val="single" w:color="auto" w:sz="8" w:space="0"/>
              <w:right w:val="single" w:color="auto" w:sz="12" w:space="0"/>
            </w:tcBorders>
            <w:noWrap w:val="0"/>
            <w:vAlign w:val="center"/>
          </w:tcPr>
          <w:p>
            <w:pPr>
              <w:autoSpaceDE w:val="0"/>
              <w:autoSpaceDN w:val="0"/>
              <w:spacing w:line="400" w:lineRule="exact"/>
              <w:jc w:val="center"/>
              <w:rPr>
                <w:rFonts w:hint="eastAsia" w:ascii="宋体" w:hAnsi="宋体"/>
                <w:kern w:val="0"/>
                <w:sz w:val="28"/>
                <w:szCs w:val="28"/>
              </w:rPr>
            </w:pPr>
            <w:r>
              <w:rPr>
                <w:rFonts w:hint="eastAsia" w:ascii="宋体" w:hAnsi="宋体"/>
                <w:kern w:val="0"/>
                <w:sz w:val="24"/>
                <w:szCs w:val="24"/>
              </w:rPr>
              <w:t>新北区</w:t>
            </w:r>
          </w:p>
        </w:tc>
      </w:tr>
      <w:tr>
        <w:tblPrEx>
          <w:tblCellMar>
            <w:top w:w="0" w:type="dxa"/>
            <w:left w:w="0" w:type="dxa"/>
            <w:bottom w:w="0" w:type="dxa"/>
            <w:right w:w="0" w:type="dxa"/>
          </w:tblCellMar>
        </w:tblPrEx>
        <w:trPr>
          <w:trHeight w:val="513" w:hRule="exact"/>
        </w:trPr>
        <w:tc>
          <w:tcPr>
            <w:tcW w:w="333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400" w:lineRule="exact"/>
              <w:jc w:val="center"/>
              <w:rPr>
                <w:rFonts w:hint="eastAsia" w:ascii="宋体" w:hAnsi="宋体"/>
                <w:kern w:val="0"/>
                <w:sz w:val="28"/>
                <w:szCs w:val="28"/>
              </w:rPr>
            </w:pPr>
            <w:r>
              <w:rPr>
                <w:rFonts w:hint="eastAsia" w:ascii="宋体" w:hAnsi="宋体"/>
                <w:kern w:val="0"/>
                <w:sz w:val="28"/>
                <w:szCs w:val="28"/>
              </w:rPr>
              <w:t>项目估算造价</w:t>
            </w:r>
          </w:p>
        </w:tc>
        <w:tc>
          <w:tcPr>
            <w:tcW w:w="7237" w:type="dxa"/>
            <w:gridSpan w:val="3"/>
            <w:tcBorders>
              <w:top w:val="single" w:color="auto" w:sz="8" w:space="0"/>
              <w:left w:val="single" w:color="auto" w:sz="8" w:space="0"/>
              <w:bottom w:val="single" w:color="auto" w:sz="8" w:space="0"/>
              <w:right w:val="single" w:color="auto" w:sz="12" w:space="0"/>
            </w:tcBorders>
            <w:noWrap w:val="0"/>
            <w:vAlign w:val="center"/>
          </w:tcPr>
          <w:p>
            <w:pPr>
              <w:rPr>
                <w:rStyle w:val="7"/>
                <w:rFonts w:hint="eastAsia" w:ascii="宋体" w:hAnsi="宋体"/>
              </w:rPr>
            </w:pPr>
            <w:r>
              <w:rPr>
                <w:rFonts w:hint="eastAsia" w:ascii="宋体" w:hAnsi="宋体" w:cs="仿宋_GB2312"/>
                <w:bCs/>
                <w:sz w:val="24"/>
                <w:szCs w:val="24"/>
              </w:rPr>
              <w:t>约</w:t>
            </w:r>
            <w:r>
              <w:rPr>
                <w:rFonts w:hint="eastAsia" w:ascii="宋体" w:hAnsi="宋体" w:cs="仿宋_GB2312"/>
                <w:bCs/>
                <w:sz w:val="24"/>
                <w:szCs w:val="24"/>
                <w:lang w:val="en-US" w:eastAsia="zh-CN"/>
              </w:rPr>
              <w:t>34</w:t>
            </w:r>
            <w:r>
              <w:rPr>
                <w:rFonts w:hint="eastAsia" w:ascii="宋体" w:hAnsi="宋体" w:cs="仿宋_GB2312"/>
                <w:bCs/>
                <w:sz w:val="24"/>
                <w:szCs w:val="24"/>
              </w:rPr>
              <w:t>万元</w:t>
            </w:r>
          </w:p>
        </w:tc>
      </w:tr>
      <w:tr>
        <w:tblPrEx>
          <w:tblCellMar>
            <w:top w:w="0" w:type="dxa"/>
            <w:left w:w="0" w:type="dxa"/>
            <w:bottom w:w="0" w:type="dxa"/>
            <w:right w:w="0" w:type="dxa"/>
          </w:tblCellMar>
        </w:tblPrEx>
        <w:trPr>
          <w:trHeight w:val="545" w:hRule="exact"/>
        </w:trPr>
        <w:tc>
          <w:tcPr>
            <w:tcW w:w="333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400" w:lineRule="exact"/>
              <w:jc w:val="center"/>
              <w:rPr>
                <w:rFonts w:hint="eastAsia" w:ascii="宋体" w:hAnsi="宋体"/>
                <w:kern w:val="0"/>
                <w:sz w:val="28"/>
                <w:szCs w:val="28"/>
              </w:rPr>
            </w:pPr>
            <w:r>
              <w:rPr>
                <w:rFonts w:hint="eastAsia" w:ascii="宋体" w:hAnsi="宋体"/>
                <w:kern w:val="0"/>
                <w:sz w:val="28"/>
                <w:szCs w:val="28"/>
              </w:rPr>
              <w:t>招标内容、数量、用途</w:t>
            </w:r>
          </w:p>
        </w:tc>
        <w:tc>
          <w:tcPr>
            <w:tcW w:w="7237" w:type="dxa"/>
            <w:gridSpan w:val="3"/>
            <w:tcBorders>
              <w:top w:val="single" w:color="auto" w:sz="8" w:space="0"/>
              <w:left w:val="single" w:color="auto" w:sz="8" w:space="0"/>
              <w:bottom w:val="single" w:color="auto" w:sz="8" w:space="0"/>
              <w:right w:val="single" w:color="auto" w:sz="12" w:space="0"/>
            </w:tcBorders>
            <w:noWrap w:val="0"/>
            <w:vAlign w:val="center"/>
          </w:tcPr>
          <w:p>
            <w:pPr>
              <w:widowControl/>
              <w:spacing w:line="400" w:lineRule="exact"/>
              <w:jc w:val="left"/>
              <w:rPr>
                <w:rFonts w:hint="eastAsia" w:ascii="宋体" w:hAnsi="宋体" w:eastAsia="宋体"/>
                <w:kern w:val="0"/>
                <w:sz w:val="24"/>
                <w:szCs w:val="24"/>
                <w:lang w:eastAsia="zh-CN"/>
              </w:rPr>
            </w:pPr>
            <w:r>
              <w:rPr>
                <w:rFonts w:hint="eastAsia" w:ascii="宋体" w:hAnsi="宋体" w:cs="仿宋_GB2312"/>
                <w:bCs/>
                <w:sz w:val="24"/>
                <w:szCs w:val="24"/>
                <w:lang w:eastAsia="zh-CN"/>
              </w:rPr>
              <w:t>综合保税区内所有绿化及嘉迅物流绿化养护管理工程</w:t>
            </w:r>
          </w:p>
        </w:tc>
      </w:tr>
      <w:tr>
        <w:tblPrEx>
          <w:tblCellMar>
            <w:top w:w="0" w:type="dxa"/>
            <w:left w:w="0" w:type="dxa"/>
            <w:bottom w:w="0" w:type="dxa"/>
            <w:right w:w="0" w:type="dxa"/>
          </w:tblCellMar>
        </w:tblPrEx>
        <w:trPr>
          <w:trHeight w:val="2903" w:hRule="exact"/>
        </w:trPr>
        <w:tc>
          <w:tcPr>
            <w:tcW w:w="333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400" w:lineRule="exact"/>
              <w:jc w:val="center"/>
              <w:rPr>
                <w:rFonts w:hint="eastAsia" w:ascii="宋体" w:hAnsi="宋体"/>
                <w:kern w:val="0"/>
                <w:sz w:val="28"/>
                <w:szCs w:val="28"/>
              </w:rPr>
            </w:pPr>
            <w:r>
              <w:rPr>
                <w:rFonts w:hint="eastAsia" w:ascii="宋体" w:hAnsi="宋体"/>
                <w:kern w:val="0"/>
                <w:sz w:val="28"/>
                <w:szCs w:val="28"/>
              </w:rPr>
              <w:t>投标人资格要求</w:t>
            </w:r>
          </w:p>
        </w:tc>
        <w:tc>
          <w:tcPr>
            <w:tcW w:w="7237" w:type="dxa"/>
            <w:gridSpan w:val="3"/>
            <w:tcBorders>
              <w:top w:val="single" w:color="auto" w:sz="8" w:space="0"/>
              <w:left w:val="single" w:color="auto" w:sz="8" w:space="0"/>
              <w:bottom w:val="single" w:color="auto" w:sz="8" w:space="0"/>
              <w:right w:val="single" w:color="auto" w:sz="12" w:space="0"/>
            </w:tcBorders>
            <w:noWrap w:val="0"/>
            <w:vAlign w:val="center"/>
          </w:tcPr>
          <w:p>
            <w:pPr>
              <w:widowControl/>
              <w:spacing w:line="400" w:lineRule="exact"/>
              <w:jc w:val="left"/>
              <w:rPr>
                <w:rFonts w:hint="eastAsia" w:ascii="宋体" w:hAnsi="宋体"/>
                <w:kern w:val="0"/>
                <w:sz w:val="24"/>
                <w:szCs w:val="24"/>
              </w:rPr>
            </w:pPr>
            <w:r>
              <w:rPr>
                <w:rFonts w:hint="eastAsia" w:ascii="宋体" w:hAnsi="宋体"/>
                <w:kern w:val="0"/>
                <w:sz w:val="24"/>
                <w:szCs w:val="24"/>
              </w:rPr>
              <w:t>申请人资质类别：</w:t>
            </w:r>
          </w:p>
          <w:p>
            <w:pPr>
              <w:widowControl/>
              <w:numPr>
                <w:ilvl w:val="0"/>
                <w:numId w:val="1"/>
              </w:numPr>
              <w:spacing w:line="400" w:lineRule="exact"/>
              <w:jc w:val="left"/>
              <w:rPr>
                <w:rFonts w:hint="eastAsia" w:ascii="宋体" w:hAnsi="宋体"/>
                <w:kern w:val="0"/>
                <w:sz w:val="24"/>
                <w:szCs w:val="24"/>
              </w:rPr>
            </w:pPr>
            <w:r>
              <w:rPr>
                <w:rFonts w:hint="eastAsia" w:ascii="宋体" w:hAnsi="宋体"/>
                <w:kern w:val="0"/>
                <w:sz w:val="24"/>
                <w:szCs w:val="24"/>
              </w:rPr>
              <w:t>具有独立承担民事责任能力的法人或其他组织，投标人营业执照经营范围内需包含城市园林绿化养护等相关内容。</w:t>
            </w:r>
          </w:p>
          <w:p>
            <w:pPr>
              <w:widowControl/>
              <w:numPr>
                <w:ilvl w:val="0"/>
                <w:numId w:val="1"/>
              </w:numPr>
              <w:spacing w:line="400" w:lineRule="exact"/>
              <w:ind w:left="0" w:leftChars="0" w:firstLine="0" w:firstLineChars="0"/>
              <w:jc w:val="left"/>
              <w:rPr>
                <w:rFonts w:hint="eastAsia" w:ascii="宋体" w:hAnsi="宋体"/>
                <w:kern w:val="0"/>
                <w:sz w:val="24"/>
                <w:szCs w:val="24"/>
              </w:rPr>
            </w:pPr>
            <w:r>
              <w:rPr>
                <w:rFonts w:hint="eastAsia" w:ascii="宋体" w:hAnsi="宋体"/>
                <w:kern w:val="0"/>
                <w:sz w:val="24"/>
                <w:szCs w:val="24"/>
              </w:rPr>
              <w:t>能够开具增值税发票。</w:t>
            </w:r>
          </w:p>
          <w:p>
            <w:pPr>
              <w:widowControl/>
              <w:numPr>
                <w:ilvl w:val="0"/>
                <w:numId w:val="1"/>
              </w:numPr>
              <w:spacing w:line="400" w:lineRule="exact"/>
              <w:ind w:left="0" w:leftChars="0" w:firstLine="0" w:firstLineChars="0"/>
              <w:jc w:val="left"/>
              <w:rPr>
                <w:rFonts w:hint="eastAsia" w:ascii="宋体" w:hAnsi="宋体"/>
                <w:kern w:val="0"/>
                <w:sz w:val="24"/>
                <w:szCs w:val="24"/>
              </w:rPr>
            </w:pPr>
            <w:r>
              <w:rPr>
                <w:rFonts w:hint="eastAsia" w:ascii="宋体" w:hAnsi="宋体"/>
                <w:kern w:val="0"/>
                <w:sz w:val="24"/>
                <w:szCs w:val="24"/>
              </w:rPr>
              <w:t>本项目不接受联合体投标。</w:t>
            </w:r>
          </w:p>
          <w:p>
            <w:pPr>
              <w:widowControl/>
              <w:numPr>
                <w:ilvl w:val="0"/>
                <w:numId w:val="0"/>
              </w:numPr>
              <w:spacing w:line="400" w:lineRule="exact"/>
              <w:ind w:leftChars="0"/>
              <w:jc w:val="left"/>
              <w:rPr>
                <w:rFonts w:hint="eastAsia" w:ascii="宋体" w:hAnsi="宋体"/>
                <w:kern w:val="0"/>
                <w:sz w:val="24"/>
                <w:szCs w:val="24"/>
              </w:rPr>
            </w:pPr>
            <w:r>
              <w:rPr>
                <w:rFonts w:hint="eastAsia" w:ascii="宋体" w:hAnsi="宋体"/>
                <w:kern w:val="0"/>
                <w:sz w:val="24"/>
                <w:szCs w:val="24"/>
                <w:lang w:val="en-US" w:eastAsia="zh-CN"/>
              </w:rPr>
              <w:t>4</w:t>
            </w:r>
            <w:r>
              <w:rPr>
                <w:rFonts w:hint="eastAsia" w:ascii="宋体" w:hAnsi="宋体"/>
                <w:kern w:val="0"/>
                <w:sz w:val="24"/>
                <w:szCs w:val="24"/>
              </w:rPr>
              <w:t xml:space="preserve">、无其他法律、行政法规规定的禁止参与招投标活动的行为。  </w:t>
            </w:r>
          </w:p>
          <w:p>
            <w:pPr>
              <w:widowControl/>
              <w:spacing w:line="400" w:lineRule="exact"/>
              <w:jc w:val="left"/>
              <w:rPr>
                <w:rFonts w:hint="eastAsia" w:ascii="宋体" w:hAnsi="宋体"/>
                <w:kern w:val="0"/>
                <w:sz w:val="24"/>
                <w:szCs w:val="24"/>
              </w:rPr>
            </w:pPr>
            <w:r>
              <w:rPr>
                <w:rFonts w:hint="eastAsia" w:ascii="宋体" w:hAnsi="宋体"/>
                <w:kern w:val="0"/>
                <w:sz w:val="24"/>
                <w:szCs w:val="24"/>
              </w:rPr>
              <w:t xml:space="preserve">项目负责人：申报一名项目负责人。        </w:t>
            </w:r>
          </w:p>
        </w:tc>
      </w:tr>
      <w:tr>
        <w:tblPrEx>
          <w:tblCellMar>
            <w:top w:w="0" w:type="dxa"/>
            <w:left w:w="0" w:type="dxa"/>
            <w:bottom w:w="0" w:type="dxa"/>
            <w:right w:w="0" w:type="dxa"/>
          </w:tblCellMar>
        </w:tblPrEx>
        <w:trPr>
          <w:trHeight w:val="523" w:hRule="exact"/>
        </w:trPr>
        <w:tc>
          <w:tcPr>
            <w:tcW w:w="333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400" w:lineRule="exact"/>
              <w:jc w:val="center"/>
              <w:rPr>
                <w:rFonts w:hint="eastAsia" w:ascii="宋体" w:hAnsi="宋体" w:cs="宋体"/>
                <w:kern w:val="0"/>
                <w:sz w:val="28"/>
                <w:szCs w:val="28"/>
              </w:rPr>
            </w:pPr>
            <w:r>
              <w:rPr>
                <w:rFonts w:hint="eastAsia" w:ascii="宋体" w:hAnsi="宋体" w:cs="宋体"/>
                <w:kern w:val="0"/>
                <w:sz w:val="28"/>
                <w:szCs w:val="28"/>
              </w:rPr>
              <w:t>评标办法</w:t>
            </w:r>
          </w:p>
        </w:tc>
        <w:tc>
          <w:tcPr>
            <w:tcW w:w="7237" w:type="dxa"/>
            <w:gridSpan w:val="3"/>
            <w:tcBorders>
              <w:top w:val="single" w:color="auto" w:sz="8" w:space="0"/>
              <w:left w:val="single" w:color="auto" w:sz="8" w:space="0"/>
              <w:bottom w:val="single" w:color="auto" w:sz="8" w:space="0"/>
              <w:right w:val="single" w:color="auto" w:sz="12" w:space="0"/>
            </w:tcBorders>
            <w:noWrap w:val="0"/>
            <w:vAlign w:val="center"/>
          </w:tcPr>
          <w:p>
            <w:pPr>
              <w:autoSpaceDE w:val="0"/>
              <w:autoSpaceDN w:val="0"/>
              <w:spacing w:line="400" w:lineRule="exact"/>
              <w:rPr>
                <w:rFonts w:hint="eastAsia" w:ascii="宋体" w:hAnsi="宋体" w:cs="宋体"/>
                <w:kern w:val="0"/>
                <w:sz w:val="28"/>
                <w:szCs w:val="28"/>
              </w:rPr>
            </w:pPr>
            <w:r>
              <w:rPr>
                <w:rFonts w:hint="eastAsia" w:ascii="宋体" w:hAnsi="宋体"/>
                <w:kern w:val="0"/>
                <w:sz w:val="24"/>
                <w:szCs w:val="24"/>
              </w:rPr>
              <w:t>详见招标公告附件</w:t>
            </w:r>
          </w:p>
        </w:tc>
      </w:tr>
      <w:tr>
        <w:tblPrEx>
          <w:tblCellMar>
            <w:top w:w="0" w:type="dxa"/>
            <w:left w:w="0" w:type="dxa"/>
            <w:bottom w:w="0" w:type="dxa"/>
            <w:right w:w="0" w:type="dxa"/>
          </w:tblCellMar>
        </w:tblPrEx>
        <w:trPr>
          <w:trHeight w:val="434" w:hRule="exact"/>
        </w:trPr>
        <w:tc>
          <w:tcPr>
            <w:tcW w:w="333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400" w:lineRule="exact"/>
              <w:jc w:val="center"/>
              <w:rPr>
                <w:rFonts w:hint="eastAsia" w:ascii="宋体" w:hAnsi="宋体" w:cs="宋体"/>
                <w:kern w:val="0"/>
                <w:sz w:val="28"/>
                <w:szCs w:val="28"/>
              </w:rPr>
            </w:pPr>
            <w:r>
              <w:rPr>
                <w:rFonts w:hint="eastAsia" w:ascii="宋体" w:hAnsi="宋体" w:cs="宋体"/>
                <w:kern w:val="0"/>
                <w:sz w:val="28"/>
                <w:szCs w:val="28"/>
              </w:rPr>
              <w:t>报名时间</w:t>
            </w:r>
          </w:p>
        </w:tc>
        <w:tc>
          <w:tcPr>
            <w:tcW w:w="7237" w:type="dxa"/>
            <w:gridSpan w:val="3"/>
            <w:tcBorders>
              <w:top w:val="single" w:color="auto" w:sz="8" w:space="0"/>
              <w:left w:val="single" w:color="auto" w:sz="8" w:space="0"/>
              <w:bottom w:val="single" w:color="auto" w:sz="8" w:space="0"/>
              <w:right w:val="single" w:color="auto" w:sz="12" w:space="0"/>
            </w:tcBorders>
            <w:noWrap w:val="0"/>
            <w:vAlign w:val="center"/>
          </w:tcPr>
          <w:p>
            <w:pPr>
              <w:autoSpaceDE w:val="0"/>
              <w:autoSpaceDN w:val="0"/>
              <w:spacing w:line="400" w:lineRule="exact"/>
              <w:rPr>
                <w:rFonts w:hint="eastAsia" w:ascii="宋体" w:hAnsi="宋体" w:cs="宋体"/>
                <w:kern w:val="0"/>
                <w:sz w:val="28"/>
                <w:szCs w:val="28"/>
              </w:rPr>
            </w:pPr>
            <w:r>
              <w:rPr>
                <w:rFonts w:hint="eastAsia" w:ascii="宋体" w:hAnsi="宋体"/>
                <w:kern w:val="0"/>
                <w:sz w:val="24"/>
                <w:szCs w:val="24"/>
              </w:rPr>
              <w:t>202</w:t>
            </w:r>
            <w:r>
              <w:rPr>
                <w:rFonts w:hint="eastAsia" w:ascii="宋体" w:hAnsi="宋体"/>
                <w:kern w:val="0"/>
                <w:sz w:val="24"/>
                <w:szCs w:val="24"/>
                <w:highlight w:val="yellow"/>
              </w:rPr>
              <w:t>0年</w:t>
            </w:r>
            <w:r>
              <w:rPr>
                <w:rFonts w:hint="eastAsia" w:ascii="宋体" w:hAnsi="宋体"/>
                <w:kern w:val="0"/>
                <w:sz w:val="24"/>
                <w:szCs w:val="24"/>
                <w:highlight w:val="yellow"/>
                <w:lang w:val="en-US" w:eastAsia="zh-CN"/>
              </w:rPr>
              <w:t>9</w:t>
            </w:r>
            <w:r>
              <w:rPr>
                <w:rFonts w:hint="eastAsia" w:ascii="宋体" w:hAnsi="宋体"/>
                <w:kern w:val="0"/>
                <w:sz w:val="24"/>
                <w:szCs w:val="24"/>
                <w:highlight w:val="yellow"/>
              </w:rPr>
              <w:t>月</w:t>
            </w:r>
            <w:r>
              <w:rPr>
                <w:rFonts w:hint="eastAsia" w:ascii="宋体" w:hAnsi="宋体"/>
                <w:kern w:val="0"/>
                <w:sz w:val="24"/>
                <w:szCs w:val="24"/>
                <w:highlight w:val="yellow"/>
                <w:lang w:val="en-US" w:eastAsia="zh-CN"/>
              </w:rPr>
              <w:t xml:space="preserve"> 9 </w:t>
            </w:r>
            <w:r>
              <w:rPr>
                <w:rFonts w:hint="eastAsia" w:ascii="宋体" w:hAnsi="宋体"/>
                <w:kern w:val="0"/>
                <w:sz w:val="24"/>
                <w:szCs w:val="24"/>
                <w:highlight w:val="yellow"/>
              </w:rPr>
              <w:t>日至2020年</w:t>
            </w:r>
            <w:r>
              <w:rPr>
                <w:rFonts w:hint="eastAsia" w:ascii="宋体" w:hAnsi="宋体"/>
                <w:kern w:val="0"/>
                <w:sz w:val="24"/>
                <w:szCs w:val="24"/>
                <w:highlight w:val="yellow"/>
                <w:lang w:val="en-US" w:eastAsia="zh-CN"/>
              </w:rPr>
              <w:t>9</w:t>
            </w:r>
            <w:r>
              <w:rPr>
                <w:rFonts w:hint="eastAsia" w:ascii="宋体" w:hAnsi="宋体"/>
                <w:kern w:val="0"/>
                <w:sz w:val="24"/>
                <w:szCs w:val="24"/>
                <w:highlight w:val="yellow"/>
              </w:rPr>
              <w:t>月</w:t>
            </w:r>
            <w:r>
              <w:rPr>
                <w:rFonts w:hint="eastAsia" w:ascii="宋体" w:hAnsi="宋体"/>
                <w:kern w:val="0"/>
                <w:sz w:val="24"/>
                <w:szCs w:val="24"/>
                <w:highlight w:val="yellow"/>
                <w:lang w:val="en-US" w:eastAsia="zh-CN"/>
              </w:rPr>
              <w:t xml:space="preserve"> 11 </w:t>
            </w:r>
            <w:r>
              <w:rPr>
                <w:rFonts w:hint="eastAsia" w:ascii="宋体" w:hAnsi="宋体"/>
                <w:kern w:val="0"/>
                <w:sz w:val="24"/>
                <w:szCs w:val="24"/>
                <w:highlight w:val="yellow"/>
              </w:rPr>
              <w:t>日</w:t>
            </w:r>
          </w:p>
        </w:tc>
      </w:tr>
      <w:tr>
        <w:tblPrEx>
          <w:tblCellMar>
            <w:top w:w="0" w:type="dxa"/>
            <w:left w:w="0" w:type="dxa"/>
            <w:bottom w:w="0" w:type="dxa"/>
            <w:right w:w="0" w:type="dxa"/>
          </w:tblCellMar>
        </w:tblPrEx>
        <w:trPr>
          <w:trHeight w:val="875" w:hRule="exact"/>
        </w:trPr>
        <w:tc>
          <w:tcPr>
            <w:tcW w:w="333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400" w:lineRule="exact"/>
              <w:jc w:val="center"/>
              <w:rPr>
                <w:rFonts w:hint="eastAsia" w:ascii="宋体" w:hAnsi="宋体" w:cs="宋体"/>
                <w:kern w:val="0"/>
                <w:sz w:val="28"/>
                <w:szCs w:val="28"/>
              </w:rPr>
            </w:pPr>
            <w:r>
              <w:rPr>
                <w:rFonts w:hint="eastAsia" w:ascii="宋体" w:hAnsi="宋体" w:cs="宋体"/>
                <w:kern w:val="0"/>
                <w:sz w:val="28"/>
                <w:szCs w:val="28"/>
              </w:rPr>
              <w:t>资料费</w:t>
            </w:r>
          </w:p>
        </w:tc>
        <w:tc>
          <w:tcPr>
            <w:tcW w:w="7237" w:type="dxa"/>
            <w:gridSpan w:val="3"/>
            <w:tcBorders>
              <w:top w:val="single" w:color="auto" w:sz="8" w:space="0"/>
              <w:left w:val="single" w:color="auto" w:sz="8" w:space="0"/>
              <w:bottom w:val="single" w:color="auto" w:sz="8" w:space="0"/>
              <w:right w:val="single" w:color="auto" w:sz="12" w:space="0"/>
            </w:tcBorders>
            <w:noWrap w:val="0"/>
            <w:vAlign w:val="center"/>
          </w:tcPr>
          <w:p>
            <w:pPr>
              <w:autoSpaceDE w:val="0"/>
              <w:autoSpaceDN w:val="0"/>
              <w:spacing w:line="400" w:lineRule="exact"/>
              <w:rPr>
                <w:rFonts w:hint="eastAsia" w:ascii="宋体" w:hAnsi="宋体" w:cs="宋体"/>
                <w:kern w:val="0"/>
                <w:sz w:val="28"/>
                <w:szCs w:val="28"/>
              </w:rPr>
            </w:pPr>
            <w:r>
              <w:rPr>
                <w:rFonts w:hint="eastAsia" w:ascii="宋体" w:hAnsi="宋体"/>
                <w:kern w:val="0"/>
                <w:sz w:val="24"/>
                <w:szCs w:val="24"/>
              </w:rPr>
              <w:t>本工程只接受现场报名，投标单位于报名截止时间缴纳资料费300元整（现金）。</w:t>
            </w:r>
          </w:p>
        </w:tc>
      </w:tr>
      <w:tr>
        <w:tblPrEx>
          <w:tblCellMar>
            <w:top w:w="0" w:type="dxa"/>
            <w:left w:w="0" w:type="dxa"/>
            <w:bottom w:w="0" w:type="dxa"/>
            <w:right w:w="0" w:type="dxa"/>
          </w:tblCellMar>
        </w:tblPrEx>
        <w:trPr>
          <w:trHeight w:val="510" w:hRule="exact"/>
        </w:trPr>
        <w:tc>
          <w:tcPr>
            <w:tcW w:w="333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400" w:lineRule="exact"/>
              <w:jc w:val="center"/>
              <w:rPr>
                <w:rFonts w:hint="eastAsia" w:ascii="宋体" w:hAnsi="宋体" w:cs="宋体"/>
                <w:kern w:val="0"/>
                <w:sz w:val="28"/>
                <w:szCs w:val="28"/>
              </w:rPr>
            </w:pPr>
            <w:r>
              <w:rPr>
                <w:rFonts w:hint="eastAsia" w:ascii="宋体" w:hAnsi="宋体" w:cs="宋体"/>
                <w:kern w:val="0"/>
                <w:sz w:val="28"/>
                <w:szCs w:val="28"/>
              </w:rPr>
              <w:t>报名地点</w:t>
            </w:r>
          </w:p>
        </w:tc>
        <w:tc>
          <w:tcPr>
            <w:tcW w:w="7237" w:type="dxa"/>
            <w:gridSpan w:val="3"/>
            <w:tcBorders>
              <w:top w:val="single" w:color="auto" w:sz="8" w:space="0"/>
              <w:left w:val="single" w:color="auto" w:sz="8" w:space="0"/>
              <w:bottom w:val="single" w:color="auto" w:sz="8" w:space="0"/>
              <w:right w:val="single" w:color="auto" w:sz="12" w:space="0"/>
            </w:tcBorders>
            <w:noWrap w:val="0"/>
            <w:vAlign w:val="center"/>
          </w:tcPr>
          <w:p>
            <w:pPr>
              <w:autoSpaceDE w:val="0"/>
              <w:autoSpaceDN w:val="0"/>
              <w:spacing w:line="400" w:lineRule="exact"/>
              <w:rPr>
                <w:rFonts w:hint="eastAsia" w:ascii="宋体" w:hAnsi="宋体"/>
                <w:kern w:val="0"/>
                <w:sz w:val="24"/>
                <w:szCs w:val="24"/>
              </w:rPr>
            </w:pPr>
            <w:r>
              <w:rPr>
                <w:rFonts w:hint="eastAsia" w:ascii="宋体" w:hAnsi="宋体"/>
                <w:kern w:val="0"/>
                <w:sz w:val="24"/>
                <w:szCs w:val="24"/>
              </w:rPr>
              <w:t>常州中瑞工程造价咨询有限公司 (友邦商务大厦A座13楼</w:t>
            </w:r>
            <w:r>
              <w:rPr>
                <w:rFonts w:hint="eastAsia" w:ascii="宋体" w:hAnsi="宋体"/>
                <w:kern w:val="0"/>
                <w:sz w:val="24"/>
                <w:szCs w:val="24"/>
                <w:lang w:val="en-US" w:eastAsia="zh-CN"/>
              </w:rPr>
              <w:t>招标代理部</w:t>
            </w:r>
            <w:r>
              <w:rPr>
                <w:rFonts w:hint="eastAsia" w:ascii="宋体" w:hAnsi="宋体"/>
                <w:kern w:val="0"/>
                <w:sz w:val="24"/>
                <w:szCs w:val="24"/>
              </w:rPr>
              <w:t>)</w:t>
            </w:r>
          </w:p>
          <w:p>
            <w:pPr>
              <w:autoSpaceDE w:val="0"/>
              <w:autoSpaceDN w:val="0"/>
              <w:spacing w:line="400" w:lineRule="exact"/>
              <w:rPr>
                <w:rFonts w:hint="eastAsia" w:ascii="宋体" w:hAnsi="宋体"/>
                <w:kern w:val="0"/>
                <w:sz w:val="24"/>
                <w:szCs w:val="24"/>
              </w:rPr>
            </w:pPr>
          </w:p>
        </w:tc>
      </w:tr>
      <w:tr>
        <w:tblPrEx>
          <w:tblCellMar>
            <w:top w:w="0" w:type="dxa"/>
            <w:left w:w="0" w:type="dxa"/>
            <w:bottom w:w="0" w:type="dxa"/>
            <w:right w:w="0" w:type="dxa"/>
          </w:tblCellMar>
        </w:tblPrEx>
        <w:trPr>
          <w:trHeight w:val="480" w:hRule="exact"/>
        </w:trPr>
        <w:tc>
          <w:tcPr>
            <w:tcW w:w="333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400" w:lineRule="exact"/>
              <w:jc w:val="center"/>
              <w:rPr>
                <w:rFonts w:hint="eastAsia" w:ascii="宋体" w:hAnsi="宋体" w:cs="宋体"/>
                <w:kern w:val="0"/>
                <w:sz w:val="28"/>
                <w:szCs w:val="28"/>
              </w:rPr>
            </w:pPr>
            <w:r>
              <w:rPr>
                <w:rFonts w:hint="eastAsia" w:ascii="宋体" w:hAnsi="宋体" w:cs="宋体"/>
                <w:kern w:val="0"/>
                <w:sz w:val="28"/>
                <w:szCs w:val="28"/>
              </w:rPr>
              <w:t>资格审查时间</w:t>
            </w:r>
          </w:p>
        </w:tc>
        <w:tc>
          <w:tcPr>
            <w:tcW w:w="7237" w:type="dxa"/>
            <w:gridSpan w:val="3"/>
            <w:tcBorders>
              <w:top w:val="single" w:color="auto" w:sz="8" w:space="0"/>
              <w:left w:val="single" w:color="auto" w:sz="8" w:space="0"/>
              <w:bottom w:val="single" w:color="auto" w:sz="8" w:space="0"/>
              <w:right w:val="single" w:color="auto" w:sz="12" w:space="0"/>
            </w:tcBorders>
            <w:noWrap w:val="0"/>
            <w:vAlign w:val="center"/>
          </w:tcPr>
          <w:p>
            <w:pPr>
              <w:autoSpaceDE w:val="0"/>
              <w:autoSpaceDN w:val="0"/>
              <w:spacing w:line="400" w:lineRule="exact"/>
              <w:rPr>
                <w:rFonts w:hint="eastAsia" w:ascii="宋体" w:hAnsi="宋体" w:cs="宋体"/>
                <w:kern w:val="0"/>
                <w:sz w:val="28"/>
                <w:szCs w:val="28"/>
              </w:rPr>
            </w:pPr>
            <w:r>
              <w:rPr>
                <w:rFonts w:hint="eastAsia" w:ascii="宋体" w:hAnsi="宋体"/>
                <w:kern w:val="0"/>
                <w:sz w:val="24"/>
                <w:szCs w:val="24"/>
              </w:rPr>
              <w:t xml:space="preserve">资格后审同开标时间  </w:t>
            </w:r>
          </w:p>
        </w:tc>
      </w:tr>
      <w:tr>
        <w:tblPrEx>
          <w:tblCellMar>
            <w:top w:w="0" w:type="dxa"/>
            <w:left w:w="0" w:type="dxa"/>
            <w:bottom w:w="0" w:type="dxa"/>
            <w:right w:w="0" w:type="dxa"/>
          </w:tblCellMar>
        </w:tblPrEx>
        <w:trPr>
          <w:trHeight w:val="510" w:hRule="exact"/>
        </w:trPr>
        <w:tc>
          <w:tcPr>
            <w:tcW w:w="333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400" w:lineRule="exact"/>
              <w:jc w:val="center"/>
              <w:rPr>
                <w:rFonts w:hint="eastAsia" w:ascii="宋体" w:hAnsi="宋体" w:cs="宋体"/>
                <w:kern w:val="0"/>
                <w:sz w:val="28"/>
                <w:szCs w:val="28"/>
              </w:rPr>
            </w:pPr>
            <w:r>
              <w:rPr>
                <w:rFonts w:hint="eastAsia" w:ascii="宋体" w:hAnsi="宋体" w:cs="宋体"/>
                <w:kern w:val="0"/>
                <w:sz w:val="28"/>
                <w:szCs w:val="28"/>
              </w:rPr>
              <w:t>开标（投标截止）时间</w:t>
            </w:r>
          </w:p>
        </w:tc>
        <w:tc>
          <w:tcPr>
            <w:tcW w:w="7237" w:type="dxa"/>
            <w:gridSpan w:val="3"/>
            <w:tcBorders>
              <w:top w:val="single" w:color="auto" w:sz="8" w:space="0"/>
              <w:left w:val="single" w:color="auto" w:sz="8" w:space="0"/>
              <w:bottom w:val="single" w:color="auto" w:sz="8" w:space="0"/>
              <w:right w:val="single" w:color="auto" w:sz="12" w:space="0"/>
            </w:tcBorders>
            <w:noWrap w:val="0"/>
            <w:vAlign w:val="center"/>
          </w:tcPr>
          <w:p>
            <w:pPr>
              <w:autoSpaceDE w:val="0"/>
              <w:autoSpaceDN w:val="0"/>
              <w:spacing w:line="400" w:lineRule="exact"/>
              <w:rPr>
                <w:rFonts w:hint="default" w:ascii="宋体" w:hAnsi="宋体" w:eastAsia="宋体" w:cs="宋体"/>
                <w:kern w:val="0"/>
                <w:sz w:val="28"/>
                <w:szCs w:val="28"/>
                <w:lang w:val="en-US" w:eastAsia="zh-CN"/>
              </w:rPr>
            </w:pPr>
            <w:r>
              <w:rPr>
                <w:rFonts w:hint="eastAsia" w:ascii="宋体" w:hAnsi="宋体"/>
                <w:kern w:val="0"/>
                <w:sz w:val="24"/>
                <w:szCs w:val="24"/>
              </w:rPr>
              <w:t>2020年</w:t>
            </w:r>
            <w:r>
              <w:rPr>
                <w:rFonts w:hint="eastAsia" w:ascii="宋体" w:hAnsi="宋体"/>
                <w:kern w:val="0"/>
                <w:sz w:val="24"/>
                <w:szCs w:val="24"/>
                <w:highlight w:val="yellow"/>
                <w:lang w:val="en-US" w:eastAsia="zh-CN"/>
              </w:rPr>
              <w:t>9</w:t>
            </w:r>
            <w:r>
              <w:rPr>
                <w:rFonts w:hint="eastAsia" w:ascii="宋体" w:hAnsi="宋体"/>
                <w:kern w:val="0"/>
                <w:sz w:val="24"/>
                <w:szCs w:val="24"/>
                <w:highlight w:val="yellow"/>
              </w:rPr>
              <w:t>月</w:t>
            </w:r>
            <w:r>
              <w:rPr>
                <w:rFonts w:hint="eastAsia" w:ascii="宋体" w:hAnsi="宋体"/>
                <w:kern w:val="0"/>
                <w:sz w:val="24"/>
                <w:szCs w:val="24"/>
                <w:highlight w:val="yellow"/>
                <w:lang w:val="en-US" w:eastAsia="zh-CN"/>
              </w:rPr>
              <w:t xml:space="preserve"> 22 </w:t>
            </w:r>
            <w:r>
              <w:rPr>
                <w:rFonts w:hint="eastAsia" w:ascii="宋体" w:hAnsi="宋体"/>
                <w:kern w:val="0"/>
                <w:sz w:val="24"/>
                <w:szCs w:val="24"/>
                <w:highlight w:val="yellow"/>
              </w:rPr>
              <w:t>日</w:t>
            </w:r>
            <w:r>
              <w:rPr>
                <w:rFonts w:hint="eastAsia" w:ascii="宋体" w:hAnsi="宋体"/>
                <w:kern w:val="0"/>
                <w:sz w:val="24"/>
                <w:szCs w:val="24"/>
                <w:highlight w:val="yellow"/>
                <w:lang w:val="en-US" w:eastAsia="zh-CN"/>
              </w:rPr>
              <w:t>14</w:t>
            </w:r>
            <w:r>
              <w:rPr>
                <w:rFonts w:hint="eastAsia" w:ascii="宋体" w:hAnsi="宋体"/>
                <w:kern w:val="0"/>
                <w:sz w:val="24"/>
                <w:szCs w:val="24"/>
                <w:highlight w:val="yellow"/>
              </w:rPr>
              <w:t>：</w:t>
            </w:r>
            <w:r>
              <w:rPr>
                <w:rFonts w:hint="eastAsia" w:ascii="宋体" w:hAnsi="宋体"/>
                <w:kern w:val="0"/>
                <w:sz w:val="24"/>
                <w:szCs w:val="24"/>
                <w:highlight w:val="yellow"/>
                <w:lang w:val="en-US" w:eastAsia="zh-CN"/>
              </w:rPr>
              <w:t>00</w:t>
            </w:r>
          </w:p>
        </w:tc>
      </w:tr>
      <w:tr>
        <w:tblPrEx>
          <w:tblCellMar>
            <w:top w:w="0" w:type="dxa"/>
            <w:left w:w="0" w:type="dxa"/>
            <w:bottom w:w="0" w:type="dxa"/>
            <w:right w:w="0" w:type="dxa"/>
          </w:tblCellMar>
        </w:tblPrEx>
        <w:trPr>
          <w:trHeight w:val="575" w:hRule="exact"/>
        </w:trPr>
        <w:tc>
          <w:tcPr>
            <w:tcW w:w="333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400" w:lineRule="exact"/>
              <w:jc w:val="center"/>
              <w:rPr>
                <w:rFonts w:hint="eastAsia" w:ascii="宋体" w:hAnsi="宋体" w:cs="宋体"/>
                <w:kern w:val="0"/>
                <w:sz w:val="28"/>
                <w:szCs w:val="28"/>
              </w:rPr>
            </w:pPr>
            <w:r>
              <w:rPr>
                <w:rFonts w:hint="eastAsia" w:ascii="宋体" w:hAnsi="宋体" w:cs="宋体"/>
                <w:kern w:val="0"/>
                <w:sz w:val="28"/>
                <w:szCs w:val="28"/>
              </w:rPr>
              <w:t>投标、开标地址</w:t>
            </w:r>
          </w:p>
        </w:tc>
        <w:tc>
          <w:tcPr>
            <w:tcW w:w="7237" w:type="dxa"/>
            <w:gridSpan w:val="3"/>
            <w:tcBorders>
              <w:top w:val="single" w:color="auto" w:sz="8" w:space="0"/>
              <w:left w:val="single" w:color="auto" w:sz="8" w:space="0"/>
              <w:bottom w:val="single" w:color="auto" w:sz="8" w:space="0"/>
              <w:right w:val="single" w:color="auto" w:sz="12" w:space="0"/>
            </w:tcBorders>
            <w:noWrap w:val="0"/>
            <w:vAlign w:val="center"/>
          </w:tcPr>
          <w:p>
            <w:pPr>
              <w:autoSpaceDE w:val="0"/>
              <w:autoSpaceDN w:val="0"/>
              <w:spacing w:line="400" w:lineRule="exact"/>
              <w:rPr>
                <w:rFonts w:hint="eastAsia" w:ascii="宋体" w:hAnsi="宋体" w:eastAsia="宋体"/>
                <w:kern w:val="0"/>
                <w:sz w:val="28"/>
                <w:szCs w:val="28"/>
                <w:lang w:eastAsia="zh-CN"/>
              </w:rPr>
            </w:pPr>
            <w:r>
              <w:rPr>
                <w:rFonts w:hint="eastAsia" w:ascii="宋体" w:hAnsi="宋体"/>
                <w:kern w:val="0"/>
                <w:sz w:val="24"/>
                <w:szCs w:val="24"/>
              </w:rPr>
              <w:t>常州中瑞工程造价咨询有限公司 (友邦商务大厦A座13楼)</w:t>
            </w:r>
            <w:r>
              <w:rPr>
                <w:rFonts w:hint="eastAsia" w:ascii="宋体" w:hAnsi="宋体"/>
                <w:kern w:val="0"/>
                <w:sz w:val="24"/>
                <w:szCs w:val="24"/>
                <w:lang w:val="en-US" w:eastAsia="zh-CN"/>
              </w:rPr>
              <w:t>开标室</w:t>
            </w:r>
          </w:p>
        </w:tc>
      </w:tr>
      <w:tr>
        <w:tblPrEx>
          <w:tblCellMar>
            <w:top w:w="0" w:type="dxa"/>
            <w:left w:w="0" w:type="dxa"/>
            <w:bottom w:w="0" w:type="dxa"/>
            <w:right w:w="0" w:type="dxa"/>
          </w:tblCellMar>
        </w:tblPrEx>
        <w:trPr>
          <w:trHeight w:val="911" w:hRule="exact"/>
        </w:trPr>
        <w:tc>
          <w:tcPr>
            <w:tcW w:w="3333" w:type="dxa"/>
            <w:tcBorders>
              <w:top w:val="single" w:color="auto" w:sz="8" w:space="0"/>
              <w:left w:val="single" w:color="auto" w:sz="12" w:space="0"/>
              <w:bottom w:val="single" w:color="auto" w:sz="12" w:space="0"/>
              <w:right w:val="single" w:color="auto" w:sz="8" w:space="0"/>
            </w:tcBorders>
            <w:noWrap w:val="0"/>
            <w:vAlign w:val="center"/>
          </w:tcPr>
          <w:p>
            <w:pPr>
              <w:autoSpaceDE w:val="0"/>
              <w:autoSpaceDN w:val="0"/>
              <w:spacing w:line="400" w:lineRule="exact"/>
              <w:jc w:val="center"/>
              <w:rPr>
                <w:rFonts w:hint="eastAsia" w:ascii="宋体" w:hAnsi="宋体" w:cs="宋体"/>
                <w:kern w:val="0"/>
                <w:sz w:val="28"/>
                <w:szCs w:val="28"/>
              </w:rPr>
            </w:pPr>
            <w:r>
              <w:rPr>
                <w:rFonts w:hint="eastAsia" w:ascii="宋体" w:hAnsi="宋体" w:cs="宋体"/>
                <w:kern w:val="0"/>
                <w:sz w:val="28"/>
                <w:szCs w:val="28"/>
              </w:rPr>
              <w:t>联系人、联系电话</w:t>
            </w:r>
          </w:p>
        </w:tc>
        <w:tc>
          <w:tcPr>
            <w:tcW w:w="7237" w:type="dxa"/>
            <w:gridSpan w:val="3"/>
            <w:tcBorders>
              <w:top w:val="single" w:color="auto" w:sz="8" w:space="0"/>
              <w:left w:val="single" w:color="auto" w:sz="8" w:space="0"/>
              <w:bottom w:val="single" w:color="auto" w:sz="12" w:space="0"/>
              <w:right w:val="single" w:color="auto" w:sz="12" w:space="0"/>
            </w:tcBorders>
            <w:noWrap w:val="0"/>
            <w:vAlign w:val="center"/>
          </w:tcPr>
          <w:p>
            <w:pPr>
              <w:autoSpaceDE w:val="0"/>
              <w:autoSpaceDN w:val="0"/>
              <w:spacing w:line="400" w:lineRule="exact"/>
              <w:rPr>
                <w:rFonts w:hint="default" w:ascii="宋体" w:hAnsi="宋体" w:eastAsia="宋体"/>
                <w:kern w:val="0"/>
                <w:sz w:val="28"/>
                <w:szCs w:val="28"/>
                <w:lang w:val="en-US" w:eastAsia="zh-CN"/>
              </w:rPr>
            </w:pPr>
            <w:r>
              <w:rPr>
                <w:rFonts w:hint="eastAsia" w:ascii="宋体" w:hAnsi="宋体"/>
                <w:kern w:val="0"/>
                <w:sz w:val="24"/>
                <w:szCs w:val="24"/>
                <w:lang w:val="en-US" w:eastAsia="zh-CN"/>
              </w:rPr>
              <w:t>孙端阳 0519-85606263</w:t>
            </w:r>
            <w:bookmarkStart w:id="3" w:name="_GoBack"/>
            <w:bookmarkEnd w:id="3"/>
          </w:p>
        </w:tc>
      </w:tr>
    </w:tbl>
    <w:p>
      <w:pPr>
        <w:spacing w:before="100" w:after="240" w:line="500" w:lineRule="exact"/>
        <w:jc w:val="center"/>
        <w:rPr>
          <w:rFonts w:hint="eastAsia" w:ascii="宋体" w:hAnsi="宋体"/>
          <w:b/>
          <w:sz w:val="36"/>
          <w:szCs w:val="36"/>
        </w:rPr>
      </w:pPr>
      <w:r>
        <w:rPr>
          <w:rFonts w:hint="eastAsia" w:ascii="宋体" w:hAnsi="宋体"/>
          <w:b/>
          <w:sz w:val="30"/>
          <w:szCs w:val="30"/>
        </w:rPr>
        <w:t xml:space="preserve">              </w:t>
      </w:r>
      <w:r>
        <w:rPr>
          <w:rFonts w:hint="eastAsia" w:ascii="宋体" w:hAnsi="宋体"/>
          <w:b/>
          <w:sz w:val="36"/>
          <w:szCs w:val="36"/>
        </w:rPr>
        <w:t xml:space="preserve">   </w:t>
      </w:r>
    </w:p>
    <w:p>
      <w:pPr>
        <w:spacing w:line="460" w:lineRule="exact"/>
        <w:jc w:val="left"/>
        <w:rPr>
          <w:rFonts w:hint="eastAsia" w:ascii="宋体" w:hAnsi="宋体"/>
          <w:sz w:val="30"/>
          <w:szCs w:val="30"/>
        </w:rPr>
      </w:pPr>
    </w:p>
    <w:p>
      <w:pPr>
        <w:spacing w:line="460" w:lineRule="exact"/>
        <w:jc w:val="left"/>
        <w:rPr>
          <w:rFonts w:hint="eastAsia" w:ascii="宋体" w:hAnsi="宋体"/>
          <w:sz w:val="30"/>
          <w:szCs w:val="30"/>
        </w:rPr>
      </w:pPr>
    </w:p>
    <w:p>
      <w:pPr>
        <w:spacing w:line="460" w:lineRule="exact"/>
        <w:jc w:val="left"/>
        <w:rPr>
          <w:rFonts w:hint="eastAsia" w:ascii="宋体" w:hAnsi="宋体"/>
          <w:sz w:val="30"/>
          <w:szCs w:val="30"/>
        </w:rPr>
      </w:pPr>
    </w:p>
    <w:p>
      <w:pPr>
        <w:spacing w:line="460" w:lineRule="exact"/>
        <w:jc w:val="left"/>
        <w:rPr>
          <w:rFonts w:hint="eastAsia" w:ascii="宋体" w:hAnsi="宋体"/>
          <w:sz w:val="30"/>
          <w:szCs w:val="30"/>
        </w:rPr>
      </w:pPr>
    </w:p>
    <w:p>
      <w:pPr>
        <w:pStyle w:val="2"/>
        <w:rPr>
          <w:rFonts w:hint="eastAsia"/>
        </w:rPr>
      </w:pPr>
    </w:p>
    <w:p>
      <w:pPr>
        <w:spacing w:line="460" w:lineRule="exact"/>
        <w:jc w:val="left"/>
        <w:rPr>
          <w:rFonts w:hint="eastAsia" w:ascii="宋体" w:hAnsi="宋体"/>
          <w:szCs w:val="21"/>
        </w:rPr>
      </w:pPr>
      <w:r>
        <w:rPr>
          <w:rFonts w:hint="eastAsia" w:ascii="宋体" w:hAnsi="宋体"/>
          <w:sz w:val="30"/>
          <w:szCs w:val="30"/>
        </w:rPr>
        <w:t xml:space="preserve">附件一： </w:t>
      </w:r>
    </w:p>
    <w:p>
      <w:pPr>
        <w:spacing w:after="157" w:afterLines="50" w:line="480" w:lineRule="exact"/>
        <w:jc w:val="center"/>
        <w:rPr>
          <w:rFonts w:hint="eastAsia" w:ascii="宋体" w:hAnsi="宋体" w:cs="宋体"/>
          <w:sz w:val="44"/>
          <w:szCs w:val="44"/>
        </w:rPr>
      </w:pPr>
      <w:r>
        <w:rPr>
          <w:rFonts w:hint="eastAsia" w:ascii="宋体" w:hAnsi="宋体" w:cs="宋体"/>
          <w:sz w:val="44"/>
          <w:szCs w:val="44"/>
        </w:rPr>
        <w:t>投标报名表</w:t>
      </w:r>
    </w:p>
    <w:tbl>
      <w:tblPr>
        <w:tblStyle w:val="4"/>
        <w:tblW w:w="9484" w:type="dxa"/>
        <w:jc w:val="center"/>
        <w:tblLayout w:type="fixed"/>
        <w:tblCellMar>
          <w:top w:w="0" w:type="dxa"/>
          <w:left w:w="0" w:type="dxa"/>
          <w:bottom w:w="0" w:type="dxa"/>
          <w:right w:w="0" w:type="dxa"/>
        </w:tblCellMar>
      </w:tblPr>
      <w:tblGrid>
        <w:gridCol w:w="3247"/>
        <w:gridCol w:w="6237"/>
      </w:tblGrid>
      <w:tr>
        <w:tblPrEx>
          <w:tblCellMar>
            <w:top w:w="0" w:type="dxa"/>
            <w:left w:w="0" w:type="dxa"/>
            <w:bottom w:w="0" w:type="dxa"/>
            <w:right w:w="0" w:type="dxa"/>
          </w:tblCellMar>
        </w:tblPrEx>
        <w:trPr>
          <w:trHeight w:val="403" w:hRule="atLeast"/>
          <w:jc w:val="center"/>
        </w:trPr>
        <w:tc>
          <w:tcPr>
            <w:tcW w:w="3247" w:type="dxa"/>
            <w:tcBorders>
              <w:top w:val="single" w:color="auto" w:sz="12" w:space="0"/>
              <w:left w:val="single" w:color="auto" w:sz="12" w:space="0"/>
              <w:bottom w:val="single" w:color="auto" w:sz="8" w:space="0"/>
              <w:right w:val="single" w:color="auto" w:sz="8" w:space="0"/>
            </w:tcBorders>
            <w:noWrap w:val="0"/>
            <w:vAlign w:val="center"/>
          </w:tcPr>
          <w:p>
            <w:pPr>
              <w:autoSpaceDE w:val="0"/>
              <w:autoSpaceDN w:val="0"/>
              <w:adjustRightInd w:val="0"/>
              <w:snapToGrid w:val="0"/>
              <w:spacing w:line="420" w:lineRule="exact"/>
              <w:jc w:val="center"/>
              <w:rPr>
                <w:rFonts w:hint="eastAsia" w:ascii="宋体" w:hAnsi="宋体" w:cs="宋体"/>
                <w:kern w:val="0"/>
                <w:sz w:val="32"/>
                <w:szCs w:val="32"/>
              </w:rPr>
            </w:pPr>
            <w:r>
              <w:rPr>
                <w:rFonts w:hint="eastAsia" w:ascii="宋体" w:hAnsi="宋体" w:cs="宋体"/>
                <w:kern w:val="0"/>
                <w:sz w:val="32"/>
                <w:szCs w:val="32"/>
              </w:rPr>
              <w:t>招标单位</w:t>
            </w:r>
          </w:p>
        </w:tc>
        <w:tc>
          <w:tcPr>
            <w:tcW w:w="6237" w:type="dxa"/>
            <w:tcBorders>
              <w:top w:val="single" w:color="auto" w:sz="12" w:space="0"/>
              <w:left w:val="single" w:color="auto" w:sz="8" w:space="0"/>
              <w:bottom w:val="single" w:color="auto" w:sz="8" w:space="0"/>
              <w:right w:val="single" w:color="auto" w:sz="12" w:space="0"/>
            </w:tcBorders>
            <w:noWrap w:val="0"/>
            <w:vAlign w:val="center"/>
          </w:tcPr>
          <w:p>
            <w:pPr>
              <w:widowControl/>
              <w:spacing w:line="460" w:lineRule="exact"/>
              <w:jc w:val="left"/>
              <w:rPr>
                <w:rFonts w:hint="eastAsia" w:ascii="宋体" w:hAnsi="宋体"/>
                <w:kern w:val="0"/>
                <w:sz w:val="32"/>
                <w:szCs w:val="32"/>
              </w:rPr>
            </w:pPr>
            <w:r>
              <w:rPr>
                <w:rFonts w:hint="eastAsia" w:ascii="宋体" w:hAnsi="宋体"/>
                <w:kern w:val="0"/>
                <w:sz w:val="28"/>
                <w:szCs w:val="28"/>
                <w:lang w:eastAsia="zh-CN"/>
              </w:rPr>
              <w:t>常州综合保税区投资开发有限公司</w:t>
            </w:r>
            <w:r>
              <w:rPr>
                <w:rFonts w:hint="eastAsia" w:ascii="宋体" w:hAnsi="宋体"/>
                <w:kern w:val="0"/>
                <w:sz w:val="28"/>
                <w:szCs w:val="28"/>
              </w:rPr>
              <w:t xml:space="preserve">  </w:t>
            </w:r>
          </w:p>
        </w:tc>
      </w:tr>
      <w:tr>
        <w:tblPrEx>
          <w:tblCellMar>
            <w:top w:w="0" w:type="dxa"/>
            <w:left w:w="0" w:type="dxa"/>
            <w:bottom w:w="0" w:type="dxa"/>
            <w:right w:w="0" w:type="dxa"/>
          </w:tblCellMar>
        </w:tblPrEx>
        <w:trPr>
          <w:trHeight w:val="299" w:hRule="atLeast"/>
          <w:jc w:val="center"/>
        </w:trPr>
        <w:tc>
          <w:tcPr>
            <w:tcW w:w="3247"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adjustRightInd w:val="0"/>
              <w:snapToGrid w:val="0"/>
              <w:spacing w:line="420" w:lineRule="exact"/>
              <w:jc w:val="center"/>
              <w:rPr>
                <w:rFonts w:hint="eastAsia" w:ascii="宋体" w:hAnsi="宋体" w:cs="宋体"/>
                <w:kern w:val="0"/>
                <w:sz w:val="32"/>
                <w:szCs w:val="32"/>
              </w:rPr>
            </w:pPr>
            <w:r>
              <w:rPr>
                <w:rFonts w:hint="eastAsia" w:ascii="宋体" w:hAnsi="宋体" w:cs="宋体"/>
                <w:kern w:val="0"/>
                <w:sz w:val="32"/>
                <w:szCs w:val="32"/>
              </w:rPr>
              <w:t>项目名称</w:t>
            </w:r>
          </w:p>
        </w:tc>
        <w:tc>
          <w:tcPr>
            <w:tcW w:w="6237" w:type="dxa"/>
            <w:tcBorders>
              <w:top w:val="single" w:color="auto" w:sz="8" w:space="0"/>
              <w:left w:val="single" w:color="auto" w:sz="8" w:space="0"/>
              <w:bottom w:val="single" w:color="auto" w:sz="8" w:space="0"/>
              <w:right w:val="single" w:color="auto" w:sz="12" w:space="0"/>
            </w:tcBorders>
            <w:noWrap w:val="0"/>
            <w:vAlign w:val="center"/>
          </w:tcPr>
          <w:p>
            <w:pPr>
              <w:widowControl/>
              <w:spacing w:line="460" w:lineRule="exact"/>
              <w:jc w:val="left"/>
              <w:rPr>
                <w:rFonts w:hint="eastAsia" w:ascii="宋体" w:hAnsi="宋体" w:eastAsia="宋体"/>
                <w:kern w:val="0"/>
                <w:sz w:val="32"/>
                <w:szCs w:val="32"/>
                <w:lang w:eastAsia="zh-CN"/>
              </w:rPr>
            </w:pPr>
            <w:r>
              <w:rPr>
                <w:rFonts w:hint="eastAsia" w:ascii="宋体" w:hAnsi="宋体"/>
                <w:kern w:val="0"/>
                <w:sz w:val="28"/>
                <w:szCs w:val="28"/>
                <w:lang w:eastAsia="zh-CN"/>
              </w:rPr>
              <w:t>综合保税区内所有绿化及嘉迅物流绿化养护管理工程</w:t>
            </w:r>
          </w:p>
        </w:tc>
      </w:tr>
      <w:tr>
        <w:tblPrEx>
          <w:tblCellMar>
            <w:top w:w="0" w:type="dxa"/>
            <w:left w:w="0" w:type="dxa"/>
            <w:bottom w:w="0" w:type="dxa"/>
            <w:right w:w="0" w:type="dxa"/>
          </w:tblCellMar>
        </w:tblPrEx>
        <w:trPr>
          <w:trHeight w:val="262" w:hRule="atLeast"/>
          <w:jc w:val="center"/>
        </w:trPr>
        <w:tc>
          <w:tcPr>
            <w:tcW w:w="3247"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adjustRightInd w:val="0"/>
              <w:snapToGrid w:val="0"/>
              <w:spacing w:line="420" w:lineRule="exact"/>
              <w:jc w:val="center"/>
              <w:rPr>
                <w:rFonts w:hint="eastAsia" w:ascii="宋体" w:hAnsi="宋体" w:cs="宋体"/>
                <w:kern w:val="0"/>
                <w:sz w:val="32"/>
                <w:szCs w:val="32"/>
              </w:rPr>
            </w:pPr>
            <w:r>
              <w:rPr>
                <w:rFonts w:hint="eastAsia" w:ascii="宋体" w:hAnsi="宋体" w:cs="宋体"/>
                <w:kern w:val="0"/>
                <w:sz w:val="32"/>
                <w:szCs w:val="32"/>
              </w:rPr>
              <w:t>项目地址</w:t>
            </w:r>
          </w:p>
        </w:tc>
        <w:tc>
          <w:tcPr>
            <w:tcW w:w="623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460" w:lineRule="exact"/>
              <w:rPr>
                <w:rFonts w:hint="eastAsia" w:ascii="宋体" w:hAnsi="宋体" w:cs="宋体"/>
                <w:kern w:val="0"/>
                <w:sz w:val="32"/>
                <w:szCs w:val="32"/>
              </w:rPr>
            </w:pPr>
            <w:r>
              <w:rPr>
                <w:rFonts w:hint="eastAsia" w:ascii="宋体" w:hAnsi="宋体"/>
                <w:kern w:val="0"/>
                <w:sz w:val="28"/>
                <w:szCs w:val="28"/>
              </w:rPr>
              <w:t>新北区</w:t>
            </w:r>
          </w:p>
        </w:tc>
      </w:tr>
      <w:tr>
        <w:tblPrEx>
          <w:tblCellMar>
            <w:top w:w="0" w:type="dxa"/>
            <w:left w:w="0" w:type="dxa"/>
            <w:bottom w:w="0" w:type="dxa"/>
            <w:right w:w="0" w:type="dxa"/>
          </w:tblCellMar>
        </w:tblPrEx>
        <w:trPr>
          <w:trHeight w:val="434" w:hRule="atLeast"/>
          <w:jc w:val="center"/>
        </w:trPr>
        <w:tc>
          <w:tcPr>
            <w:tcW w:w="9484" w:type="dxa"/>
            <w:gridSpan w:val="2"/>
            <w:tcBorders>
              <w:top w:val="single" w:color="auto" w:sz="8" w:space="0"/>
              <w:left w:val="single" w:color="auto" w:sz="12" w:space="0"/>
              <w:bottom w:val="single" w:color="auto" w:sz="8" w:space="0"/>
              <w:right w:val="single" w:color="auto" w:sz="12" w:space="0"/>
            </w:tcBorders>
            <w:noWrap w:val="0"/>
            <w:vAlign w:val="center"/>
          </w:tcPr>
          <w:p>
            <w:pPr>
              <w:autoSpaceDE w:val="0"/>
              <w:autoSpaceDN w:val="0"/>
              <w:spacing w:line="460" w:lineRule="exact"/>
              <w:jc w:val="center"/>
              <w:rPr>
                <w:rFonts w:hint="eastAsia" w:ascii="宋体" w:hAnsi="宋体" w:cs="宋体"/>
                <w:kern w:val="0"/>
                <w:sz w:val="32"/>
                <w:szCs w:val="32"/>
              </w:rPr>
            </w:pPr>
            <w:r>
              <w:rPr>
                <w:rFonts w:hint="eastAsia" w:ascii="宋体" w:hAnsi="宋体" w:cs="宋体"/>
                <w:kern w:val="0"/>
                <w:sz w:val="32"/>
                <w:szCs w:val="32"/>
              </w:rPr>
              <w:t>投标单位报名情况</w:t>
            </w:r>
          </w:p>
        </w:tc>
      </w:tr>
      <w:tr>
        <w:tblPrEx>
          <w:tblCellMar>
            <w:top w:w="0" w:type="dxa"/>
            <w:left w:w="0" w:type="dxa"/>
            <w:bottom w:w="0" w:type="dxa"/>
            <w:right w:w="0" w:type="dxa"/>
          </w:tblCellMar>
        </w:tblPrEx>
        <w:trPr>
          <w:trHeight w:val="384" w:hRule="atLeast"/>
          <w:jc w:val="center"/>
        </w:trPr>
        <w:tc>
          <w:tcPr>
            <w:tcW w:w="3247"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adjustRightInd w:val="0"/>
              <w:snapToGrid w:val="0"/>
              <w:spacing w:line="400" w:lineRule="exact"/>
              <w:jc w:val="center"/>
              <w:rPr>
                <w:rFonts w:hint="eastAsia" w:ascii="宋体" w:hAnsi="宋体" w:cs="宋体"/>
                <w:kern w:val="0"/>
                <w:sz w:val="28"/>
                <w:szCs w:val="32"/>
              </w:rPr>
            </w:pPr>
            <w:r>
              <w:rPr>
                <w:rFonts w:hint="eastAsia" w:ascii="宋体" w:hAnsi="宋体" w:cs="宋体"/>
                <w:kern w:val="0"/>
                <w:sz w:val="28"/>
                <w:szCs w:val="32"/>
              </w:rPr>
              <w:t>投标单位（盖章）</w:t>
            </w:r>
          </w:p>
        </w:tc>
        <w:tc>
          <w:tcPr>
            <w:tcW w:w="623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480" w:lineRule="exact"/>
              <w:rPr>
                <w:rFonts w:hint="eastAsia" w:ascii="宋体" w:hAnsi="宋体"/>
                <w:kern w:val="0"/>
                <w:sz w:val="32"/>
                <w:szCs w:val="32"/>
              </w:rPr>
            </w:pPr>
          </w:p>
        </w:tc>
      </w:tr>
      <w:tr>
        <w:tblPrEx>
          <w:tblCellMar>
            <w:top w:w="0" w:type="dxa"/>
            <w:left w:w="0" w:type="dxa"/>
            <w:bottom w:w="0" w:type="dxa"/>
            <w:right w:w="0" w:type="dxa"/>
          </w:tblCellMar>
        </w:tblPrEx>
        <w:trPr>
          <w:trHeight w:val="292" w:hRule="atLeast"/>
          <w:jc w:val="center"/>
        </w:trPr>
        <w:tc>
          <w:tcPr>
            <w:tcW w:w="3247"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adjustRightInd w:val="0"/>
              <w:snapToGrid w:val="0"/>
              <w:spacing w:line="400" w:lineRule="exact"/>
              <w:jc w:val="center"/>
              <w:rPr>
                <w:rFonts w:hint="eastAsia" w:ascii="宋体" w:hAnsi="宋体" w:cs="宋体"/>
                <w:kern w:val="0"/>
                <w:sz w:val="28"/>
                <w:szCs w:val="32"/>
              </w:rPr>
            </w:pPr>
            <w:r>
              <w:rPr>
                <w:rFonts w:hint="eastAsia" w:ascii="宋体" w:hAnsi="宋体" w:cs="宋体"/>
                <w:kern w:val="0"/>
                <w:sz w:val="28"/>
                <w:szCs w:val="32"/>
              </w:rPr>
              <w:t>资质等级</w:t>
            </w:r>
          </w:p>
        </w:tc>
        <w:tc>
          <w:tcPr>
            <w:tcW w:w="623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480" w:lineRule="exact"/>
              <w:rPr>
                <w:rFonts w:hint="eastAsia" w:ascii="宋体" w:hAnsi="宋体"/>
                <w:kern w:val="0"/>
                <w:sz w:val="32"/>
                <w:szCs w:val="32"/>
              </w:rPr>
            </w:pPr>
          </w:p>
        </w:tc>
      </w:tr>
      <w:tr>
        <w:tblPrEx>
          <w:tblCellMar>
            <w:top w:w="0" w:type="dxa"/>
            <w:left w:w="0" w:type="dxa"/>
            <w:bottom w:w="0" w:type="dxa"/>
            <w:right w:w="0" w:type="dxa"/>
          </w:tblCellMar>
        </w:tblPrEx>
        <w:trPr>
          <w:trHeight w:val="433" w:hRule="atLeast"/>
          <w:jc w:val="center"/>
        </w:trPr>
        <w:tc>
          <w:tcPr>
            <w:tcW w:w="3247"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adjustRightInd w:val="0"/>
              <w:snapToGrid w:val="0"/>
              <w:spacing w:line="400" w:lineRule="exact"/>
              <w:jc w:val="center"/>
              <w:rPr>
                <w:rFonts w:hint="eastAsia" w:ascii="宋体" w:hAnsi="宋体" w:cs="宋体"/>
                <w:kern w:val="0"/>
                <w:szCs w:val="21"/>
              </w:rPr>
            </w:pPr>
            <w:r>
              <w:rPr>
                <w:rFonts w:hint="eastAsia" w:ascii="宋体" w:hAnsi="宋体" w:cs="宋体"/>
                <w:kern w:val="0"/>
                <w:sz w:val="28"/>
                <w:szCs w:val="32"/>
              </w:rPr>
              <w:t>法定代表人（签字并盖章）</w:t>
            </w:r>
          </w:p>
        </w:tc>
        <w:tc>
          <w:tcPr>
            <w:tcW w:w="623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460" w:lineRule="exact"/>
              <w:rPr>
                <w:rFonts w:hint="eastAsia" w:ascii="宋体" w:hAnsi="宋体"/>
                <w:kern w:val="0"/>
                <w:sz w:val="32"/>
                <w:szCs w:val="32"/>
              </w:rPr>
            </w:pPr>
          </w:p>
        </w:tc>
      </w:tr>
      <w:tr>
        <w:tblPrEx>
          <w:tblCellMar>
            <w:top w:w="0" w:type="dxa"/>
            <w:left w:w="0" w:type="dxa"/>
            <w:bottom w:w="0" w:type="dxa"/>
            <w:right w:w="0" w:type="dxa"/>
          </w:tblCellMar>
        </w:tblPrEx>
        <w:trPr>
          <w:trHeight w:val="379" w:hRule="atLeast"/>
          <w:jc w:val="center"/>
        </w:trPr>
        <w:tc>
          <w:tcPr>
            <w:tcW w:w="3247"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adjustRightInd w:val="0"/>
              <w:snapToGrid w:val="0"/>
              <w:spacing w:line="400" w:lineRule="exact"/>
              <w:jc w:val="center"/>
              <w:rPr>
                <w:rFonts w:hint="eastAsia" w:ascii="宋体" w:hAnsi="宋体" w:cs="宋体"/>
                <w:kern w:val="0"/>
                <w:sz w:val="28"/>
                <w:szCs w:val="32"/>
              </w:rPr>
            </w:pPr>
            <w:r>
              <w:rPr>
                <w:rFonts w:hint="eastAsia" w:ascii="宋体" w:hAnsi="宋体" w:cs="宋体"/>
                <w:kern w:val="0"/>
                <w:sz w:val="28"/>
                <w:szCs w:val="32"/>
              </w:rPr>
              <w:t>投标负责人</w:t>
            </w:r>
          </w:p>
        </w:tc>
        <w:tc>
          <w:tcPr>
            <w:tcW w:w="623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480" w:lineRule="exact"/>
              <w:rPr>
                <w:rFonts w:hint="eastAsia" w:ascii="宋体" w:hAnsi="宋体"/>
                <w:kern w:val="0"/>
                <w:sz w:val="32"/>
                <w:szCs w:val="32"/>
              </w:rPr>
            </w:pPr>
          </w:p>
        </w:tc>
      </w:tr>
      <w:tr>
        <w:tblPrEx>
          <w:tblCellMar>
            <w:top w:w="0" w:type="dxa"/>
            <w:left w:w="0" w:type="dxa"/>
            <w:bottom w:w="0" w:type="dxa"/>
            <w:right w:w="0" w:type="dxa"/>
          </w:tblCellMar>
        </w:tblPrEx>
        <w:trPr>
          <w:trHeight w:val="394" w:hRule="atLeast"/>
          <w:jc w:val="center"/>
        </w:trPr>
        <w:tc>
          <w:tcPr>
            <w:tcW w:w="3247"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adjustRightInd w:val="0"/>
              <w:snapToGrid w:val="0"/>
              <w:spacing w:line="400" w:lineRule="exact"/>
              <w:jc w:val="center"/>
              <w:rPr>
                <w:rFonts w:hint="eastAsia" w:ascii="宋体" w:hAnsi="宋体" w:cs="宋体"/>
                <w:kern w:val="0"/>
                <w:sz w:val="28"/>
                <w:szCs w:val="32"/>
              </w:rPr>
            </w:pPr>
            <w:r>
              <w:rPr>
                <w:rFonts w:hint="eastAsia" w:ascii="宋体" w:hAnsi="宋体" w:cs="宋体"/>
                <w:kern w:val="0"/>
                <w:sz w:val="28"/>
                <w:szCs w:val="32"/>
              </w:rPr>
              <w:t>联系电话(手机)</w:t>
            </w:r>
          </w:p>
        </w:tc>
        <w:tc>
          <w:tcPr>
            <w:tcW w:w="623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480" w:lineRule="exact"/>
              <w:rPr>
                <w:rFonts w:hint="eastAsia" w:ascii="宋体" w:hAnsi="宋体"/>
                <w:kern w:val="0"/>
                <w:sz w:val="32"/>
                <w:szCs w:val="32"/>
              </w:rPr>
            </w:pPr>
          </w:p>
        </w:tc>
      </w:tr>
      <w:tr>
        <w:tblPrEx>
          <w:tblCellMar>
            <w:top w:w="0" w:type="dxa"/>
            <w:left w:w="0" w:type="dxa"/>
            <w:bottom w:w="0" w:type="dxa"/>
            <w:right w:w="0" w:type="dxa"/>
          </w:tblCellMar>
        </w:tblPrEx>
        <w:trPr>
          <w:trHeight w:val="422" w:hRule="atLeast"/>
          <w:jc w:val="center"/>
        </w:trPr>
        <w:tc>
          <w:tcPr>
            <w:tcW w:w="3247"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adjustRightInd w:val="0"/>
              <w:snapToGrid w:val="0"/>
              <w:spacing w:line="400" w:lineRule="exact"/>
              <w:jc w:val="center"/>
              <w:rPr>
                <w:rFonts w:hint="eastAsia" w:ascii="宋体" w:hAnsi="宋体" w:cs="宋体"/>
                <w:kern w:val="0"/>
                <w:sz w:val="28"/>
                <w:szCs w:val="32"/>
              </w:rPr>
            </w:pPr>
            <w:r>
              <w:rPr>
                <w:rFonts w:hint="eastAsia" w:ascii="宋体" w:hAnsi="宋体" w:cs="宋体"/>
                <w:kern w:val="0"/>
                <w:sz w:val="28"/>
                <w:szCs w:val="32"/>
              </w:rPr>
              <w:t>投标报名时间</w:t>
            </w:r>
          </w:p>
        </w:tc>
        <w:tc>
          <w:tcPr>
            <w:tcW w:w="623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480" w:lineRule="exact"/>
              <w:rPr>
                <w:rFonts w:hint="eastAsia" w:ascii="宋体" w:hAnsi="宋体" w:cs="宋体"/>
                <w:kern w:val="0"/>
                <w:sz w:val="32"/>
                <w:szCs w:val="32"/>
              </w:rPr>
            </w:pPr>
            <w:r>
              <w:rPr>
                <w:rFonts w:hint="eastAsia" w:ascii="宋体" w:hAnsi="宋体" w:cs="宋体"/>
                <w:kern w:val="0"/>
                <w:sz w:val="32"/>
                <w:szCs w:val="32"/>
              </w:rPr>
              <w:t xml:space="preserve">   </w:t>
            </w:r>
          </w:p>
        </w:tc>
      </w:tr>
      <w:tr>
        <w:tblPrEx>
          <w:tblCellMar>
            <w:top w:w="0" w:type="dxa"/>
            <w:left w:w="0" w:type="dxa"/>
            <w:bottom w:w="0" w:type="dxa"/>
            <w:right w:w="0" w:type="dxa"/>
          </w:tblCellMar>
        </w:tblPrEx>
        <w:trPr>
          <w:trHeight w:val="535" w:hRule="atLeast"/>
          <w:jc w:val="center"/>
        </w:trPr>
        <w:tc>
          <w:tcPr>
            <w:tcW w:w="3247"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adjustRightInd w:val="0"/>
              <w:snapToGrid w:val="0"/>
              <w:spacing w:line="400" w:lineRule="exact"/>
              <w:rPr>
                <w:rFonts w:hint="eastAsia" w:ascii="宋体" w:hAnsi="宋体" w:cs="宋体"/>
                <w:kern w:val="0"/>
                <w:sz w:val="28"/>
                <w:szCs w:val="32"/>
              </w:rPr>
            </w:pPr>
            <w:r>
              <w:rPr>
                <w:rFonts w:hint="eastAsia" w:ascii="宋体" w:hAnsi="宋体" w:cs="宋体"/>
                <w:kern w:val="0"/>
                <w:sz w:val="28"/>
                <w:szCs w:val="32"/>
              </w:rPr>
              <w:t>投标报名接受人审查意见</w:t>
            </w:r>
          </w:p>
        </w:tc>
        <w:tc>
          <w:tcPr>
            <w:tcW w:w="623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460" w:lineRule="exact"/>
              <w:rPr>
                <w:rFonts w:hint="eastAsia" w:ascii="宋体" w:hAnsi="宋体" w:cs="宋体"/>
                <w:kern w:val="0"/>
                <w:sz w:val="32"/>
                <w:szCs w:val="32"/>
              </w:rPr>
            </w:pPr>
            <w:r>
              <w:rPr>
                <w:rFonts w:hint="eastAsia" w:ascii="宋体" w:hAnsi="宋体" w:cs="宋体"/>
                <w:kern w:val="0"/>
                <w:sz w:val="32"/>
                <w:szCs w:val="32"/>
              </w:rPr>
              <w:t>审查人签名：       日期：</w:t>
            </w:r>
          </w:p>
        </w:tc>
      </w:tr>
      <w:tr>
        <w:tblPrEx>
          <w:tblCellMar>
            <w:top w:w="0" w:type="dxa"/>
            <w:left w:w="0" w:type="dxa"/>
            <w:bottom w:w="0" w:type="dxa"/>
            <w:right w:w="0" w:type="dxa"/>
          </w:tblCellMar>
        </w:tblPrEx>
        <w:trPr>
          <w:trHeight w:val="428" w:hRule="atLeast"/>
          <w:jc w:val="center"/>
        </w:trPr>
        <w:tc>
          <w:tcPr>
            <w:tcW w:w="3247" w:type="dxa"/>
            <w:tcBorders>
              <w:top w:val="single" w:color="auto" w:sz="8" w:space="0"/>
              <w:left w:val="single" w:color="auto" w:sz="12" w:space="0"/>
              <w:bottom w:val="single" w:color="auto" w:sz="12" w:space="0"/>
              <w:right w:val="single" w:color="auto" w:sz="8" w:space="0"/>
            </w:tcBorders>
            <w:noWrap w:val="0"/>
            <w:vAlign w:val="center"/>
          </w:tcPr>
          <w:p>
            <w:pPr>
              <w:autoSpaceDE w:val="0"/>
              <w:autoSpaceDN w:val="0"/>
              <w:spacing w:line="480" w:lineRule="exact"/>
              <w:jc w:val="center"/>
              <w:rPr>
                <w:rFonts w:hint="eastAsia" w:ascii="宋体" w:hAnsi="宋体" w:cs="宋体"/>
                <w:kern w:val="0"/>
                <w:sz w:val="32"/>
                <w:szCs w:val="32"/>
              </w:rPr>
            </w:pPr>
            <w:r>
              <w:rPr>
                <w:rFonts w:hint="eastAsia" w:ascii="宋体" w:hAnsi="宋体" w:cs="宋体"/>
                <w:kern w:val="0"/>
                <w:sz w:val="32"/>
                <w:szCs w:val="32"/>
              </w:rPr>
              <w:t>备  注</w:t>
            </w:r>
          </w:p>
        </w:tc>
        <w:tc>
          <w:tcPr>
            <w:tcW w:w="6237" w:type="dxa"/>
            <w:tcBorders>
              <w:top w:val="single" w:color="auto" w:sz="8" w:space="0"/>
              <w:left w:val="single" w:color="auto" w:sz="8" w:space="0"/>
              <w:bottom w:val="single" w:color="auto" w:sz="12" w:space="0"/>
              <w:right w:val="single" w:color="auto" w:sz="12" w:space="0"/>
            </w:tcBorders>
            <w:noWrap w:val="0"/>
            <w:vAlign w:val="top"/>
          </w:tcPr>
          <w:p>
            <w:pPr>
              <w:autoSpaceDE w:val="0"/>
              <w:autoSpaceDN w:val="0"/>
              <w:spacing w:line="300" w:lineRule="exact"/>
              <w:rPr>
                <w:rFonts w:hint="eastAsia" w:ascii="宋体" w:hAnsi="宋体"/>
                <w:kern w:val="0"/>
                <w:szCs w:val="21"/>
              </w:rPr>
            </w:pPr>
            <w:r>
              <w:rPr>
                <w:rFonts w:hint="eastAsia" w:ascii="宋体" w:hAnsi="宋体"/>
                <w:kern w:val="0"/>
                <w:szCs w:val="21"/>
              </w:rPr>
              <w:t>1.投标报名人应如实填写；</w:t>
            </w:r>
          </w:p>
          <w:p>
            <w:pPr>
              <w:autoSpaceDE w:val="0"/>
              <w:autoSpaceDN w:val="0"/>
              <w:spacing w:line="300" w:lineRule="exact"/>
              <w:rPr>
                <w:rFonts w:hint="eastAsia" w:ascii="宋体" w:hAnsi="宋体"/>
                <w:kern w:val="0"/>
                <w:szCs w:val="21"/>
              </w:rPr>
            </w:pPr>
            <w:r>
              <w:rPr>
                <w:rFonts w:hint="eastAsia" w:ascii="宋体" w:hAnsi="宋体"/>
                <w:kern w:val="0"/>
                <w:szCs w:val="21"/>
              </w:rPr>
              <w:t>2.所有资料、证书原件和复印件应该相符，原件由接受人审查后退还，复印件留存；</w:t>
            </w:r>
          </w:p>
          <w:p>
            <w:pPr>
              <w:autoSpaceDE w:val="0"/>
              <w:autoSpaceDN w:val="0"/>
              <w:spacing w:line="300" w:lineRule="exact"/>
              <w:rPr>
                <w:rFonts w:hint="eastAsia" w:ascii="宋体" w:hAnsi="宋体"/>
                <w:kern w:val="0"/>
                <w:szCs w:val="21"/>
              </w:rPr>
            </w:pPr>
            <w:r>
              <w:rPr>
                <w:rFonts w:hint="eastAsia" w:ascii="宋体" w:hAnsi="宋体"/>
                <w:kern w:val="0"/>
                <w:szCs w:val="21"/>
              </w:rPr>
              <w:t>3.投标报名结束后，招标人应进行汇总，并将投标报名汇总送单位领导小组备案。</w:t>
            </w:r>
          </w:p>
          <w:p>
            <w:pPr>
              <w:autoSpaceDE w:val="0"/>
              <w:autoSpaceDN w:val="0"/>
              <w:spacing w:line="300" w:lineRule="exact"/>
              <w:rPr>
                <w:rFonts w:ascii="宋体" w:hAnsi="宋体"/>
                <w:kern w:val="0"/>
                <w:szCs w:val="21"/>
              </w:rPr>
            </w:pPr>
            <w:r>
              <w:rPr>
                <w:rFonts w:hint="eastAsia" w:ascii="宋体" w:hAnsi="宋体"/>
                <w:kern w:val="0"/>
                <w:szCs w:val="21"/>
              </w:rPr>
              <w:t>4、报名需携带资料：</w:t>
            </w:r>
            <w:r>
              <w:rPr>
                <w:rFonts w:ascii="宋体" w:hAnsi="宋体"/>
                <w:kern w:val="0"/>
                <w:szCs w:val="21"/>
              </w:rPr>
              <w:t xml:space="preserve"> </w:t>
            </w:r>
          </w:p>
          <w:p>
            <w:pPr>
              <w:widowControl/>
              <w:spacing w:line="300" w:lineRule="exact"/>
              <w:ind w:right="23"/>
              <w:rPr>
                <w:rFonts w:hint="eastAsia" w:ascii="宋体" w:hAnsi="宋体"/>
                <w:kern w:val="0"/>
                <w:szCs w:val="21"/>
              </w:rPr>
            </w:pPr>
            <w:r>
              <w:rPr>
                <w:rFonts w:hint="eastAsia" w:ascii="宋体" w:hAnsi="宋体"/>
                <w:kern w:val="0"/>
                <w:szCs w:val="21"/>
              </w:rPr>
              <w:t xml:space="preserve">（1）企业法定代表人资格证明书、企业法定代表人授权委托书、法定代表人第二代身份证、被委托人第二代身份证、项目负责人第二代身份证；（2）企业营业执照（副本）；（3）投标报名表（详见附件一）。 </w:t>
            </w:r>
          </w:p>
          <w:p>
            <w:pPr>
              <w:widowControl/>
              <w:spacing w:line="300" w:lineRule="exact"/>
              <w:ind w:right="23"/>
              <w:rPr>
                <w:rFonts w:hint="eastAsia" w:ascii="宋体" w:hAnsi="宋体"/>
                <w:kern w:val="0"/>
                <w:szCs w:val="21"/>
              </w:rPr>
            </w:pPr>
            <w:r>
              <w:rPr>
                <w:rFonts w:ascii="宋体" w:hAnsi="宋体"/>
                <w:kern w:val="0"/>
                <w:szCs w:val="21"/>
              </w:rPr>
              <w:t>特别提醒：</w:t>
            </w:r>
            <w:r>
              <w:rPr>
                <w:rFonts w:ascii="宋体" w:hAnsi="宋体"/>
                <w:kern w:val="0"/>
                <w:szCs w:val="21"/>
              </w:rPr>
              <w:tab/>
            </w:r>
          </w:p>
          <w:p>
            <w:pPr>
              <w:widowControl/>
              <w:spacing w:line="300" w:lineRule="exact"/>
              <w:jc w:val="left"/>
              <w:rPr>
                <w:rFonts w:hint="eastAsia" w:ascii="宋体" w:hAnsi="宋体"/>
                <w:kern w:val="0"/>
                <w:szCs w:val="21"/>
              </w:rPr>
            </w:pPr>
            <w:r>
              <w:rPr>
                <w:rFonts w:hint="eastAsia" w:ascii="宋体" w:hAnsi="宋体"/>
                <w:kern w:val="0"/>
                <w:szCs w:val="21"/>
              </w:rPr>
              <w:t>1、以上</w:t>
            </w:r>
            <w:r>
              <w:rPr>
                <w:rFonts w:ascii="宋体" w:hAnsi="宋体"/>
                <w:kern w:val="0"/>
                <w:szCs w:val="21"/>
              </w:rPr>
              <w:t>所有</w:t>
            </w:r>
            <w:r>
              <w:rPr>
                <w:rFonts w:hint="eastAsia" w:ascii="宋体" w:hAnsi="宋体"/>
                <w:kern w:val="0"/>
                <w:szCs w:val="21"/>
              </w:rPr>
              <w:t>报名</w:t>
            </w:r>
            <w:r>
              <w:rPr>
                <w:rFonts w:ascii="宋体" w:hAnsi="宋体"/>
                <w:kern w:val="0"/>
                <w:szCs w:val="21"/>
              </w:rPr>
              <w:t>资料需提供原件及</w:t>
            </w:r>
            <w:r>
              <w:rPr>
                <w:rFonts w:hint="eastAsia" w:ascii="宋体" w:hAnsi="宋体"/>
                <w:kern w:val="0"/>
                <w:szCs w:val="21"/>
              </w:rPr>
              <w:t>一</w:t>
            </w:r>
            <w:r>
              <w:rPr>
                <w:rFonts w:ascii="宋体" w:hAnsi="宋体"/>
                <w:kern w:val="0"/>
                <w:szCs w:val="21"/>
              </w:rPr>
              <w:t>份有效复印件并加盖公章；</w:t>
            </w:r>
            <w:r>
              <w:rPr>
                <w:rFonts w:hint="eastAsia" w:ascii="宋体" w:hAnsi="宋体"/>
                <w:kern w:val="0"/>
                <w:szCs w:val="21"/>
              </w:rPr>
              <w:t> </w:t>
            </w:r>
          </w:p>
          <w:p>
            <w:pPr>
              <w:widowControl/>
              <w:spacing w:line="300" w:lineRule="exact"/>
              <w:ind w:right="23"/>
              <w:rPr>
                <w:rFonts w:hint="eastAsia" w:ascii="宋体" w:hAnsi="宋体"/>
                <w:kern w:val="0"/>
                <w:szCs w:val="21"/>
              </w:rPr>
            </w:pPr>
            <w:r>
              <w:rPr>
                <w:rFonts w:hint="eastAsia" w:ascii="宋体" w:hAnsi="宋体"/>
                <w:kern w:val="0"/>
                <w:szCs w:val="21"/>
              </w:rPr>
              <w:t>2、在规定时间内未能按上述要求提供以上资料的作报名不合格处理。</w:t>
            </w:r>
          </w:p>
          <w:p>
            <w:pPr>
              <w:widowControl/>
              <w:spacing w:line="300" w:lineRule="exact"/>
              <w:jc w:val="left"/>
              <w:rPr>
                <w:rFonts w:hint="eastAsia" w:ascii="宋体" w:hAnsi="宋体" w:cs="宋体"/>
                <w:kern w:val="0"/>
                <w:sz w:val="24"/>
                <w:szCs w:val="24"/>
              </w:rPr>
            </w:pPr>
          </w:p>
        </w:tc>
      </w:tr>
    </w:tbl>
    <w:p>
      <w:pPr>
        <w:spacing w:after="157" w:afterLines="50" w:line="480" w:lineRule="exact"/>
        <w:jc w:val="left"/>
        <w:rPr>
          <w:rFonts w:hint="eastAsia" w:ascii="宋体" w:hAnsi="宋体"/>
          <w:sz w:val="30"/>
          <w:szCs w:val="30"/>
        </w:rPr>
      </w:pPr>
    </w:p>
    <w:p>
      <w:pPr>
        <w:spacing w:after="157" w:afterLines="50" w:line="480" w:lineRule="exact"/>
        <w:jc w:val="left"/>
        <w:rPr>
          <w:rFonts w:hint="eastAsia" w:ascii="宋体" w:hAnsi="宋体"/>
          <w:sz w:val="30"/>
          <w:szCs w:val="30"/>
        </w:rPr>
      </w:pPr>
    </w:p>
    <w:p>
      <w:pPr>
        <w:pStyle w:val="2"/>
        <w:rPr>
          <w:rFonts w:hint="eastAsia" w:ascii="宋体" w:hAnsi="宋体"/>
          <w:sz w:val="30"/>
          <w:szCs w:val="30"/>
        </w:rPr>
      </w:pPr>
    </w:p>
    <w:p>
      <w:pPr>
        <w:rPr>
          <w:rFonts w:hint="eastAsia"/>
        </w:rPr>
      </w:pPr>
    </w:p>
    <w:p>
      <w:pPr>
        <w:spacing w:after="157" w:afterLines="50" w:line="480" w:lineRule="exact"/>
        <w:jc w:val="left"/>
        <w:rPr>
          <w:rFonts w:hint="eastAsia" w:ascii="宋体" w:hAnsi="宋体" w:cs="宋体"/>
          <w:sz w:val="30"/>
          <w:szCs w:val="30"/>
        </w:rPr>
      </w:pPr>
      <w:r>
        <w:rPr>
          <w:rFonts w:hint="eastAsia" w:ascii="宋体" w:hAnsi="宋体" w:cs="宋体"/>
          <w:sz w:val="30"/>
          <w:szCs w:val="30"/>
        </w:rPr>
        <w:t>附件二：</w:t>
      </w:r>
    </w:p>
    <w:p>
      <w:pPr>
        <w:tabs>
          <w:tab w:val="left" w:pos="540"/>
          <w:tab w:val="left" w:pos="720"/>
          <w:tab w:val="left" w:pos="900"/>
          <w:tab w:val="left" w:pos="1080"/>
        </w:tabs>
        <w:spacing w:line="360" w:lineRule="exact"/>
        <w:ind w:right="21"/>
        <w:jc w:val="center"/>
        <w:rPr>
          <w:rFonts w:hint="eastAsia" w:ascii="宋体" w:hAnsi="宋体" w:cs="宋体"/>
          <w:b/>
          <w:sz w:val="32"/>
          <w:szCs w:val="32"/>
        </w:rPr>
      </w:pPr>
      <w:r>
        <w:rPr>
          <w:rFonts w:hint="eastAsia" w:ascii="宋体" w:hAnsi="宋体" w:cs="宋体"/>
          <w:b/>
          <w:sz w:val="32"/>
          <w:szCs w:val="32"/>
        </w:rPr>
        <w:t>评标办法</w:t>
      </w:r>
    </w:p>
    <w:p>
      <w:pPr>
        <w:spacing w:line="400" w:lineRule="exact"/>
        <w:ind w:firstLine="480"/>
        <w:rPr>
          <w:rFonts w:ascii="宋体" w:hAnsi="宋体"/>
          <w:szCs w:val="21"/>
        </w:rPr>
      </w:pPr>
      <w:r>
        <w:rPr>
          <w:rFonts w:hint="eastAsia" w:ascii="宋体" w:hAnsi="宋体"/>
          <w:szCs w:val="21"/>
        </w:rPr>
        <w:t>1、本次招标评标采用综合评分法，即在满足招标文件实质性要求的前提下，按照招标文件中规定的评分标准和各项因素进行综合评审后，以评标综合得分最高的投标人作为该标段的中标候选人。</w:t>
      </w:r>
    </w:p>
    <w:p>
      <w:pPr>
        <w:spacing w:line="400" w:lineRule="exact"/>
        <w:ind w:firstLine="480"/>
        <w:rPr>
          <w:rFonts w:ascii="宋体" w:hAnsi="宋体"/>
          <w:szCs w:val="21"/>
        </w:rPr>
      </w:pPr>
      <w:r>
        <w:rPr>
          <w:rFonts w:hint="eastAsia" w:ascii="宋体" w:hAnsi="宋体"/>
          <w:szCs w:val="21"/>
        </w:rPr>
        <w:t>2、评标委员会各成员独立对每个进入打分程序的有效投标人的标书技术和资质部分以打分的形式进行评审和评价。</w:t>
      </w:r>
    </w:p>
    <w:p>
      <w:pPr>
        <w:pStyle w:val="3"/>
        <w:spacing w:line="400" w:lineRule="exact"/>
        <w:rPr>
          <w:rFonts w:ascii="宋体" w:hAnsi="宋体"/>
          <w:szCs w:val="21"/>
        </w:rPr>
      </w:pPr>
      <w:r>
        <w:rPr>
          <w:rFonts w:hint="eastAsia" w:ascii="宋体" w:hAnsi="宋体"/>
          <w:szCs w:val="21"/>
        </w:rPr>
        <w:t xml:space="preserve">    绿化养护管理技术方案汇总计算评标委员会对每个投标人的打分的平均值，加上报价得分及综合企业评价得分，得出每个投标人的综合得分，综合得分最高者为第一中标候选人。</w:t>
      </w:r>
    </w:p>
    <w:p>
      <w:pPr>
        <w:spacing w:line="400" w:lineRule="exact"/>
        <w:ind w:firstLine="420" w:firstLineChars="200"/>
        <w:rPr>
          <w:rFonts w:ascii="宋体" w:hAnsi="宋体"/>
          <w:szCs w:val="21"/>
        </w:rPr>
      </w:pPr>
      <w:r>
        <w:rPr>
          <w:rFonts w:hint="eastAsia" w:ascii="宋体" w:hAnsi="宋体"/>
          <w:szCs w:val="21"/>
        </w:rPr>
        <w:t>3、如出现评标综合得分最高的投标人有两个或两个以上的，以投标报价较低者优先作为该标段中标候选人，如果投标报价也相同的，则以抽签方式确定中标候选人。</w:t>
      </w:r>
    </w:p>
    <w:tbl>
      <w:tblPr>
        <w:tblStyle w:val="4"/>
        <w:tblW w:w="10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419"/>
        <w:gridCol w:w="711"/>
        <w:gridCol w:w="4857"/>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640" w:type="dxa"/>
            <w:noWrap w:val="0"/>
            <w:vAlign w:val="center"/>
          </w:tcPr>
          <w:p>
            <w:pPr>
              <w:tabs>
                <w:tab w:val="left" w:pos="5940"/>
              </w:tabs>
              <w:spacing w:line="300" w:lineRule="exact"/>
              <w:ind w:left="-63" w:leftChars="-30" w:firstLine="1"/>
              <w:jc w:val="center"/>
              <w:rPr>
                <w:rFonts w:ascii="宋体" w:hAnsi="宋体"/>
                <w:sz w:val="21"/>
                <w:szCs w:val="21"/>
              </w:rPr>
            </w:pPr>
            <w:r>
              <w:rPr>
                <w:rFonts w:hint="eastAsia" w:ascii="宋体" w:hAnsi="宋体"/>
                <w:sz w:val="21"/>
                <w:szCs w:val="21"/>
              </w:rPr>
              <w:t>序号</w:t>
            </w:r>
          </w:p>
        </w:tc>
        <w:tc>
          <w:tcPr>
            <w:tcW w:w="1419" w:type="dxa"/>
            <w:noWrap w:val="0"/>
            <w:vAlign w:val="center"/>
          </w:tcPr>
          <w:p>
            <w:pPr>
              <w:tabs>
                <w:tab w:val="left" w:pos="5940"/>
              </w:tabs>
              <w:spacing w:line="300" w:lineRule="exact"/>
              <w:ind w:left="-63" w:leftChars="-30" w:firstLine="1"/>
              <w:jc w:val="center"/>
              <w:rPr>
                <w:rFonts w:ascii="宋体" w:hAnsi="宋体"/>
                <w:sz w:val="21"/>
                <w:szCs w:val="21"/>
              </w:rPr>
            </w:pPr>
            <w:r>
              <w:rPr>
                <w:rFonts w:hint="eastAsia" w:ascii="宋体" w:hAnsi="宋体"/>
                <w:sz w:val="21"/>
                <w:szCs w:val="21"/>
              </w:rPr>
              <w:t>评审因素</w:t>
            </w:r>
          </w:p>
        </w:tc>
        <w:tc>
          <w:tcPr>
            <w:tcW w:w="711" w:type="dxa"/>
            <w:noWrap w:val="0"/>
            <w:vAlign w:val="center"/>
          </w:tcPr>
          <w:p>
            <w:pPr>
              <w:tabs>
                <w:tab w:val="left" w:pos="5940"/>
              </w:tabs>
              <w:spacing w:line="300" w:lineRule="exact"/>
              <w:ind w:left="-63" w:leftChars="-30" w:firstLine="1"/>
              <w:jc w:val="center"/>
              <w:rPr>
                <w:rFonts w:ascii="宋体" w:hAnsi="宋体"/>
                <w:sz w:val="21"/>
                <w:szCs w:val="21"/>
              </w:rPr>
            </w:pPr>
            <w:r>
              <w:rPr>
                <w:rFonts w:hint="eastAsia" w:ascii="宋体" w:hAnsi="宋体"/>
                <w:sz w:val="21"/>
                <w:szCs w:val="21"/>
              </w:rPr>
              <w:t>分值</w:t>
            </w:r>
          </w:p>
        </w:tc>
        <w:tc>
          <w:tcPr>
            <w:tcW w:w="4857" w:type="dxa"/>
            <w:noWrap w:val="0"/>
            <w:vAlign w:val="center"/>
          </w:tcPr>
          <w:p>
            <w:pPr>
              <w:tabs>
                <w:tab w:val="left" w:pos="5940"/>
              </w:tabs>
              <w:spacing w:line="300" w:lineRule="exact"/>
              <w:ind w:left="-63" w:leftChars="-30" w:firstLine="1"/>
              <w:jc w:val="center"/>
              <w:rPr>
                <w:rFonts w:ascii="宋体" w:hAnsi="宋体"/>
                <w:sz w:val="21"/>
                <w:szCs w:val="21"/>
              </w:rPr>
            </w:pPr>
            <w:r>
              <w:rPr>
                <w:rFonts w:hint="eastAsia" w:ascii="宋体" w:hAnsi="宋体"/>
                <w:sz w:val="21"/>
                <w:szCs w:val="21"/>
              </w:rPr>
              <w:t>评分标准</w:t>
            </w:r>
          </w:p>
        </w:tc>
        <w:tc>
          <w:tcPr>
            <w:tcW w:w="2517" w:type="dxa"/>
            <w:noWrap w:val="0"/>
            <w:vAlign w:val="center"/>
          </w:tcPr>
          <w:p>
            <w:pPr>
              <w:tabs>
                <w:tab w:val="left" w:pos="5940"/>
              </w:tabs>
              <w:spacing w:line="300" w:lineRule="exact"/>
              <w:ind w:left="-63" w:leftChars="-30" w:firstLine="1"/>
              <w:jc w:val="center"/>
              <w:rPr>
                <w:rFonts w:ascii="宋体" w:hAnsi="宋体"/>
                <w:sz w:val="21"/>
                <w:szCs w:val="21"/>
              </w:rPr>
            </w:pPr>
            <w:r>
              <w:rPr>
                <w:rFonts w:hint="eastAsia" w:ascii="宋体" w:hAnsi="宋体"/>
                <w:sz w:val="21"/>
                <w:szCs w:val="21"/>
              </w:rPr>
              <w:t>评标依据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144" w:type="dxa"/>
            <w:gridSpan w:val="5"/>
            <w:noWrap w:val="0"/>
            <w:vAlign w:val="center"/>
          </w:tcPr>
          <w:p>
            <w:pPr>
              <w:tabs>
                <w:tab w:val="left" w:pos="5940"/>
              </w:tabs>
              <w:spacing w:line="300" w:lineRule="exact"/>
              <w:ind w:left="-63" w:leftChars="-30" w:firstLine="1"/>
              <w:jc w:val="center"/>
              <w:rPr>
                <w:rFonts w:ascii="宋体" w:hAnsi="宋体"/>
                <w:b/>
                <w:sz w:val="21"/>
                <w:szCs w:val="21"/>
              </w:rPr>
            </w:pPr>
            <w:r>
              <w:rPr>
                <w:rFonts w:hint="eastAsia" w:ascii="宋体" w:hAnsi="宋体"/>
                <w:b/>
                <w:sz w:val="21"/>
                <w:szCs w:val="21"/>
              </w:rPr>
              <w:t>一、商务标（</w:t>
            </w:r>
            <w:r>
              <w:rPr>
                <w:rFonts w:hint="eastAsia" w:ascii="宋体" w:hAnsi="宋体"/>
                <w:b/>
                <w:sz w:val="21"/>
                <w:szCs w:val="21"/>
                <w:lang w:val="en-US" w:eastAsia="zh-CN"/>
              </w:rPr>
              <w:t>37</w:t>
            </w:r>
            <w:r>
              <w:rPr>
                <w:rFonts w:hint="eastAsia" w:ascii="宋体" w:hAnsi="宋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0" w:type="dxa"/>
            <w:noWrap w:val="0"/>
            <w:vAlign w:val="center"/>
          </w:tcPr>
          <w:p>
            <w:pPr>
              <w:tabs>
                <w:tab w:val="left" w:pos="5940"/>
              </w:tabs>
              <w:spacing w:line="300" w:lineRule="exact"/>
              <w:jc w:val="center"/>
              <w:rPr>
                <w:rFonts w:ascii="宋体" w:hAnsi="宋体"/>
                <w:sz w:val="21"/>
                <w:szCs w:val="21"/>
              </w:rPr>
            </w:pPr>
            <w:r>
              <w:rPr>
                <w:rFonts w:hint="eastAsia" w:ascii="宋体" w:hAnsi="宋体"/>
                <w:sz w:val="21"/>
                <w:szCs w:val="21"/>
              </w:rPr>
              <w:t>1</w:t>
            </w:r>
          </w:p>
        </w:tc>
        <w:tc>
          <w:tcPr>
            <w:tcW w:w="1419" w:type="dxa"/>
            <w:noWrap w:val="0"/>
            <w:vAlign w:val="center"/>
          </w:tcPr>
          <w:p>
            <w:pPr>
              <w:tabs>
                <w:tab w:val="left" w:pos="5940"/>
              </w:tabs>
              <w:spacing w:line="300" w:lineRule="exact"/>
              <w:ind w:left="-63" w:leftChars="-30" w:firstLine="1"/>
              <w:jc w:val="center"/>
              <w:rPr>
                <w:rFonts w:ascii="宋体" w:hAnsi="宋体"/>
                <w:sz w:val="21"/>
                <w:szCs w:val="21"/>
              </w:rPr>
            </w:pPr>
            <w:r>
              <w:rPr>
                <w:rFonts w:hint="eastAsia" w:ascii="宋体" w:hAnsi="宋体"/>
                <w:sz w:val="21"/>
                <w:szCs w:val="21"/>
              </w:rPr>
              <w:t>报价</w:t>
            </w:r>
          </w:p>
        </w:tc>
        <w:tc>
          <w:tcPr>
            <w:tcW w:w="711" w:type="dxa"/>
            <w:noWrap w:val="0"/>
            <w:vAlign w:val="center"/>
          </w:tcPr>
          <w:p>
            <w:pPr>
              <w:tabs>
                <w:tab w:val="left" w:pos="5940"/>
              </w:tabs>
              <w:spacing w:line="300" w:lineRule="exact"/>
              <w:jc w:val="center"/>
              <w:rPr>
                <w:rFonts w:ascii="宋体" w:hAnsi="宋体"/>
                <w:sz w:val="21"/>
                <w:szCs w:val="21"/>
              </w:rPr>
            </w:pPr>
            <w:r>
              <w:rPr>
                <w:rFonts w:hint="eastAsia" w:ascii="宋体" w:hAnsi="宋体"/>
                <w:sz w:val="21"/>
                <w:szCs w:val="21"/>
                <w:lang w:val="en-US" w:eastAsia="zh-CN"/>
              </w:rPr>
              <w:t>37</w:t>
            </w:r>
            <w:r>
              <w:rPr>
                <w:rFonts w:hint="eastAsia" w:ascii="宋体" w:hAnsi="宋体"/>
                <w:sz w:val="21"/>
                <w:szCs w:val="21"/>
              </w:rPr>
              <w:t>分</w:t>
            </w:r>
          </w:p>
        </w:tc>
        <w:tc>
          <w:tcPr>
            <w:tcW w:w="4857" w:type="dxa"/>
            <w:noWrap w:val="0"/>
            <w:vAlign w:val="center"/>
          </w:tcPr>
          <w:p>
            <w:pPr>
              <w:tabs>
                <w:tab w:val="left" w:pos="5940"/>
              </w:tabs>
              <w:spacing w:line="300" w:lineRule="exact"/>
              <w:rPr>
                <w:rFonts w:ascii="宋体" w:hAnsi="宋体"/>
                <w:bCs/>
                <w:sz w:val="21"/>
                <w:szCs w:val="21"/>
              </w:rPr>
            </w:pPr>
            <w:r>
              <w:rPr>
                <w:rFonts w:hint="eastAsia" w:ascii="宋体" w:hAnsi="宋体"/>
                <w:bCs/>
                <w:sz w:val="21"/>
                <w:szCs w:val="21"/>
              </w:rPr>
              <w:t>（1）投标报价低于或等于预算控制价的，为有效投标报价。超预算控制价的投标报价为无效投标报价。无效投标报价的投标文件不进行评审，也不得中标；</w:t>
            </w:r>
          </w:p>
          <w:p>
            <w:pPr>
              <w:tabs>
                <w:tab w:val="left" w:pos="5940"/>
              </w:tabs>
              <w:spacing w:line="300" w:lineRule="exact"/>
              <w:rPr>
                <w:rFonts w:ascii="宋体" w:hAnsi="宋体"/>
                <w:bCs/>
                <w:sz w:val="21"/>
                <w:szCs w:val="21"/>
              </w:rPr>
            </w:pPr>
            <w:r>
              <w:rPr>
                <w:rFonts w:hint="eastAsia" w:ascii="宋体" w:hAnsi="宋体"/>
                <w:bCs/>
                <w:sz w:val="21"/>
                <w:szCs w:val="21"/>
              </w:rPr>
              <w:t>（2）投标报价从低到高分值依次由高到低排序，以最低有效投标报价作为评标基准价，其价格分为满分</w:t>
            </w:r>
            <w:r>
              <w:rPr>
                <w:rFonts w:hint="eastAsia" w:ascii="宋体" w:hAnsi="宋体"/>
                <w:bCs/>
                <w:sz w:val="21"/>
                <w:szCs w:val="21"/>
                <w:lang w:val="en-US" w:eastAsia="zh-CN"/>
              </w:rPr>
              <w:t>37</w:t>
            </w:r>
            <w:r>
              <w:rPr>
                <w:rFonts w:hint="eastAsia" w:ascii="宋体" w:hAnsi="宋体"/>
                <w:bCs/>
                <w:sz w:val="21"/>
                <w:szCs w:val="21"/>
              </w:rPr>
              <w:t>分，其他投标单位的价格分统一按照下列公式计算：投标报价得分=（评标基准价/投标报价）*100%*</w:t>
            </w:r>
            <w:r>
              <w:rPr>
                <w:rFonts w:hint="eastAsia" w:ascii="宋体" w:hAnsi="宋体"/>
                <w:bCs/>
                <w:sz w:val="21"/>
                <w:szCs w:val="21"/>
                <w:lang w:val="en-US" w:eastAsia="zh-CN"/>
              </w:rPr>
              <w:t>37</w:t>
            </w:r>
            <w:r>
              <w:rPr>
                <w:rFonts w:hint="eastAsia" w:ascii="宋体" w:hAnsi="宋体"/>
                <w:bCs/>
                <w:sz w:val="21"/>
                <w:szCs w:val="21"/>
              </w:rPr>
              <w:t>。</w:t>
            </w:r>
          </w:p>
        </w:tc>
        <w:tc>
          <w:tcPr>
            <w:tcW w:w="2517" w:type="dxa"/>
            <w:noWrap w:val="0"/>
            <w:vAlign w:val="center"/>
          </w:tcPr>
          <w:p>
            <w:pPr>
              <w:tabs>
                <w:tab w:val="left" w:pos="5940"/>
              </w:tabs>
              <w:spacing w:line="300" w:lineRule="exact"/>
              <w:ind w:left="-63" w:leftChars="-30" w:firstLine="1"/>
              <w:jc w:val="left"/>
              <w:rPr>
                <w:rFonts w:ascii="宋体" w:hAnsi="宋体"/>
                <w:sz w:val="21"/>
                <w:szCs w:val="21"/>
              </w:rPr>
            </w:pPr>
            <w:r>
              <w:rPr>
                <w:rFonts w:hint="eastAsia" w:ascii="宋体" w:hAnsi="宋体"/>
                <w:sz w:val="21"/>
                <w:szCs w:val="21"/>
              </w:rPr>
              <w:t>投标报价（单位：元，报价金额按四舍五入保留小数点后两位。）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144" w:type="dxa"/>
            <w:gridSpan w:val="5"/>
            <w:noWrap w:val="0"/>
            <w:vAlign w:val="center"/>
          </w:tcPr>
          <w:p>
            <w:pPr>
              <w:tabs>
                <w:tab w:val="left" w:pos="5940"/>
              </w:tabs>
              <w:spacing w:line="300" w:lineRule="exact"/>
              <w:jc w:val="center"/>
              <w:rPr>
                <w:rFonts w:ascii="宋体" w:hAnsi="宋体"/>
                <w:b/>
                <w:sz w:val="21"/>
                <w:szCs w:val="21"/>
              </w:rPr>
            </w:pPr>
            <w:r>
              <w:rPr>
                <w:rFonts w:hint="eastAsia" w:ascii="宋体" w:hAnsi="宋体"/>
                <w:b/>
                <w:sz w:val="21"/>
                <w:szCs w:val="21"/>
              </w:rPr>
              <w:t>二、绿化养护管理技术方案：（本项最高得分</w:t>
            </w:r>
            <w:r>
              <w:rPr>
                <w:rFonts w:hint="eastAsia" w:ascii="宋体" w:hAnsi="宋体"/>
                <w:b/>
                <w:sz w:val="21"/>
                <w:szCs w:val="21"/>
                <w:lang w:val="en-US" w:eastAsia="zh-CN"/>
              </w:rPr>
              <w:t>15</w:t>
            </w:r>
            <w:r>
              <w:rPr>
                <w:rFonts w:hint="eastAsia" w:ascii="宋体" w:hAnsi="宋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0" w:type="dxa"/>
            <w:noWrap w:val="0"/>
            <w:vAlign w:val="center"/>
          </w:tcPr>
          <w:p>
            <w:pPr>
              <w:tabs>
                <w:tab w:val="left" w:pos="5940"/>
              </w:tabs>
              <w:spacing w:line="300" w:lineRule="exact"/>
              <w:jc w:val="center"/>
              <w:rPr>
                <w:rFonts w:ascii="宋体" w:hAnsi="宋体"/>
                <w:sz w:val="21"/>
                <w:szCs w:val="21"/>
              </w:rPr>
            </w:pPr>
            <w:r>
              <w:rPr>
                <w:rFonts w:hint="eastAsia" w:ascii="宋体" w:hAnsi="宋体"/>
                <w:sz w:val="21"/>
                <w:szCs w:val="21"/>
              </w:rPr>
              <w:t>1</w:t>
            </w:r>
          </w:p>
        </w:tc>
        <w:tc>
          <w:tcPr>
            <w:tcW w:w="1419" w:type="dxa"/>
            <w:noWrap w:val="0"/>
            <w:vAlign w:val="center"/>
          </w:tcPr>
          <w:p>
            <w:pPr>
              <w:tabs>
                <w:tab w:val="left" w:pos="5940"/>
              </w:tabs>
              <w:spacing w:line="300" w:lineRule="exact"/>
              <w:jc w:val="center"/>
              <w:rPr>
                <w:rFonts w:ascii="宋体" w:hAnsi="宋体"/>
                <w:bCs/>
                <w:sz w:val="21"/>
                <w:szCs w:val="21"/>
              </w:rPr>
            </w:pPr>
            <w:r>
              <w:rPr>
                <w:rFonts w:hint="eastAsia" w:ascii="宋体" w:hAnsi="宋体"/>
                <w:bCs/>
                <w:sz w:val="21"/>
                <w:szCs w:val="21"/>
              </w:rPr>
              <w:t>养护人员配置及应急预案</w:t>
            </w:r>
          </w:p>
        </w:tc>
        <w:tc>
          <w:tcPr>
            <w:tcW w:w="711" w:type="dxa"/>
            <w:noWrap w:val="0"/>
            <w:vAlign w:val="center"/>
          </w:tcPr>
          <w:p>
            <w:pPr>
              <w:tabs>
                <w:tab w:val="left" w:pos="5940"/>
              </w:tabs>
              <w:spacing w:line="300" w:lineRule="exact"/>
              <w:jc w:val="center"/>
              <w:rPr>
                <w:rFonts w:ascii="宋体" w:hAnsi="宋体"/>
                <w:bCs/>
                <w:sz w:val="21"/>
                <w:szCs w:val="21"/>
              </w:rPr>
            </w:pPr>
            <w:r>
              <w:rPr>
                <w:rFonts w:hint="eastAsia" w:ascii="宋体" w:hAnsi="宋体"/>
                <w:bCs/>
                <w:sz w:val="21"/>
                <w:szCs w:val="21"/>
              </w:rPr>
              <w:t>5分</w:t>
            </w:r>
          </w:p>
        </w:tc>
        <w:tc>
          <w:tcPr>
            <w:tcW w:w="4857" w:type="dxa"/>
            <w:noWrap w:val="0"/>
            <w:vAlign w:val="center"/>
          </w:tcPr>
          <w:p>
            <w:pPr>
              <w:numPr>
                <w:ilvl w:val="0"/>
                <w:numId w:val="2"/>
              </w:numPr>
              <w:tabs>
                <w:tab w:val="left" w:pos="5940"/>
              </w:tabs>
              <w:spacing w:line="300" w:lineRule="exact"/>
              <w:rPr>
                <w:rFonts w:hint="eastAsia" w:ascii="宋体" w:hAnsi="宋体"/>
                <w:bCs/>
                <w:sz w:val="21"/>
                <w:szCs w:val="21"/>
              </w:rPr>
            </w:pPr>
            <w:r>
              <w:rPr>
                <w:rFonts w:hint="eastAsia" w:ascii="宋体" w:hAnsi="宋体"/>
                <w:bCs/>
                <w:sz w:val="21"/>
                <w:szCs w:val="21"/>
              </w:rPr>
              <w:t>有项目部组织网络图。</w:t>
            </w:r>
          </w:p>
          <w:p>
            <w:pPr>
              <w:numPr>
                <w:ilvl w:val="0"/>
                <w:numId w:val="2"/>
              </w:numPr>
              <w:tabs>
                <w:tab w:val="left" w:pos="5940"/>
              </w:tabs>
              <w:spacing w:line="300" w:lineRule="exact"/>
              <w:ind w:left="0" w:leftChars="0" w:firstLine="0" w:firstLineChars="0"/>
              <w:rPr>
                <w:rFonts w:hint="eastAsia" w:ascii="宋体" w:hAnsi="宋体"/>
                <w:bCs/>
                <w:sz w:val="21"/>
                <w:szCs w:val="21"/>
              </w:rPr>
            </w:pPr>
            <w:r>
              <w:rPr>
                <w:rFonts w:hint="eastAsia" w:ascii="宋体" w:hAnsi="宋体"/>
                <w:bCs/>
                <w:sz w:val="21"/>
                <w:szCs w:val="21"/>
              </w:rPr>
              <w:t>有人员落实到位措施。</w:t>
            </w:r>
          </w:p>
          <w:p>
            <w:pPr>
              <w:numPr>
                <w:ilvl w:val="0"/>
                <w:numId w:val="2"/>
              </w:numPr>
              <w:tabs>
                <w:tab w:val="left" w:pos="5940"/>
              </w:tabs>
              <w:spacing w:line="300" w:lineRule="exact"/>
              <w:ind w:left="0" w:leftChars="0" w:firstLine="0" w:firstLineChars="0"/>
              <w:rPr>
                <w:rFonts w:hint="eastAsia" w:ascii="宋体" w:hAnsi="宋体"/>
                <w:bCs/>
                <w:sz w:val="21"/>
                <w:szCs w:val="21"/>
              </w:rPr>
            </w:pPr>
            <w:r>
              <w:rPr>
                <w:rFonts w:hint="eastAsia" w:ascii="宋体" w:hAnsi="宋体"/>
                <w:bCs/>
                <w:sz w:val="21"/>
                <w:szCs w:val="21"/>
              </w:rPr>
              <w:t>有养护负责人、技术员、专职巡视资料员以及现场作业工人的权责、分工描述。</w:t>
            </w:r>
          </w:p>
          <w:p>
            <w:pPr>
              <w:numPr>
                <w:ilvl w:val="0"/>
                <w:numId w:val="2"/>
              </w:numPr>
              <w:tabs>
                <w:tab w:val="left" w:pos="5940"/>
              </w:tabs>
              <w:spacing w:line="300" w:lineRule="exact"/>
              <w:ind w:left="0" w:leftChars="0" w:firstLine="0" w:firstLineChars="0"/>
              <w:rPr>
                <w:rFonts w:hint="eastAsia" w:ascii="宋体" w:hAnsi="宋体"/>
                <w:bCs/>
                <w:sz w:val="21"/>
                <w:szCs w:val="21"/>
              </w:rPr>
            </w:pPr>
            <w:r>
              <w:rPr>
                <w:rFonts w:hint="eastAsia" w:ascii="宋体" w:hAnsi="宋体"/>
                <w:bCs/>
                <w:sz w:val="21"/>
                <w:szCs w:val="21"/>
              </w:rPr>
              <w:t>有人员上岗时间保障措施，有后勤保障到位措施。</w:t>
            </w:r>
          </w:p>
          <w:p>
            <w:pPr>
              <w:numPr>
                <w:ilvl w:val="0"/>
                <w:numId w:val="0"/>
              </w:numPr>
              <w:tabs>
                <w:tab w:val="left" w:pos="5940"/>
              </w:tabs>
              <w:spacing w:line="300" w:lineRule="exact"/>
              <w:ind w:leftChars="0"/>
              <w:rPr>
                <w:rFonts w:ascii="宋体" w:hAnsi="宋体"/>
                <w:bCs/>
                <w:sz w:val="21"/>
                <w:szCs w:val="21"/>
              </w:rPr>
            </w:pPr>
            <w:r>
              <w:rPr>
                <w:rFonts w:hint="eastAsia" w:ascii="宋体" w:hAnsi="宋体"/>
                <w:bCs/>
                <w:sz w:val="21"/>
                <w:szCs w:val="21"/>
              </w:rPr>
              <w:t>（5）有恶劣天气应急预案和及时合理抢险救灾措施。</w:t>
            </w:r>
          </w:p>
          <w:p>
            <w:pPr>
              <w:tabs>
                <w:tab w:val="left" w:pos="5940"/>
              </w:tabs>
              <w:spacing w:line="300" w:lineRule="exact"/>
              <w:rPr>
                <w:rFonts w:ascii="宋体" w:hAnsi="宋体"/>
                <w:bCs/>
                <w:sz w:val="21"/>
                <w:szCs w:val="21"/>
              </w:rPr>
            </w:pPr>
            <w:r>
              <w:rPr>
                <w:rFonts w:hint="eastAsia" w:ascii="宋体" w:hAnsi="宋体"/>
                <w:bCs/>
                <w:sz w:val="21"/>
                <w:szCs w:val="21"/>
              </w:rPr>
              <w:t>每缺一项扣1分，扣完为止。各项描述齐全，评委根据各项描述在</w:t>
            </w:r>
            <w:r>
              <w:rPr>
                <w:rFonts w:hint="eastAsia" w:ascii="宋体" w:hAnsi="宋体"/>
                <w:bCs/>
                <w:sz w:val="21"/>
                <w:szCs w:val="21"/>
                <w:lang w:val="en-US" w:eastAsia="zh-CN"/>
              </w:rPr>
              <w:t>0</w:t>
            </w:r>
            <w:r>
              <w:rPr>
                <w:rFonts w:hint="eastAsia" w:ascii="宋体" w:hAnsi="宋体"/>
                <w:bCs/>
                <w:sz w:val="21"/>
                <w:szCs w:val="21"/>
              </w:rPr>
              <w:t>-5分间酌情打分。</w:t>
            </w:r>
          </w:p>
        </w:tc>
        <w:tc>
          <w:tcPr>
            <w:tcW w:w="2517" w:type="dxa"/>
            <w:noWrap w:val="0"/>
            <w:vAlign w:val="center"/>
          </w:tcPr>
          <w:p>
            <w:pPr>
              <w:tabs>
                <w:tab w:val="left" w:pos="5940"/>
              </w:tabs>
              <w:spacing w:line="300" w:lineRule="exact"/>
              <w:jc w:val="left"/>
              <w:rPr>
                <w:rFonts w:ascii="宋体" w:hAnsi="宋体"/>
                <w:bCs/>
                <w:sz w:val="21"/>
                <w:szCs w:val="21"/>
              </w:rPr>
            </w:pPr>
            <w:r>
              <w:rPr>
                <w:rFonts w:hint="eastAsia" w:ascii="宋体" w:hAnsi="宋体"/>
                <w:bCs/>
                <w:sz w:val="21"/>
                <w:szCs w:val="21"/>
              </w:rPr>
              <w:t>人员配置及相关方案及应急预案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0" w:type="dxa"/>
            <w:noWrap w:val="0"/>
            <w:vAlign w:val="center"/>
          </w:tcPr>
          <w:p>
            <w:pPr>
              <w:tabs>
                <w:tab w:val="left" w:pos="5940"/>
              </w:tabs>
              <w:spacing w:line="300" w:lineRule="exact"/>
              <w:jc w:val="center"/>
              <w:rPr>
                <w:rFonts w:ascii="宋体" w:hAnsi="宋体"/>
                <w:bCs/>
                <w:sz w:val="21"/>
                <w:szCs w:val="21"/>
              </w:rPr>
            </w:pPr>
            <w:r>
              <w:rPr>
                <w:rFonts w:hint="eastAsia" w:ascii="宋体" w:hAnsi="宋体"/>
                <w:bCs/>
                <w:sz w:val="21"/>
                <w:szCs w:val="21"/>
              </w:rPr>
              <w:t>2</w:t>
            </w:r>
          </w:p>
        </w:tc>
        <w:tc>
          <w:tcPr>
            <w:tcW w:w="1419" w:type="dxa"/>
            <w:noWrap w:val="0"/>
            <w:vAlign w:val="center"/>
          </w:tcPr>
          <w:p>
            <w:pPr>
              <w:tabs>
                <w:tab w:val="left" w:pos="5940"/>
              </w:tabs>
              <w:spacing w:line="300" w:lineRule="exact"/>
              <w:jc w:val="center"/>
              <w:rPr>
                <w:rFonts w:ascii="宋体" w:hAnsi="宋体"/>
                <w:bCs/>
                <w:sz w:val="21"/>
                <w:szCs w:val="21"/>
              </w:rPr>
            </w:pPr>
            <w:r>
              <w:rPr>
                <w:rFonts w:hint="eastAsia" w:ascii="宋体" w:hAnsi="宋体"/>
                <w:bCs/>
                <w:sz w:val="21"/>
                <w:szCs w:val="21"/>
              </w:rPr>
              <w:t>重点特色树种及其他乔灌草的修剪措施</w:t>
            </w:r>
          </w:p>
        </w:tc>
        <w:tc>
          <w:tcPr>
            <w:tcW w:w="711" w:type="dxa"/>
            <w:noWrap w:val="0"/>
            <w:vAlign w:val="center"/>
          </w:tcPr>
          <w:p>
            <w:pPr>
              <w:tabs>
                <w:tab w:val="left" w:pos="5940"/>
              </w:tabs>
              <w:spacing w:line="300" w:lineRule="exact"/>
              <w:jc w:val="center"/>
              <w:rPr>
                <w:rFonts w:ascii="宋体" w:hAnsi="宋体"/>
                <w:bCs/>
                <w:sz w:val="21"/>
                <w:szCs w:val="21"/>
              </w:rPr>
            </w:pPr>
            <w:r>
              <w:rPr>
                <w:rFonts w:hint="eastAsia" w:ascii="宋体" w:hAnsi="宋体"/>
                <w:bCs/>
                <w:sz w:val="21"/>
                <w:szCs w:val="21"/>
              </w:rPr>
              <w:t>2分</w:t>
            </w:r>
          </w:p>
        </w:tc>
        <w:tc>
          <w:tcPr>
            <w:tcW w:w="4857" w:type="dxa"/>
            <w:noWrap w:val="0"/>
            <w:vAlign w:val="center"/>
          </w:tcPr>
          <w:p>
            <w:pPr>
              <w:numPr>
                <w:ilvl w:val="0"/>
                <w:numId w:val="3"/>
              </w:numPr>
              <w:snapToGrid w:val="0"/>
              <w:spacing w:line="300" w:lineRule="exact"/>
              <w:rPr>
                <w:rFonts w:hint="eastAsia" w:ascii="宋体" w:hAnsi="宋体"/>
                <w:bCs/>
                <w:sz w:val="21"/>
                <w:szCs w:val="21"/>
              </w:rPr>
            </w:pPr>
            <w:r>
              <w:rPr>
                <w:rFonts w:hint="eastAsia" w:ascii="宋体" w:hAnsi="宋体"/>
                <w:bCs/>
                <w:sz w:val="21"/>
                <w:szCs w:val="21"/>
              </w:rPr>
              <w:t>针对不同行道树制定有针对性修剪措施：得1分；</w:t>
            </w:r>
          </w:p>
          <w:p>
            <w:pPr>
              <w:numPr>
                <w:ilvl w:val="0"/>
                <w:numId w:val="3"/>
              </w:numPr>
              <w:snapToGrid w:val="0"/>
              <w:spacing w:line="300" w:lineRule="exact"/>
              <w:rPr>
                <w:rFonts w:ascii="宋体" w:hAnsi="宋体"/>
                <w:bCs/>
                <w:sz w:val="21"/>
                <w:szCs w:val="21"/>
              </w:rPr>
            </w:pPr>
            <w:r>
              <w:rPr>
                <w:rFonts w:hint="eastAsia" w:ascii="宋体" w:hAnsi="宋体"/>
                <w:bCs/>
                <w:sz w:val="21"/>
                <w:szCs w:val="21"/>
              </w:rPr>
              <w:t>其他乔木、花灌木、草坪、绿篱及地被等根据生长特性和季节制定合理的修剪措施：得1分。欠缺的酌情打分。</w:t>
            </w:r>
          </w:p>
        </w:tc>
        <w:tc>
          <w:tcPr>
            <w:tcW w:w="2517" w:type="dxa"/>
            <w:vMerge w:val="restart"/>
            <w:noWrap w:val="0"/>
            <w:vAlign w:val="center"/>
          </w:tcPr>
          <w:p>
            <w:pPr>
              <w:tabs>
                <w:tab w:val="left" w:pos="5940"/>
              </w:tabs>
              <w:spacing w:line="300" w:lineRule="exact"/>
              <w:jc w:val="left"/>
              <w:rPr>
                <w:rFonts w:ascii="宋体" w:hAnsi="宋体"/>
                <w:bCs/>
                <w:sz w:val="21"/>
                <w:szCs w:val="21"/>
              </w:rPr>
            </w:pPr>
            <w:r>
              <w:rPr>
                <w:rFonts w:hint="eastAsia" w:ascii="宋体" w:hAnsi="宋体"/>
                <w:bCs/>
                <w:sz w:val="21"/>
                <w:szCs w:val="21"/>
              </w:rPr>
              <w:t>养护措施与实际情况相符，有针对性。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0" w:type="dxa"/>
            <w:noWrap w:val="0"/>
            <w:vAlign w:val="center"/>
          </w:tcPr>
          <w:p>
            <w:pPr>
              <w:tabs>
                <w:tab w:val="left" w:pos="5940"/>
              </w:tabs>
              <w:spacing w:line="300" w:lineRule="exact"/>
              <w:jc w:val="center"/>
              <w:rPr>
                <w:rFonts w:ascii="宋体" w:hAnsi="宋体"/>
                <w:bCs/>
                <w:sz w:val="21"/>
                <w:szCs w:val="21"/>
              </w:rPr>
            </w:pPr>
            <w:r>
              <w:rPr>
                <w:rFonts w:hint="eastAsia" w:ascii="宋体" w:hAnsi="宋体"/>
                <w:bCs/>
                <w:sz w:val="21"/>
                <w:szCs w:val="21"/>
              </w:rPr>
              <w:t>3</w:t>
            </w:r>
          </w:p>
        </w:tc>
        <w:tc>
          <w:tcPr>
            <w:tcW w:w="1419" w:type="dxa"/>
            <w:noWrap w:val="0"/>
            <w:vAlign w:val="center"/>
          </w:tcPr>
          <w:p>
            <w:pPr>
              <w:tabs>
                <w:tab w:val="left" w:pos="5940"/>
              </w:tabs>
              <w:spacing w:line="300" w:lineRule="exact"/>
              <w:jc w:val="center"/>
              <w:rPr>
                <w:rFonts w:ascii="宋体" w:hAnsi="宋体"/>
                <w:bCs/>
                <w:sz w:val="21"/>
                <w:szCs w:val="21"/>
              </w:rPr>
            </w:pPr>
            <w:r>
              <w:rPr>
                <w:rFonts w:hint="eastAsia" w:ascii="宋体" w:hAnsi="宋体"/>
                <w:bCs/>
                <w:sz w:val="21"/>
                <w:szCs w:val="21"/>
              </w:rPr>
              <w:t>农药施工方案</w:t>
            </w:r>
          </w:p>
        </w:tc>
        <w:tc>
          <w:tcPr>
            <w:tcW w:w="711" w:type="dxa"/>
            <w:noWrap w:val="0"/>
            <w:vAlign w:val="center"/>
          </w:tcPr>
          <w:p>
            <w:pPr>
              <w:tabs>
                <w:tab w:val="left" w:pos="5940"/>
              </w:tabs>
              <w:spacing w:line="300" w:lineRule="exact"/>
              <w:jc w:val="center"/>
              <w:rPr>
                <w:rFonts w:ascii="宋体" w:hAnsi="宋体"/>
                <w:bCs/>
                <w:sz w:val="21"/>
                <w:szCs w:val="21"/>
              </w:rPr>
            </w:pPr>
            <w:r>
              <w:rPr>
                <w:rFonts w:hint="eastAsia" w:ascii="宋体" w:hAnsi="宋体"/>
                <w:bCs/>
                <w:sz w:val="21"/>
                <w:szCs w:val="21"/>
              </w:rPr>
              <w:t>2分</w:t>
            </w:r>
          </w:p>
        </w:tc>
        <w:tc>
          <w:tcPr>
            <w:tcW w:w="4857" w:type="dxa"/>
            <w:noWrap w:val="0"/>
            <w:vAlign w:val="center"/>
          </w:tcPr>
          <w:p>
            <w:pPr>
              <w:numPr>
                <w:ilvl w:val="0"/>
                <w:numId w:val="4"/>
              </w:numPr>
              <w:spacing w:line="300" w:lineRule="exact"/>
              <w:rPr>
                <w:rFonts w:hint="eastAsia" w:ascii="宋体" w:hAnsi="宋体"/>
                <w:color w:val="000000"/>
                <w:sz w:val="21"/>
                <w:szCs w:val="21"/>
              </w:rPr>
            </w:pPr>
            <w:r>
              <w:rPr>
                <w:rFonts w:hint="eastAsia" w:ascii="宋体" w:hAnsi="宋体"/>
                <w:color w:val="000000"/>
                <w:sz w:val="21"/>
                <w:szCs w:val="21"/>
              </w:rPr>
              <w:t>有详细的全年病虫害防治计划，针对常发性病害和虫害，制定科学合理的病虫害防治月历：得1分；</w:t>
            </w:r>
          </w:p>
          <w:p>
            <w:pPr>
              <w:numPr>
                <w:ilvl w:val="0"/>
                <w:numId w:val="4"/>
              </w:numPr>
              <w:spacing w:line="300" w:lineRule="exact"/>
              <w:rPr>
                <w:sz w:val="21"/>
                <w:szCs w:val="21"/>
              </w:rPr>
            </w:pPr>
            <w:r>
              <w:rPr>
                <w:rFonts w:hint="eastAsia" w:ascii="宋体" w:hAnsi="宋体"/>
                <w:color w:val="000000"/>
                <w:sz w:val="21"/>
                <w:szCs w:val="21"/>
              </w:rPr>
              <w:t>病虫害</w:t>
            </w:r>
            <w:r>
              <w:rPr>
                <w:rFonts w:hint="eastAsia" w:ascii="宋体" w:hAnsi="宋体"/>
                <w:sz w:val="21"/>
                <w:szCs w:val="21"/>
              </w:rPr>
              <w:t>使用低毒高效农药防治措施</w:t>
            </w:r>
            <w:r>
              <w:rPr>
                <w:rFonts w:hint="eastAsia" w:ascii="宋体" w:hAnsi="宋体"/>
                <w:color w:val="000000"/>
                <w:sz w:val="21"/>
                <w:szCs w:val="21"/>
              </w:rPr>
              <w:t>，有采用生物防治、化学防治、物理防治相结合的手段防治病虫害实例：得1分</w:t>
            </w:r>
            <w:r>
              <w:rPr>
                <w:rFonts w:hint="eastAsia" w:ascii="宋体" w:hAnsi="宋体"/>
                <w:bCs/>
                <w:sz w:val="21"/>
                <w:szCs w:val="21"/>
              </w:rPr>
              <w:t>。欠缺的酌情打分。</w:t>
            </w:r>
          </w:p>
        </w:tc>
        <w:tc>
          <w:tcPr>
            <w:tcW w:w="2517" w:type="dxa"/>
            <w:vMerge w:val="continue"/>
            <w:noWrap w:val="0"/>
            <w:vAlign w:val="center"/>
          </w:tcPr>
          <w:p>
            <w:pPr>
              <w:tabs>
                <w:tab w:val="left" w:pos="5940"/>
              </w:tabs>
              <w:spacing w:line="300" w:lineRule="exact"/>
              <w:jc w:val="cente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0" w:type="dxa"/>
            <w:noWrap w:val="0"/>
            <w:vAlign w:val="center"/>
          </w:tcPr>
          <w:p>
            <w:pPr>
              <w:tabs>
                <w:tab w:val="left" w:pos="5940"/>
              </w:tabs>
              <w:spacing w:line="300" w:lineRule="exact"/>
              <w:jc w:val="center"/>
              <w:rPr>
                <w:rFonts w:ascii="宋体" w:hAnsi="宋体"/>
                <w:bCs/>
                <w:sz w:val="21"/>
                <w:szCs w:val="21"/>
              </w:rPr>
            </w:pPr>
            <w:r>
              <w:rPr>
                <w:rFonts w:hint="eastAsia" w:ascii="宋体" w:hAnsi="宋体"/>
                <w:bCs/>
                <w:sz w:val="21"/>
                <w:szCs w:val="21"/>
              </w:rPr>
              <w:t>4</w:t>
            </w:r>
          </w:p>
        </w:tc>
        <w:tc>
          <w:tcPr>
            <w:tcW w:w="1419" w:type="dxa"/>
            <w:noWrap w:val="0"/>
            <w:vAlign w:val="center"/>
          </w:tcPr>
          <w:p>
            <w:pPr>
              <w:tabs>
                <w:tab w:val="left" w:pos="5940"/>
              </w:tabs>
              <w:spacing w:line="300" w:lineRule="exact"/>
              <w:jc w:val="center"/>
              <w:rPr>
                <w:rFonts w:ascii="宋体" w:hAnsi="宋体"/>
                <w:bCs/>
                <w:sz w:val="21"/>
                <w:szCs w:val="21"/>
              </w:rPr>
            </w:pPr>
            <w:r>
              <w:rPr>
                <w:rFonts w:hint="eastAsia" w:ascii="宋体" w:hAnsi="宋体"/>
                <w:color w:val="000000"/>
                <w:sz w:val="21"/>
                <w:szCs w:val="21"/>
              </w:rPr>
              <w:t>植物除草、灌溉、施肥方案</w:t>
            </w:r>
          </w:p>
        </w:tc>
        <w:tc>
          <w:tcPr>
            <w:tcW w:w="711" w:type="dxa"/>
            <w:noWrap w:val="0"/>
            <w:vAlign w:val="center"/>
          </w:tcPr>
          <w:p>
            <w:pPr>
              <w:tabs>
                <w:tab w:val="left" w:pos="5940"/>
              </w:tabs>
              <w:spacing w:line="300" w:lineRule="exact"/>
              <w:jc w:val="center"/>
              <w:rPr>
                <w:rFonts w:ascii="宋体" w:hAnsi="宋体"/>
                <w:bCs/>
                <w:sz w:val="21"/>
                <w:szCs w:val="21"/>
              </w:rPr>
            </w:pPr>
            <w:r>
              <w:rPr>
                <w:rFonts w:hint="eastAsia" w:ascii="宋体" w:hAnsi="宋体"/>
                <w:bCs/>
                <w:sz w:val="21"/>
                <w:szCs w:val="21"/>
              </w:rPr>
              <w:t>2分</w:t>
            </w:r>
          </w:p>
        </w:tc>
        <w:tc>
          <w:tcPr>
            <w:tcW w:w="4857" w:type="dxa"/>
            <w:noWrap w:val="0"/>
            <w:vAlign w:val="center"/>
          </w:tcPr>
          <w:p>
            <w:pPr>
              <w:snapToGrid w:val="0"/>
              <w:spacing w:line="300" w:lineRule="exact"/>
              <w:rPr>
                <w:rFonts w:ascii="宋体" w:hAnsi="宋体"/>
                <w:color w:val="000000"/>
                <w:sz w:val="21"/>
                <w:szCs w:val="21"/>
              </w:rPr>
            </w:pPr>
            <w:r>
              <w:rPr>
                <w:rFonts w:hint="eastAsia" w:ascii="宋体" w:hAnsi="宋体"/>
                <w:bCs/>
                <w:sz w:val="21"/>
                <w:szCs w:val="21"/>
              </w:rPr>
              <w:t>根据养护区域、季节采取相应除草措施，有响应养护手册的浇水、排水要求，根据生长规律制定出有效的施肥方案：得2分。欠缺的酌情打分。</w:t>
            </w:r>
          </w:p>
        </w:tc>
        <w:tc>
          <w:tcPr>
            <w:tcW w:w="2517" w:type="dxa"/>
            <w:vMerge w:val="continue"/>
            <w:noWrap w:val="0"/>
            <w:vAlign w:val="center"/>
          </w:tcPr>
          <w:p>
            <w:pPr>
              <w:tabs>
                <w:tab w:val="left" w:pos="5940"/>
              </w:tabs>
              <w:spacing w:line="300" w:lineRule="exact"/>
              <w:jc w:val="cente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0" w:type="dxa"/>
            <w:noWrap w:val="0"/>
            <w:vAlign w:val="center"/>
          </w:tcPr>
          <w:p>
            <w:pPr>
              <w:tabs>
                <w:tab w:val="left" w:pos="5940"/>
              </w:tabs>
              <w:spacing w:line="300" w:lineRule="exact"/>
              <w:jc w:val="center"/>
              <w:rPr>
                <w:rFonts w:ascii="宋体" w:hAnsi="宋体"/>
                <w:sz w:val="21"/>
                <w:szCs w:val="21"/>
              </w:rPr>
            </w:pPr>
            <w:r>
              <w:rPr>
                <w:rFonts w:hint="eastAsia" w:ascii="宋体" w:hAnsi="宋体"/>
                <w:sz w:val="21"/>
                <w:szCs w:val="21"/>
              </w:rPr>
              <w:t>5</w:t>
            </w:r>
          </w:p>
        </w:tc>
        <w:tc>
          <w:tcPr>
            <w:tcW w:w="1419" w:type="dxa"/>
            <w:noWrap w:val="0"/>
            <w:vAlign w:val="center"/>
          </w:tcPr>
          <w:p>
            <w:pPr>
              <w:tabs>
                <w:tab w:val="left" w:pos="5940"/>
              </w:tabs>
              <w:spacing w:line="300" w:lineRule="exact"/>
              <w:ind w:left="-63" w:leftChars="-30" w:firstLine="1"/>
              <w:jc w:val="center"/>
              <w:rPr>
                <w:rFonts w:ascii="宋体" w:hAnsi="宋体"/>
                <w:bCs/>
                <w:sz w:val="21"/>
                <w:szCs w:val="21"/>
              </w:rPr>
            </w:pPr>
            <w:r>
              <w:rPr>
                <w:rFonts w:hint="eastAsia" w:ascii="宋体" w:hAnsi="宋体"/>
                <w:bCs/>
                <w:sz w:val="21"/>
                <w:szCs w:val="21"/>
              </w:rPr>
              <w:t>巡查方案</w:t>
            </w:r>
          </w:p>
        </w:tc>
        <w:tc>
          <w:tcPr>
            <w:tcW w:w="711" w:type="dxa"/>
            <w:noWrap w:val="0"/>
            <w:vAlign w:val="center"/>
          </w:tcPr>
          <w:p>
            <w:pPr>
              <w:tabs>
                <w:tab w:val="left" w:pos="5940"/>
              </w:tabs>
              <w:spacing w:line="300" w:lineRule="exact"/>
              <w:jc w:val="center"/>
              <w:rPr>
                <w:rFonts w:ascii="宋体" w:hAnsi="宋体"/>
                <w:bCs/>
                <w:sz w:val="21"/>
                <w:szCs w:val="21"/>
              </w:rPr>
            </w:pPr>
            <w:r>
              <w:rPr>
                <w:rFonts w:hint="eastAsia" w:ascii="宋体" w:hAnsi="宋体"/>
                <w:bCs/>
                <w:sz w:val="21"/>
                <w:szCs w:val="21"/>
              </w:rPr>
              <w:t>2分</w:t>
            </w:r>
          </w:p>
        </w:tc>
        <w:tc>
          <w:tcPr>
            <w:tcW w:w="4857" w:type="dxa"/>
            <w:noWrap w:val="0"/>
            <w:vAlign w:val="center"/>
          </w:tcPr>
          <w:p>
            <w:pPr>
              <w:spacing w:line="300" w:lineRule="exact"/>
              <w:jc w:val="left"/>
              <w:rPr>
                <w:rFonts w:ascii="宋体" w:hAnsi="宋体"/>
                <w:bCs/>
                <w:sz w:val="21"/>
                <w:szCs w:val="21"/>
              </w:rPr>
            </w:pPr>
            <w:r>
              <w:rPr>
                <w:rFonts w:hint="eastAsia" w:ascii="宋体" w:hAnsi="宋体"/>
                <w:bCs/>
                <w:sz w:val="21"/>
                <w:szCs w:val="21"/>
              </w:rPr>
              <w:t>有巡视时间安排合理措施及巡视资料上报准确性、及时措施，并承诺绿地发生破坏或侵占第一时间上报制度：得2分。欠缺的酌情打分。</w:t>
            </w:r>
          </w:p>
        </w:tc>
        <w:tc>
          <w:tcPr>
            <w:tcW w:w="2517" w:type="dxa"/>
            <w:vMerge w:val="continue"/>
            <w:noWrap w:val="0"/>
            <w:vAlign w:val="center"/>
          </w:tcPr>
          <w:p>
            <w:pPr>
              <w:tabs>
                <w:tab w:val="left" w:pos="5940"/>
              </w:tabs>
              <w:spacing w:line="300" w:lineRule="exact"/>
              <w:jc w:val="cente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0" w:type="dxa"/>
            <w:noWrap w:val="0"/>
            <w:vAlign w:val="center"/>
          </w:tcPr>
          <w:p>
            <w:pPr>
              <w:tabs>
                <w:tab w:val="left" w:pos="5940"/>
              </w:tabs>
              <w:spacing w:line="300" w:lineRule="exact"/>
              <w:jc w:val="center"/>
              <w:rPr>
                <w:rFonts w:hint="eastAsia" w:ascii="宋体" w:hAnsi="宋体" w:eastAsia="宋体"/>
                <w:sz w:val="21"/>
                <w:szCs w:val="21"/>
                <w:lang w:eastAsia="zh-CN"/>
              </w:rPr>
            </w:pPr>
            <w:r>
              <w:rPr>
                <w:rFonts w:hint="eastAsia" w:ascii="宋体" w:hAnsi="宋体"/>
                <w:sz w:val="21"/>
                <w:szCs w:val="21"/>
                <w:lang w:val="en-US" w:eastAsia="zh-CN"/>
              </w:rPr>
              <w:t>6</w:t>
            </w:r>
          </w:p>
        </w:tc>
        <w:tc>
          <w:tcPr>
            <w:tcW w:w="1419" w:type="dxa"/>
            <w:noWrap w:val="0"/>
            <w:vAlign w:val="center"/>
          </w:tcPr>
          <w:p>
            <w:pPr>
              <w:tabs>
                <w:tab w:val="left" w:pos="5940"/>
              </w:tabs>
              <w:spacing w:line="300" w:lineRule="exact"/>
              <w:ind w:left="-63" w:leftChars="-30" w:firstLine="1"/>
              <w:jc w:val="center"/>
              <w:rPr>
                <w:rFonts w:ascii="宋体" w:hAnsi="宋体"/>
                <w:bCs/>
                <w:sz w:val="21"/>
                <w:szCs w:val="21"/>
              </w:rPr>
            </w:pPr>
            <w:r>
              <w:rPr>
                <w:rFonts w:hint="eastAsia" w:ascii="宋体" w:hAnsi="宋体"/>
                <w:bCs/>
                <w:sz w:val="21"/>
                <w:szCs w:val="21"/>
              </w:rPr>
              <w:t>安全、文明管养措施</w:t>
            </w:r>
          </w:p>
        </w:tc>
        <w:tc>
          <w:tcPr>
            <w:tcW w:w="711" w:type="dxa"/>
            <w:noWrap w:val="0"/>
            <w:vAlign w:val="center"/>
          </w:tcPr>
          <w:p>
            <w:pPr>
              <w:tabs>
                <w:tab w:val="left" w:pos="5940"/>
              </w:tabs>
              <w:spacing w:line="300" w:lineRule="exact"/>
              <w:jc w:val="center"/>
              <w:rPr>
                <w:rFonts w:ascii="宋体" w:hAnsi="宋体"/>
                <w:bCs/>
                <w:sz w:val="21"/>
                <w:szCs w:val="21"/>
              </w:rPr>
            </w:pPr>
            <w:r>
              <w:rPr>
                <w:rFonts w:hint="eastAsia" w:ascii="宋体" w:hAnsi="宋体"/>
                <w:bCs/>
                <w:sz w:val="21"/>
                <w:szCs w:val="21"/>
              </w:rPr>
              <w:t>2分</w:t>
            </w:r>
          </w:p>
        </w:tc>
        <w:tc>
          <w:tcPr>
            <w:tcW w:w="4857" w:type="dxa"/>
            <w:noWrap w:val="0"/>
            <w:vAlign w:val="center"/>
          </w:tcPr>
          <w:p>
            <w:pPr>
              <w:spacing w:line="300" w:lineRule="exact"/>
              <w:rPr>
                <w:sz w:val="21"/>
                <w:szCs w:val="21"/>
              </w:rPr>
            </w:pPr>
            <w:r>
              <w:rPr>
                <w:rFonts w:hint="eastAsia" w:ascii="宋体" w:hAnsi="宋体"/>
                <w:sz w:val="21"/>
                <w:szCs w:val="21"/>
              </w:rPr>
              <w:t>有安全、文明管养措施和统一着装计划：</w:t>
            </w:r>
            <w:r>
              <w:rPr>
                <w:rFonts w:hint="eastAsia" w:ascii="宋体" w:hAnsi="宋体"/>
                <w:bCs/>
                <w:sz w:val="21"/>
                <w:szCs w:val="21"/>
              </w:rPr>
              <w:t>得2分。欠缺的酌情打分。</w:t>
            </w:r>
          </w:p>
        </w:tc>
        <w:tc>
          <w:tcPr>
            <w:tcW w:w="2517" w:type="dxa"/>
            <w:vMerge w:val="continue"/>
            <w:noWrap w:val="0"/>
            <w:vAlign w:val="center"/>
          </w:tcPr>
          <w:p>
            <w:pPr>
              <w:tabs>
                <w:tab w:val="left" w:pos="5940"/>
              </w:tabs>
              <w:spacing w:line="300" w:lineRule="exact"/>
              <w:jc w:val="cente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144" w:type="dxa"/>
            <w:gridSpan w:val="5"/>
            <w:noWrap w:val="0"/>
            <w:vAlign w:val="center"/>
          </w:tcPr>
          <w:p>
            <w:pPr>
              <w:tabs>
                <w:tab w:val="left" w:pos="5940"/>
              </w:tabs>
              <w:spacing w:line="300" w:lineRule="exact"/>
              <w:jc w:val="center"/>
              <w:rPr>
                <w:rFonts w:ascii="宋体" w:hAnsi="宋体"/>
                <w:b/>
                <w:sz w:val="21"/>
                <w:szCs w:val="21"/>
              </w:rPr>
            </w:pPr>
            <w:r>
              <w:rPr>
                <w:rFonts w:hint="eastAsia" w:ascii="宋体" w:hAnsi="宋体"/>
                <w:b/>
                <w:sz w:val="21"/>
                <w:szCs w:val="21"/>
              </w:rPr>
              <w:t>三、综合企业评价（本项最高得分</w:t>
            </w:r>
            <w:r>
              <w:rPr>
                <w:rFonts w:hint="eastAsia" w:ascii="宋体" w:hAnsi="宋体"/>
                <w:b/>
                <w:sz w:val="21"/>
                <w:szCs w:val="21"/>
                <w:lang w:val="en-US" w:eastAsia="zh-CN"/>
              </w:rPr>
              <w:t>40</w:t>
            </w:r>
            <w:r>
              <w:rPr>
                <w:rFonts w:hint="eastAsia" w:ascii="宋体" w:hAnsi="宋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0" w:type="dxa"/>
            <w:noWrap w:val="0"/>
            <w:vAlign w:val="center"/>
          </w:tcPr>
          <w:p>
            <w:pPr>
              <w:tabs>
                <w:tab w:val="left" w:pos="5940"/>
              </w:tabs>
              <w:spacing w:line="300" w:lineRule="exact"/>
              <w:jc w:val="center"/>
              <w:rPr>
                <w:rFonts w:ascii="宋体" w:hAnsi="宋体"/>
                <w:bCs/>
                <w:sz w:val="21"/>
                <w:szCs w:val="21"/>
              </w:rPr>
            </w:pPr>
            <w:r>
              <w:rPr>
                <w:rFonts w:hint="eastAsia" w:ascii="宋体" w:hAnsi="宋体"/>
                <w:bCs/>
                <w:sz w:val="21"/>
                <w:szCs w:val="21"/>
              </w:rPr>
              <w:t>1</w:t>
            </w:r>
          </w:p>
        </w:tc>
        <w:tc>
          <w:tcPr>
            <w:tcW w:w="1419" w:type="dxa"/>
            <w:noWrap w:val="0"/>
            <w:vAlign w:val="center"/>
          </w:tcPr>
          <w:p>
            <w:pPr>
              <w:tabs>
                <w:tab w:val="left" w:pos="5940"/>
              </w:tabs>
              <w:spacing w:line="300" w:lineRule="exact"/>
              <w:ind w:left="-63" w:leftChars="-30"/>
              <w:jc w:val="center"/>
              <w:rPr>
                <w:rFonts w:ascii="宋体" w:hAnsi="宋体"/>
                <w:bCs/>
                <w:sz w:val="21"/>
                <w:szCs w:val="21"/>
              </w:rPr>
            </w:pPr>
            <w:r>
              <w:rPr>
                <w:rFonts w:hint="eastAsia" w:ascii="宋体" w:hAnsi="宋体"/>
                <w:bCs/>
                <w:sz w:val="21"/>
                <w:szCs w:val="21"/>
              </w:rPr>
              <w:t>企业为本项目投入的园林绿化技术人员（不含项目负责人）</w:t>
            </w:r>
          </w:p>
        </w:tc>
        <w:tc>
          <w:tcPr>
            <w:tcW w:w="711" w:type="dxa"/>
            <w:noWrap w:val="0"/>
            <w:vAlign w:val="center"/>
          </w:tcPr>
          <w:p>
            <w:pPr>
              <w:tabs>
                <w:tab w:val="left" w:pos="5940"/>
              </w:tabs>
              <w:spacing w:line="300" w:lineRule="exact"/>
              <w:jc w:val="center"/>
              <w:rPr>
                <w:rFonts w:ascii="宋体" w:hAnsi="宋体"/>
                <w:bCs/>
                <w:sz w:val="21"/>
                <w:szCs w:val="21"/>
              </w:rPr>
            </w:pPr>
            <w:r>
              <w:rPr>
                <w:rFonts w:hint="eastAsia" w:ascii="宋体" w:hAnsi="宋体"/>
                <w:bCs/>
                <w:sz w:val="21"/>
                <w:szCs w:val="21"/>
              </w:rPr>
              <w:t>8分</w:t>
            </w:r>
          </w:p>
        </w:tc>
        <w:tc>
          <w:tcPr>
            <w:tcW w:w="4857" w:type="dxa"/>
            <w:noWrap w:val="0"/>
            <w:vAlign w:val="center"/>
          </w:tcPr>
          <w:p>
            <w:pPr>
              <w:tabs>
                <w:tab w:val="left" w:pos="5940"/>
              </w:tabs>
              <w:spacing w:line="300" w:lineRule="exact"/>
              <w:jc w:val="left"/>
              <w:rPr>
                <w:rFonts w:ascii="宋体" w:hAnsi="宋体"/>
                <w:bCs/>
                <w:sz w:val="21"/>
                <w:szCs w:val="21"/>
              </w:rPr>
            </w:pPr>
            <w:r>
              <w:rPr>
                <w:rFonts w:hint="eastAsia" w:ascii="宋体" w:hAnsi="宋体"/>
                <w:bCs/>
                <w:sz w:val="21"/>
                <w:szCs w:val="21"/>
              </w:rPr>
              <w:t>（采购人将对本工程企业投入拥有绿化技术人员进行长期考察）</w:t>
            </w:r>
          </w:p>
          <w:p>
            <w:pPr>
              <w:tabs>
                <w:tab w:val="left" w:pos="5940"/>
              </w:tabs>
              <w:spacing w:line="300" w:lineRule="exact"/>
              <w:jc w:val="left"/>
              <w:rPr>
                <w:rFonts w:ascii="宋体" w:hAnsi="宋体"/>
                <w:bCs/>
                <w:sz w:val="21"/>
                <w:szCs w:val="21"/>
              </w:rPr>
            </w:pPr>
            <w:r>
              <w:rPr>
                <w:rFonts w:hint="eastAsia" w:ascii="宋体" w:hAnsi="宋体"/>
                <w:bCs/>
                <w:sz w:val="21"/>
                <w:szCs w:val="21"/>
              </w:rPr>
              <w:t xml:space="preserve">  ①本工程企业投入园林绿化技工人员（中级及以上技术等级）3人－4人的得2分。</w:t>
            </w:r>
          </w:p>
          <w:p>
            <w:pPr>
              <w:tabs>
                <w:tab w:val="left" w:pos="5940"/>
              </w:tabs>
              <w:spacing w:line="300" w:lineRule="exact"/>
              <w:jc w:val="left"/>
              <w:rPr>
                <w:rFonts w:ascii="宋体" w:hAnsi="宋体"/>
                <w:bCs/>
                <w:sz w:val="21"/>
                <w:szCs w:val="21"/>
              </w:rPr>
            </w:pPr>
            <w:r>
              <w:rPr>
                <w:rFonts w:hint="eastAsia" w:ascii="宋体" w:hAnsi="宋体"/>
                <w:bCs/>
                <w:sz w:val="21"/>
                <w:szCs w:val="21"/>
              </w:rPr>
              <w:t xml:space="preserve">  ②本工程企业投入园林绿化技工人员（中级及以上技术等级）5人－6人的得5分。</w:t>
            </w:r>
          </w:p>
          <w:p>
            <w:pPr>
              <w:tabs>
                <w:tab w:val="left" w:pos="5940"/>
              </w:tabs>
              <w:spacing w:line="300" w:lineRule="exact"/>
              <w:jc w:val="left"/>
              <w:rPr>
                <w:rFonts w:ascii="宋体" w:hAnsi="宋体"/>
                <w:bCs/>
                <w:sz w:val="21"/>
                <w:szCs w:val="21"/>
              </w:rPr>
            </w:pPr>
            <w:r>
              <w:rPr>
                <w:rFonts w:hint="eastAsia" w:ascii="宋体" w:hAnsi="宋体"/>
                <w:bCs/>
                <w:sz w:val="21"/>
                <w:szCs w:val="21"/>
              </w:rPr>
              <w:t xml:space="preserve">  ③本工程企业投入园林绿化技工人员（中级及以上技术等级）7人的得8分。</w:t>
            </w:r>
          </w:p>
        </w:tc>
        <w:tc>
          <w:tcPr>
            <w:tcW w:w="2517" w:type="dxa"/>
            <w:noWrap w:val="0"/>
            <w:vAlign w:val="center"/>
          </w:tcPr>
          <w:p>
            <w:pPr>
              <w:tabs>
                <w:tab w:val="left" w:pos="5940"/>
              </w:tabs>
              <w:spacing w:line="300" w:lineRule="exact"/>
              <w:jc w:val="left"/>
              <w:rPr>
                <w:rFonts w:ascii="宋体" w:hAnsi="宋体"/>
                <w:bCs/>
                <w:sz w:val="21"/>
                <w:szCs w:val="21"/>
              </w:rPr>
            </w:pPr>
            <w:r>
              <w:rPr>
                <w:rFonts w:hint="eastAsia" w:ascii="宋体" w:hAnsi="宋体"/>
                <w:bCs/>
                <w:sz w:val="21"/>
                <w:szCs w:val="21"/>
              </w:rPr>
              <w:t>个人专业职称、技术等级证书、社保局出具的连续近三个月参加社保人员缴费清单证明（该证明须包括人员姓名、身份证号码、个人社保编号及交费情况等）原件、退休人员用工合同及公证书复印件，其中退休人员的合同要事先进行公证，且总数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0" w:type="dxa"/>
            <w:vMerge w:val="restart"/>
            <w:noWrap w:val="0"/>
            <w:vAlign w:val="center"/>
          </w:tcPr>
          <w:p>
            <w:pPr>
              <w:tabs>
                <w:tab w:val="left" w:pos="5940"/>
              </w:tabs>
              <w:spacing w:line="300" w:lineRule="exact"/>
              <w:jc w:val="center"/>
              <w:rPr>
                <w:rFonts w:ascii="宋体" w:hAnsi="宋体"/>
                <w:bCs/>
                <w:sz w:val="21"/>
                <w:szCs w:val="21"/>
              </w:rPr>
            </w:pPr>
            <w:r>
              <w:rPr>
                <w:rFonts w:hint="eastAsia" w:ascii="宋体" w:hAnsi="宋体"/>
                <w:bCs/>
                <w:sz w:val="21"/>
                <w:szCs w:val="21"/>
              </w:rPr>
              <w:t>2</w:t>
            </w:r>
          </w:p>
        </w:tc>
        <w:tc>
          <w:tcPr>
            <w:tcW w:w="1419" w:type="dxa"/>
            <w:vMerge w:val="restart"/>
            <w:noWrap w:val="0"/>
            <w:vAlign w:val="center"/>
          </w:tcPr>
          <w:p>
            <w:pPr>
              <w:tabs>
                <w:tab w:val="left" w:pos="5940"/>
              </w:tabs>
              <w:spacing w:line="300" w:lineRule="exact"/>
              <w:jc w:val="center"/>
              <w:rPr>
                <w:rFonts w:ascii="宋体" w:hAnsi="宋体"/>
                <w:bCs/>
                <w:sz w:val="21"/>
                <w:szCs w:val="21"/>
              </w:rPr>
            </w:pPr>
            <w:r>
              <w:rPr>
                <w:rFonts w:hint="eastAsia" w:ascii="宋体" w:hAnsi="宋体"/>
                <w:bCs/>
                <w:sz w:val="21"/>
                <w:szCs w:val="21"/>
              </w:rPr>
              <w:t>本工程企业自有养护专业车辆机具情况</w:t>
            </w:r>
          </w:p>
        </w:tc>
        <w:tc>
          <w:tcPr>
            <w:tcW w:w="711" w:type="dxa"/>
            <w:vMerge w:val="restart"/>
            <w:noWrap w:val="0"/>
            <w:vAlign w:val="center"/>
          </w:tcPr>
          <w:p>
            <w:pPr>
              <w:tabs>
                <w:tab w:val="left" w:pos="5940"/>
              </w:tabs>
              <w:spacing w:line="300" w:lineRule="exact"/>
              <w:jc w:val="center"/>
              <w:rPr>
                <w:rFonts w:ascii="宋体" w:hAnsi="宋体"/>
                <w:bCs/>
                <w:sz w:val="21"/>
                <w:szCs w:val="21"/>
              </w:rPr>
            </w:pPr>
            <w:r>
              <w:rPr>
                <w:rFonts w:ascii="宋体" w:hAnsi="宋体"/>
                <w:bCs/>
                <w:sz w:val="21"/>
                <w:szCs w:val="21"/>
              </w:rPr>
              <w:t>14</w:t>
            </w:r>
            <w:r>
              <w:rPr>
                <w:rFonts w:hint="eastAsia" w:ascii="宋体" w:hAnsi="宋体"/>
                <w:bCs/>
                <w:sz w:val="21"/>
                <w:szCs w:val="21"/>
              </w:rPr>
              <w:t>分</w:t>
            </w:r>
          </w:p>
        </w:tc>
        <w:tc>
          <w:tcPr>
            <w:tcW w:w="4857" w:type="dxa"/>
            <w:noWrap w:val="0"/>
            <w:vAlign w:val="center"/>
          </w:tcPr>
          <w:p>
            <w:pPr>
              <w:tabs>
                <w:tab w:val="left" w:pos="5940"/>
              </w:tabs>
              <w:spacing w:line="300" w:lineRule="exact"/>
              <w:jc w:val="left"/>
              <w:rPr>
                <w:rFonts w:ascii="宋体" w:hAnsi="宋体"/>
                <w:bCs/>
                <w:sz w:val="21"/>
                <w:szCs w:val="21"/>
              </w:rPr>
            </w:pPr>
            <w:r>
              <w:rPr>
                <w:rFonts w:hint="eastAsia" w:ascii="宋体" w:hAnsi="宋体"/>
                <w:bCs/>
                <w:sz w:val="21"/>
                <w:szCs w:val="21"/>
              </w:rPr>
              <w:t>（1）登高设备：原装登高设备（自有）有一辆得2分。</w:t>
            </w:r>
          </w:p>
        </w:tc>
        <w:tc>
          <w:tcPr>
            <w:tcW w:w="2517" w:type="dxa"/>
            <w:noWrap w:val="0"/>
            <w:vAlign w:val="center"/>
          </w:tcPr>
          <w:p>
            <w:pPr>
              <w:tabs>
                <w:tab w:val="left" w:pos="5940"/>
              </w:tabs>
              <w:spacing w:line="300" w:lineRule="exact"/>
              <w:jc w:val="left"/>
              <w:rPr>
                <w:rFonts w:ascii="宋体" w:hAnsi="宋体"/>
                <w:bCs/>
                <w:sz w:val="21"/>
                <w:szCs w:val="21"/>
              </w:rPr>
            </w:pPr>
            <w:r>
              <w:rPr>
                <w:rFonts w:hint="eastAsia" w:ascii="宋体" w:hAnsi="宋体"/>
                <w:bCs/>
                <w:sz w:val="21"/>
                <w:szCs w:val="21"/>
              </w:rPr>
              <w:t>登高车行驶证复印件、原始购买发票复印件；</w:t>
            </w:r>
          </w:p>
          <w:p>
            <w:pPr>
              <w:tabs>
                <w:tab w:val="left" w:pos="5940"/>
              </w:tabs>
              <w:spacing w:line="300" w:lineRule="exact"/>
              <w:jc w:val="left"/>
              <w:rPr>
                <w:rFonts w:ascii="宋体" w:hAnsi="宋体"/>
                <w:bCs/>
                <w:sz w:val="21"/>
                <w:szCs w:val="21"/>
              </w:rPr>
            </w:pPr>
            <w:r>
              <w:rPr>
                <w:rFonts w:hint="eastAsia" w:ascii="宋体" w:hAnsi="宋体"/>
                <w:bCs/>
                <w:sz w:val="21"/>
                <w:szCs w:val="21"/>
              </w:rPr>
              <w:t>其他登高设备的原始购买发票复印件、提供能反映本设备登高高度的技术文件（技术文件相关参数与发票或者行驶证需对应）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0" w:type="dxa"/>
            <w:vMerge w:val="continue"/>
            <w:noWrap w:val="0"/>
            <w:vAlign w:val="center"/>
          </w:tcPr>
          <w:p>
            <w:pPr>
              <w:tabs>
                <w:tab w:val="left" w:pos="5940"/>
              </w:tabs>
              <w:spacing w:line="300" w:lineRule="exact"/>
              <w:jc w:val="center"/>
              <w:rPr>
                <w:rFonts w:ascii="宋体" w:hAnsi="宋体"/>
                <w:bCs/>
                <w:sz w:val="21"/>
                <w:szCs w:val="21"/>
              </w:rPr>
            </w:pPr>
          </w:p>
        </w:tc>
        <w:tc>
          <w:tcPr>
            <w:tcW w:w="1419" w:type="dxa"/>
            <w:vMerge w:val="continue"/>
            <w:noWrap w:val="0"/>
            <w:vAlign w:val="center"/>
          </w:tcPr>
          <w:p>
            <w:pPr>
              <w:tabs>
                <w:tab w:val="left" w:pos="5940"/>
              </w:tabs>
              <w:spacing w:line="300" w:lineRule="exact"/>
              <w:jc w:val="left"/>
              <w:rPr>
                <w:rFonts w:ascii="宋体" w:hAnsi="宋体"/>
                <w:bCs/>
                <w:sz w:val="21"/>
                <w:szCs w:val="21"/>
              </w:rPr>
            </w:pPr>
          </w:p>
        </w:tc>
        <w:tc>
          <w:tcPr>
            <w:tcW w:w="711" w:type="dxa"/>
            <w:vMerge w:val="continue"/>
            <w:noWrap w:val="0"/>
            <w:vAlign w:val="center"/>
          </w:tcPr>
          <w:p>
            <w:pPr>
              <w:tabs>
                <w:tab w:val="left" w:pos="5940"/>
              </w:tabs>
              <w:spacing w:line="300" w:lineRule="exact"/>
              <w:jc w:val="center"/>
              <w:rPr>
                <w:rFonts w:ascii="宋体" w:hAnsi="宋体"/>
                <w:bCs/>
                <w:sz w:val="21"/>
                <w:szCs w:val="21"/>
              </w:rPr>
            </w:pPr>
          </w:p>
        </w:tc>
        <w:tc>
          <w:tcPr>
            <w:tcW w:w="4857" w:type="dxa"/>
            <w:noWrap w:val="0"/>
            <w:vAlign w:val="center"/>
          </w:tcPr>
          <w:p>
            <w:pPr>
              <w:tabs>
                <w:tab w:val="left" w:pos="5940"/>
              </w:tabs>
              <w:spacing w:line="300" w:lineRule="exact"/>
              <w:jc w:val="left"/>
              <w:rPr>
                <w:rFonts w:ascii="宋体" w:hAnsi="宋体"/>
                <w:bCs/>
                <w:sz w:val="21"/>
                <w:szCs w:val="21"/>
              </w:rPr>
            </w:pPr>
            <w:r>
              <w:rPr>
                <w:rFonts w:hint="eastAsia" w:ascii="宋体" w:hAnsi="宋体"/>
                <w:bCs/>
                <w:sz w:val="21"/>
                <w:szCs w:val="21"/>
              </w:rPr>
              <w:t>（2）原装水车：原装水车为自有的有2辆得2分。</w:t>
            </w:r>
          </w:p>
        </w:tc>
        <w:tc>
          <w:tcPr>
            <w:tcW w:w="2517" w:type="dxa"/>
            <w:noWrap w:val="0"/>
            <w:vAlign w:val="center"/>
          </w:tcPr>
          <w:p>
            <w:pPr>
              <w:tabs>
                <w:tab w:val="left" w:pos="5940"/>
              </w:tabs>
              <w:spacing w:line="300" w:lineRule="exact"/>
              <w:jc w:val="left"/>
              <w:rPr>
                <w:rFonts w:ascii="宋体" w:hAnsi="宋体"/>
                <w:bCs/>
                <w:sz w:val="21"/>
                <w:szCs w:val="21"/>
              </w:rPr>
            </w:pPr>
            <w:r>
              <w:rPr>
                <w:rFonts w:hint="eastAsia" w:ascii="宋体" w:hAnsi="宋体"/>
                <w:bCs/>
                <w:sz w:val="21"/>
                <w:szCs w:val="21"/>
              </w:rPr>
              <w:t>原装水车需提供本单位行驶证复印件、原始购买发票复印件。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0" w:type="dxa"/>
            <w:vMerge w:val="continue"/>
            <w:noWrap w:val="0"/>
            <w:vAlign w:val="center"/>
          </w:tcPr>
          <w:p>
            <w:pPr>
              <w:tabs>
                <w:tab w:val="left" w:pos="5940"/>
              </w:tabs>
              <w:spacing w:line="300" w:lineRule="exact"/>
              <w:jc w:val="center"/>
              <w:rPr>
                <w:rFonts w:ascii="宋体" w:hAnsi="宋体"/>
                <w:bCs/>
                <w:sz w:val="21"/>
                <w:szCs w:val="21"/>
              </w:rPr>
            </w:pPr>
          </w:p>
        </w:tc>
        <w:tc>
          <w:tcPr>
            <w:tcW w:w="1419" w:type="dxa"/>
            <w:vMerge w:val="continue"/>
            <w:noWrap w:val="0"/>
            <w:vAlign w:val="center"/>
          </w:tcPr>
          <w:p>
            <w:pPr>
              <w:tabs>
                <w:tab w:val="left" w:pos="5940"/>
              </w:tabs>
              <w:spacing w:line="300" w:lineRule="exact"/>
              <w:jc w:val="left"/>
              <w:rPr>
                <w:rFonts w:ascii="宋体" w:hAnsi="宋体"/>
                <w:bCs/>
                <w:sz w:val="21"/>
                <w:szCs w:val="21"/>
              </w:rPr>
            </w:pPr>
          </w:p>
        </w:tc>
        <w:tc>
          <w:tcPr>
            <w:tcW w:w="711" w:type="dxa"/>
            <w:vMerge w:val="continue"/>
            <w:noWrap w:val="0"/>
            <w:vAlign w:val="center"/>
          </w:tcPr>
          <w:p>
            <w:pPr>
              <w:tabs>
                <w:tab w:val="left" w:pos="5940"/>
              </w:tabs>
              <w:spacing w:line="300" w:lineRule="exact"/>
              <w:jc w:val="center"/>
              <w:rPr>
                <w:rFonts w:ascii="宋体" w:hAnsi="宋体"/>
                <w:bCs/>
                <w:sz w:val="21"/>
                <w:szCs w:val="21"/>
              </w:rPr>
            </w:pPr>
          </w:p>
        </w:tc>
        <w:tc>
          <w:tcPr>
            <w:tcW w:w="4857" w:type="dxa"/>
            <w:noWrap w:val="0"/>
            <w:vAlign w:val="center"/>
          </w:tcPr>
          <w:p>
            <w:pPr>
              <w:tabs>
                <w:tab w:val="left" w:pos="5940"/>
              </w:tabs>
              <w:spacing w:line="300" w:lineRule="exact"/>
              <w:jc w:val="left"/>
              <w:rPr>
                <w:rFonts w:ascii="宋体" w:hAnsi="宋体"/>
                <w:bCs/>
                <w:sz w:val="21"/>
                <w:szCs w:val="21"/>
              </w:rPr>
            </w:pPr>
            <w:r>
              <w:rPr>
                <w:rFonts w:hint="eastAsia" w:ascii="宋体" w:hAnsi="宋体"/>
                <w:bCs/>
                <w:sz w:val="21"/>
                <w:szCs w:val="21"/>
              </w:rPr>
              <w:t>（3）打药机自有的得2分。</w:t>
            </w:r>
          </w:p>
        </w:tc>
        <w:tc>
          <w:tcPr>
            <w:tcW w:w="2517" w:type="dxa"/>
            <w:noWrap w:val="0"/>
            <w:vAlign w:val="center"/>
          </w:tcPr>
          <w:p>
            <w:pPr>
              <w:tabs>
                <w:tab w:val="left" w:pos="5940"/>
              </w:tabs>
              <w:spacing w:line="300" w:lineRule="exact"/>
              <w:jc w:val="left"/>
              <w:rPr>
                <w:rFonts w:ascii="宋体" w:hAnsi="宋体"/>
                <w:bCs/>
                <w:sz w:val="21"/>
                <w:szCs w:val="21"/>
              </w:rPr>
            </w:pPr>
            <w:r>
              <w:rPr>
                <w:rFonts w:hint="eastAsia" w:ascii="宋体" w:hAnsi="宋体"/>
                <w:bCs/>
                <w:sz w:val="21"/>
                <w:szCs w:val="21"/>
              </w:rPr>
              <w:t>本单位打药机原始购买发票复印件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0" w:type="dxa"/>
            <w:vMerge w:val="continue"/>
            <w:noWrap w:val="0"/>
            <w:vAlign w:val="center"/>
          </w:tcPr>
          <w:p>
            <w:pPr>
              <w:tabs>
                <w:tab w:val="left" w:pos="5940"/>
              </w:tabs>
              <w:spacing w:line="300" w:lineRule="exact"/>
              <w:jc w:val="center"/>
              <w:rPr>
                <w:rFonts w:ascii="宋体" w:hAnsi="宋体"/>
                <w:bCs/>
                <w:sz w:val="21"/>
                <w:szCs w:val="21"/>
              </w:rPr>
            </w:pPr>
          </w:p>
        </w:tc>
        <w:tc>
          <w:tcPr>
            <w:tcW w:w="1419" w:type="dxa"/>
            <w:vMerge w:val="continue"/>
            <w:noWrap w:val="0"/>
            <w:vAlign w:val="center"/>
          </w:tcPr>
          <w:p>
            <w:pPr>
              <w:tabs>
                <w:tab w:val="left" w:pos="5940"/>
              </w:tabs>
              <w:spacing w:line="300" w:lineRule="exact"/>
              <w:jc w:val="left"/>
              <w:rPr>
                <w:rFonts w:ascii="宋体" w:hAnsi="宋体"/>
                <w:bCs/>
                <w:sz w:val="21"/>
                <w:szCs w:val="21"/>
              </w:rPr>
            </w:pPr>
          </w:p>
        </w:tc>
        <w:tc>
          <w:tcPr>
            <w:tcW w:w="711" w:type="dxa"/>
            <w:vMerge w:val="continue"/>
            <w:noWrap w:val="0"/>
            <w:vAlign w:val="center"/>
          </w:tcPr>
          <w:p>
            <w:pPr>
              <w:tabs>
                <w:tab w:val="left" w:pos="5940"/>
              </w:tabs>
              <w:spacing w:line="300" w:lineRule="exact"/>
              <w:jc w:val="center"/>
              <w:rPr>
                <w:rFonts w:ascii="宋体" w:hAnsi="宋体"/>
                <w:bCs/>
                <w:sz w:val="21"/>
                <w:szCs w:val="21"/>
              </w:rPr>
            </w:pPr>
          </w:p>
        </w:tc>
        <w:tc>
          <w:tcPr>
            <w:tcW w:w="4857" w:type="dxa"/>
            <w:noWrap w:val="0"/>
            <w:vAlign w:val="center"/>
          </w:tcPr>
          <w:p>
            <w:pPr>
              <w:tabs>
                <w:tab w:val="left" w:pos="5940"/>
              </w:tabs>
              <w:spacing w:line="300" w:lineRule="exact"/>
              <w:jc w:val="left"/>
              <w:rPr>
                <w:rFonts w:ascii="宋体" w:hAnsi="宋体"/>
                <w:bCs/>
                <w:sz w:val="21"/>
                <w:szCs w:val="21"/>
              </w:rPr>
            </w:pPr>
            <w:r>
              <w:rPr>
                <w:rFonts w:hint="eastAsia" w:ascii="宋体" w:hAnsi="宋体"/>
                <w:bCs/>
                <w:sz w:val="21"/>
                <w:szCs w:val="21"/>
              </w:rPr>
              <w:t>（4）具备自有清运卡车二辆的得</w:t>
            </w:r>
            <w:r>
              <w:rPr>
                <w:rFonts w:ascii="宋体" w:hAnsi="宋体"/>
                <w:bCs/>
                <w:sz w:val="21"/>
                <w:szCs w:val="21"/>
              </w:rPr>
              <w:t>2</w:t>
            </w:r>
            <w:r>
              <w:rPr>
                <w:rFonts w:hint="eastAsia" w:ascii="宋体" w:hAnsi="宋体"/>
                <w:bCs/>
                <w:sz w:val="21"/>
                <w:szCs w:val="21"/>
              </w:rPr>
              <w:t>分。</w:t>
            </w:r>
          </w:p>
        </w:tc>
        <w:tc>
          <w:tcPr>
            <w:tcW w:w="2517" w:type="dxa"/>
            <w:noWrap w:val="0"/>
            <w:vAlign w:val="center"/>
          </w:tcPr>
          <w:p>
            <w:pPr>
              <w:tabs>
                <w:tab w:val="left" w:pos="5940"/>
              </w:tabs>
              <w:spacing w:line="300" w:lineRule="exact"/>
              <w:jc w:val="left"/>
              <w:rPr>
                <w:rFonts w:ascii="宋体" w:hAnsi="宋体"/>
                <w:bCs/>
                <w:sz w:val="21"/>
                <w:szCs w:val="21"/>
              </w:rPr>
            </w:pPr>
            <w:r>
              <w:rPr>
                <w:rFonts w:hint="eastAsia" w:ascii="宋体" w:hAnsi="宋体"/>
                <w:bCs/>
                <w:sz w:val="21"/>
                <w:szCs w:val="21"/>
              </w:rPr>
              <w:t>需提供本单位行驶证复印件、原始购买发票复印件。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0" w:type="dxa"/>
            <w:vMerge w:val="continue"/>
            <w:noWrap w:val="0"/>
            <w:vAlign w:val="center"/>
          </w:tcPr>
          <w:p>
            <w:pPr>
              <w:tabs>
                <w:tab w:val="left" w:pos="5940"/>
              </w:tabs>
              <w:spacing w:line="300" w:lineRule="exact"/>
              <w:jc w:val="center"/>
              <w:rPr>
                <w:rFonts w:ascii="宋体" w:hAnsi="宋体"/>
                <w:bCs/>
                <w:sz w:val="21"/>
                <w:szCs w:val="21"/>
              </w:rPr>
            </w:pPr>
          </w:p>
        </w:tc>
        <w:tc>
          <w:tcPr>
            <w:tcW w:w="1419" w:type="dxa"/>
            <w:vMerge w:val="continue"/>
            <w:noWrap w:val="0"/>
            <w:vAlign w:val="center"/>
          </w:tcPr>
          <w:p>
            <w:pPr>
              <w:tabs>
                <w:tab w:val="left" w:pos="5940"/>
              </w:tabs>
              <w:spacing w:line="300" w:lineRule="exact"/>
              <w:jc w:val="left"/>
              <w:rPr>
                <w:rFonts w:ascii="宋体" w:hAnsi="宋体"/>
                <w:bCs/>
                <w:sz w:val="21"/>
                <w:szCs w:val="21"/>
              </w:rPr>
            </w:pPr>
          </w:p>
        </w:tc>
        <w:tc>
          <w:tcPr>
            <w:tcW w:w="711" w:type="dxa"/>
            <w:vMerge w:val="continue"/>
            <w:noWrap w:val="0"/>
            <w:vAlign w:val="center"/>
          </w:tcPr>
          <w:p>
            <w:pPr>
              <w:tabs>
                <w:tab w:val="left" w:pos="5940"/>
              </w:tabs>
              <w:spacing w:line="300" w:lineRule="exact"/>
              <w:jc w:val="center"/>
              <w:rPr>
                <w:rFonts w:ascii="宋体" w:hAnsi="宋体"/>
                <w:bCs/>
                <w:sz w:val="21"/>
                <w:szCs w:val="21"/>
              </w:rPr>
            </w:pPr>
          </w:p>
        </w:tc>
        <w:tc>
          <w:tcPr>
            <w:tcW w:w="4857" w:type="dxa"/>
            <w:noWrap w:val="0"/>
            <w:vAlign w:val="center"/>
          </w:tcPr>
          <w:p>
            <w:pPr>
              <w:tabs>
                <w:tab w:val="left" w:pos="5940"/>
              </w:tabs>
              <w:spacing w:line="300" w:lineRule="exact"/>
              <w:jc w:val="left"/>
              <w:rPr>
                <w:rFonts w:ascii="宋体" w:hAnsi="宋体"/>
                <w:bCs/>
                <w:sz w:val="21"/>
                <w:szCs w:val="21"/>
              </w:rPr>
            </w:pPr>
            <w:r>
              <w:rPr>
                <w:rFonts w:hint="eastAsia" w:ascii="宋体" w:hAnsi="宋体"/>
                <w:bCs/>
                <w:sz w:val="21"/>
                <w:szCs w:val="21"/>
              </w:rPr>
              <w:t>（5）具备自有登高车增加1辆及以上的得2分；具备自有原装洒水车增加1辆及以上的得</w:t>
            </w:r>
            <w:r>
              <w:rPr>
                <w:rFonts w:ascii="宋体" w:hAnsi="宋体"/>
                <w:bCs/>
                <w:sz w:val="21"/>
                <w:szCs w:val="21"/>
              </w:rPr>
              <w:t>2</w:t>
            </w:r>
            <w:r>
              <w:rPr>
                <w:rFonts w:hint="eastAsia" w:ascii="宋体" w:hAnsi="宋体"/>
                <w:bCs/>
                <w:sz w:val="21"/>
                <w:szCs w:val="21"/>
              </w:rPr>
              <w:t>分；具备自有清运卡车增加1辆及以上的得2分。本项最高得</w:t>
            </w:r>
            <w:r>
              <w:rPr>
                <w:rFonts w:ascii="宋体" w:hAnsi="宋体"/>
                <w:bCs/>
                <w:sz w:val="21"/>
                <w:szCs w:val="21"/>
              </w:rPr>
              <w:t>6</w:t>
            </w:r>
            <w:r>
              <w:rPr>
                <w:rFonts w:hint="eastAsia" w:ascii="宋体" w:hAnsi="宋体"/>
                <w:bCs/>
                <w:sz w:val="21"/>
                <w:szCs w:val="21"/>
              </w:rPr>
              <w:t>分。</w:t>
            </w:r>
          </w:p>
        </w:tc>
        <w:tc>
          <w:tcPr>
            <w:tcW w:w="2517" w:type="dxa"/>
            <w:noWrap w:val="0"/>
            <w:vAlign w:val="center"/>
          </w:tcPr>
          <w:p>
            <w:pPr>
              <w:tabs>
                <w:tab w:val="left" w:pos="5940"/>
              </w:tabs>
              <w:spacing w:line="300" w:lineRule="exact"/>
              <w:jc w:val="left"/>
              <w:rPr>
                <w:rFonts w:ascii="宋体" w:hAnsi="宋体"/>
                <w:bCs/>
                <w:sz w:val="21"/>
                <w:szCs w:val="21"/>
              </w:rPr>
            </w:pPr>
            <w:r>
              <w:rPr>
                <w:rFonts w:hint="eastAsia" w:ascii="宋体" w:hAnsi="宋体"/>
                <w:bCs/>
                <w:sz w:val="21"/>
                <w:szCs w:val="21"/>
              </w:rPr>
              <w:t>专业车辆行驶证复印件、机具原始购买发票复印件。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0" w:type="dxa"/>
            <w:noWrap w:val="0"/>
            <w:vAlign w:val="center"/>
          </w:tcPr>
          <w:p>
            <w:pPr>
              <w:tabs>
                <w:tab w:val="left" w:pos="5940"/>
              </w:tabs>
              <w:spacing w:line="300" w:lineRule="exact"/>
              <w:jc w:val="center"/>
              <w:rPr>
                <w:rFonts w:ascii="宋体" w:hAnsi="宋体"/>
                <w:bCs/>
                <w:sz w:val="21"/>
                <w:szCs w:val="21"/>
              </w:rPr>
            </w:pPr>
            <w:r>
              <w:rPr>
                <w:rFonts w:hint="eastAsia" w:ascii="宋体" w:hAnsi="宋体"/>
                <w:bCs/>
                <w:sz w:val="21"/>
                <w:szCs w:val="21"/>
              </w:rPr>
              <w:t>4</w:t>
            </w:r>
          </w:p>
        </w:tc>
        <w:tc>
          <w:tcPr>
            <w:tcW w:w="1419" w:type="dxa"/>
            <w:noWrap w:val="0"/>
            <w:vAlign w:val="center"/>
          </w:tcPr>
          <w:p>
            <w:pPr>
              <w:tabs>
                <w:tab w:val="left" w:pos="5940"/>
              </w:tabs>
              <w:spacing w:line="300" w:lineRule="exact"/>
              <w:ind w:left="-63" w:leftChars="-30"/>
              <w:jc w:val="center"/>
              <w:rPr>
                <w:rFonts w:ascii="宋体" w:hAnsi="宋体"/>
                <w:bCs/>
                <w:sz w:val="21"/>
                <w:szCs w:val="21"/>
              </w:rPr>
            </w:pPr>
            <w:r>
              <w:rPr>
                <w:rFonts w:hint="eastAsia" w:ascii="宋体" w:hAnsi="宋体"/>
                <w:bCs/>
                <w:sz w:val="21"/>
                <w:szCs w:val="21"/>
              </w:rPr>
              <w:t>企业为本项目投入的项目负责人资格</w:t>
            </w:r>
          </w:p>
        </w:tc>
        <w:tc>
          <w:tcPr>
            <w:tcW w:w="711" w:type="dxa"/>
            <w:noWrap w:val="0"/>
            <w:vAlign w:val="center"/>
          </w:tcPr>
          <w:p>
            <w:pPr>
              <w:tabs>
                <w:tab w:val="left" w:pos="5940"/>
              </w:tabs>
              <w:spacing w:line="300" w:lineRule="exact"/>
              <w:jc w:val="center"/>
              <w:rPr>
                <w:rFonts w:ascii="宋体" w:hAnsi="宋体"/>
                <w:bCs/>
                <w:sz w:val="21"/>
                <w:szCs w:val="21"/>
              </w:rPr>
            </w:pPr>
            <w:r>
              <w:rPr>
                <w:rFonts w:hint="eastAsia" w:ascii="宋体" w:hAnsi="宋体"/>
                <w:bCs/>
                <w:sz w:val="21"/>
                <w:szCs w:val="21"/>
              </w:rPr>
              <w:t>8分</w:t>
            </w:r>
          </w:p>
        </w:tc>
        <w:tc>
          <w:tcPr>
            <w:tcW w:w="4857" w:type="dxa"/>
            <w:noWrap w:val="0"/>
            <w:vAlign w:val="center"/>
          </w:tcPr>
          <w:p>
            <w:pPr>
              <w:tabs>
                <w:tab w:val="left" w:pos="5940"/>
              </w:tabs>
              <w:spacing w:line="300" w:lineRule="exact"/>
              <w:jc w:val="left"/>
              <w:rPr>
                <w:rFonts w:ascii="宋体" w:hAnsi="宋体"/>
                <w:bCs/>
                <w:sz w:val="21"/>
                <w:szCs w:val="21"/>
              </w:rPr>
            </w:pPr>
            <w:r>
              <w:rPr>
                <w:rFonts w:hint="eastAsia" w:ascii="宋体" w:hAnsi="宋体"/>
                <w:bCs/>
                <w:sz w:val="21"/>
                <w:szCs w:val="21"/>
              </w:rPr>
              <w:t>本工程企业投入专职养护负责人资格（最高分8分）</w:t>
            </w:r>
          </w:p>
          <w:p>
            <w:pPr>
              <w:tabs>
                <w:tab w:val="left" w:pos="5940"/>
              </w:tabs>
              <w:spacing w:line="300" w:lineRule="exact"/>
              <w:ind w:left="-2"/>
              <w:jc w:val="left"/>
              <w:rPr>
                <w:rFonts w:ascii="宋体" w:hAnsi="宋体"/>
                <w:bCs/>
                <w:sz w:val="21"/>
                <w:szCs w:val="21"/>
              </w:rPr>
            </w:pPr>
            <w:r>
              <w:rPr>
                <w:rFonts w:hint="eastAsia" w:ascii="宋体" w:hAnsi="宋体"/>
                <w:bCs/>
                <w:sz w:val="21"/>
                <w:szCs w:val="21"/>
              </w:rPr>
              <w:t>①本工程专职养护负责人承接过政府投资项目：</w:t>
            </w:r>
            <w:r>
              <w:rPr>
                <w:rFonts w:hint="eastAsia" w:ascii="宋体" w:hAnsi="宋体"/>
                <w:bCs/>
                <w:sz w:val="21"/>
                <w:szCs w:val="21"/>
                <w:lang w:val="en-US" w:eastAsia="zh-CN"/>
              </w:rPr>
              <w:t>8</w:t>
            </w:r>
            <w:r>
              <w:rPr>
                <w:rFonts w:hint="eastAsia" w:ascii="宋体" w:hAnsi="宋体"/>
                <w:bCs/>
                <w:sz w:val="21"/>
                <w:szCs w:val="21"/>
              </w:rPr>
              <w:t xml:space="preserve">万平方或以上道路绿地的绿化养护工程 4分， </w:t>
            </w:r>
            <w:r>
              <w:rPr>
                <w:rFonts w:hint="eastAsia" w:ascii="宋体" w:hAnsi="宋体"/>
                <w:bCs/>
                <w:sz w:val="21"/>
                <w:szCs w:val="21"/>
                <w:lang w:val="en-US" w:eastAsia="zh-CN"/>
              </w:rPr>
              <w:t>10</w:t>
            </w:r>
            <w:r>
              <w:rPr>
                <w:rFonts w:hint="eastAsia" w:ascii="宋体" w:hAnsi="宋体"/>
                <w:bCs/>
                <w:sz w:val="21"/>
                <w:szCs w:val="21"/>
              </w:rPr>
              <w:t>万平方或以上道路绿地的绿化养护工程 6分。（仅评一个项目）</w:t>
            </w:r>
          </w:p>
          <w:p>
            <w:pPr>
              <w:tabs>
                <w:tab w:val="left" w:pos="5940"/>
              </w:tabs>
              <w:spacing w:line="300" w:lineRule="exact"/>
              <w:jc w:val="left"/>
              <w:rPr>
                <w:rFonts w:ascii="宋体" w:hAnsi="宋体"/>
                <w:bCs/>
                <w:sz w:val="21"/>
                <w:szCs w:val="21"/>
              </w:rPr>
            </w:pPr>
            <w:r>
              <w:rPr>
                <w:rFonts w:hint="eastAsia" w:ascii="宋体" w:hAnsi="宋体"/>
                <w:bCs/>
                <w:sz w:val="21"/>
                <w:szCs w:val="21"/>
              </w:rPr>
              <w:t>②负责人若有中级工程师证书或绿化高级工证书或市政专业注册建造师二级证书（或以上级别证书），满足其中一项另得2分，最高得2分。</w:t>
            </w:r>
          </w:p>
        </w:tc>
        <w:tc>
          <w:tcPr>
            <w:tcW w:w="2517" w:type="dxa"/>
            <w:noWrap w:val="0"/>
            <w:vAlign w:val="center"/>
          </w:tcPr>
          <w:p>
            <w:pPr>
              <w:tabs>
                <w:tab w:val="left" w:pos="5940"/>
              </w:tabs>
              <w:spacing w:line="300" w:lineRule="exact"/>
              <w:jc w:val="left"/>
              <w:rPr>
                <w:rFonts w:ascii="宋体" w:hAnsi="宋体"/>
                <w:bCs/>
                <w:sz w:val="21"/>
                <w:szCs w:val="21"/>
              </w:rPr>
            </w:pPr>
            <w:r>
              <w:rPr>
                <w:rFonts w:hint="eastAsia" w:ascii="宋体" w:hAnsi="宋体"/>
                <w:bCs/>
                <w:sz w:val="21"/>
                <w:szCs w:val="21"/>
              </w:rPr>
              <w:t>提供项目负责人业绩合同复印件、中级工程师证书或绿化高级工证书或市政专业注册建造师二级证书（或以上级别证书）复印件及连续近三个月社保证明原件，无则不得分。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5" w:hRule="atLeast"/>
          <w:jc w:val="center"/>
        </w:trPr>
        <w:tc>
          <w:tcPr>
            <w:tcW w:w="640" w:type="dxa"/>
            <w:noWrap w:val="0"/>
            <w:vAlign w:val="center"/>
          </w:tcPr>
          <w:p>
            <w:pPr>
              <w:tabs>
                <w:tab w:val="left" w:pos="5940"/>
              </w:tabs>
              <w:spacing w:line="300" w:lineRule="exact"/>
              <w:jc w:val="center"/>
              <w:rPr>
                <w:rFonts w:ascii="宋体" w:hAnsi="宋体"/>
                <w:bCs/>
                <w:sz w:val="21"/>
                <w:szCs w:val="21"/>
              </w:rPr>
            </w:pPr>
            <w:bookmarkStart w:id="0" w:name="_Hlk509479035"/>
            <w:r>
              <w:rPr>
                <w:rFonts w:hint="eastAsia" w:ascii="宋体" w:hAnsi="宋体"/>
                <w:bCs/>
                <w:sz w:val="21"/>
                <w:szCs w:val="21"/>
              </w:rPr>
              <w:t>5</w:t>
            </w:r>
          </w:p>
        </w:tc>
        <w:tc>
          <w:tcPr>
            <w:tcW w:w="1419" w:type="dxa"/>
            <w:noWrap w:val="0"/>
            <w:vAlign w:val="center"/>
          </w:tcPr>
          <w:p>
            <w:pPr>
              <w:tabs>
                <w:tab w:val="left" w:pos="5940"/>
              </w:tabs>
              <w:spacing w:line="300" w:lineRule="exact"/>
              <w:ind w:left="-63" w:leftChars="-30"/>
              <w:jc w:val="center"/>
              <w:rPr>
                <w:rFonts w:ascii="宋体" w:hAnsi="宋体"/>
                <w:bCs/>
                <w:sz w:val="21"/>
                <w:szCs w:val="21"/>
              </w:rPr>
            </w:pPr>
            <w:r>
              <w:rPr>
                <w:rFonts w:hint="eastAsia" w:ascii="宋体" w:hAnsi="宋体"/>
                <w:bCs/>
                <w:sz w:val="21"/>
                <w:szCs w:val="21"/>
              </w:rPr>
              <w:t>管理业绩、考核情况</w:t>
            </w:r>
          </w:p>
        </w:tc>
        <w:tc>
          <w:tcPr>
            <w:tcW w:w="711" w:type="dxa"/>
            <w:noWrap w:val="0"/>
            <w:vAlign w:val="center"/>
          </w:tcPr>
          <w:p>
            <w:pPr>
              <w:tabs>
                <w:tab w:val="left" w:pos="5940"/>
              </w:tabs>
              <w:spacing w:line="300" w:lineRule="exact"/>
              <w:jc w:val="center"/>
              <w:rPr>
                <w:rFonts w:ascii="宋体" w:hAnsi="宋体"/>
                <w:bCs/>
                <w:sz w:val="21"/>
                <w:szCs w:val="21"/>
                <w:highlight w:val="yellow"/>
              </w:rPr>
            </w:pPr>
            <w:r>
              <w:rPr>
                <w:rFonts w:hint="eastAsia" w:ascii="宋体" w:hAnsi="宋体"/>
                <w:bCs/>
                <w:sz w:val="21"/>
                <w:szCs w:val="21"/>
              </w:rPr>
              <w:t>10分</w:t>
            </w:r>
          </w:p>
        </w:tc>
        <w:tc>
          <w:tcPr>
            <w:tcW w:w="4857" w:type="dxa"/>
            <w:noWrap w:val="0"/>
            <w:vAlign w:val="center"/>
          </w:tcPr>
          <w:p>
            <w:pPr>
              <w:tabs>
                <w:tab w:val="left" w:pos="5940"/>
              </w:tabs>
              <w:spacing w:line="300" w:lineRule="exact"/>
              <w:jc w:val="left"/>
              <w:rPr>
                <w:rFonts w:ascii="宋体" w:hAnsi="宋体"/>
                <w:bCs/>
                <w:sz w:val="21"/>
                <w:szCs w:val="21"/>
              </w:rPr>
            </w:pPr>
            <w:bookmarkStart w:id="1" w:name="_Hlk509498813"/>
            <w:r>
              <w:rPr>
                <w:rFonts w:hint="eastAsia" w:ascii="宋体" w:hAnsi="宋体"/>
                <w:bCs/>
                <w:sz w:val="21"/>
                <w:szCs w:val="21"/>
              </w:rPr>
              <w:t>企业自201</w:t>
            </w:r>
            <w:r>
              <w:rPr>
                <w:rFonts w:hint="eastAsia" w:ascii="宋体" w:hAnsi="宋体"/>
                <w:bCs/>
                <w:sz w:val="21"/>
                <w:szCs w:val="21"/>
                <w:lang w:val="en-US" w:eastAsia="zh-CN"/>
              </w:rPr>
              <w:t>7</w:t>
            </w:r>
            <w:r>
              <w:rPr>
                <w:rFonts w:hint="eastAsia" w:ascii="宋体" w:hAnsi="宋体"/>
                <w:bCs/>
                <w:sz w:val="21"/>
                <w:szCs w:val="21"/>
              </w:rPr>
              <w:t>年1月1日至今政府投资项目绿化养护业绩（仅评一个项目，以“投标单位绿地养护业绩情况表”中业绩为准）：</w:t>
            </w:r>
          </w:p>
          <w:p>
            <w:pPr>
              <w:tabs>
                <w:tab w:val="left" w:pos="5940"/>
              </w:tabs>
              <w:spacing w:line="300" w:lineRule="exact"/>
              <w:jc w:val="left"/>
              <w:rPr>
                <w:rFonts w:ascii="宋体" w:hAnsi="宋体"/>
                <w:bCs/>
                <w:sz w:val="21"/>
                <w:szCs w:val="21"/>
              </w:rPr>
            </w:pPr>
            <w:r>
              <w:rPr>
                <w:rFonts w:hint="eastAsia" w:ascii="宋体" w:hAnsi="宋体"/>
                <w:bCs/>
                <w:sz w:val="21"/>
                <w:szCs w:val="21"/>
              </w:rPr>
              <w:t>（</w:t>
            </w:r>
            <w:r>
              <w:rPr>
                <w:rFonts w:hint="eastAsia" w:ascii="宋体" w:hAnsi="宋体"/>
                <w:bCs/>
                <w:sz w:val="21"/>
                <w:szCs w:val="21"/>
                <w:lang w:val="en-US" w:eastAsia="zh-CN"/>
              </w:rPr>
              <w:t>1</w:t>
            </w:r>
            <w:r>
              <w:rPr>
                <w:rFonts w:hint="eastAsia" w:ascii="宋体" w:hAnsi="宋体"/>
                <w:bCs/>
                <w:sz w:val="21"/>
                <w:szCs w:val="21"/>
              </w:rPr>
              <w:t>）单项绿地面积在</w:t>
            </w:r>
            <w:r>
              <w:rPr>
                <w:rFonts w:hint="eastAsia" w:ascii="宋体" w:hAnsi="宋体"/>
                <w:bCs/>
                <w:sz w:val="21"/>
                <w:szCs w:val="21"/>
                <w:lang w:val="en-US" w:eastAsia="zh-CN"/>
              </w:rPr>
              <w:t>8</w:t>
            </w:r>
            <w:r>
              <w:rPr>
                <w:rFonts w:hint="eastAsia" w:ascii="宋体" w:hAnsi="宋体"/>
                <w:bCs/>
                <w:sz w:val="21"/>
                <w:szCs w:val="21"/>
              </w:rPr>
              <w:t>万平方米</w:t>
            </w:r>
            <w:r>
              <w:rPr>
                <w:rFonts w:hint="eastAsia" w:ascii="宋体" w:hAnsi="宋体"/>
                <w:bCs/>
                <w:sz w:val="21"/>
                <w:szCs w:val="21"/>
                <w:lang w:val="en-US" w:eastAsia="zh-CN"/>
              </w:rPr>
              <w:t>以下</w:t>
            </w:r>
            <w:r>
              <w:rPr>
                <w:rFonts w:hint="eastAsia" w:ascii="宋体" w:hAnsi="宋体"/>
                <w:bCs/>
                <w:sz w:val="21"/>
                <w:szCs w:val="21"/>
              </w:rPr>
              <w:t>（含</w:t>
            </w:r>
            <w:r>
              <w:rPr>
                <w:rFonts w:hint="eastAsia" w:ascii="宋体" w:hAnsi="宋体"/>
                <w:bCs/>
                <w:sz w:val="21"/>
                <w:szCs w:val="21"/>
                <w:lang w:val="en-US" w:eastAsia="zh-CN"/>
              </w:rPr>
              <w:t>8</w:t>
            </w:r>
            <w:r>
              <w:rPr>
                <w:rFonts w:hint="eastAsia" w:ascii="宋体" w:hAnsi="宋体"/>
                <w:bCs/>
                <w:sz w:val="21"/>
                <w:szCs w:val="21"/>
              </w:rPr>
              <w:t>万平方米）的得4分；</w:t>
            </w:r>
          </w:p>
          <w:p>
            <w:pPr>
              <w:tabs>
                <w:tab w:val="left" w:pos="5940"/>
              </w:tabs>
              <w:spacing w:line="300" w:lineRule="exact"/>
              <w:jc w:val="left"/>
              <w:rPr>
                <w:rFonts w:ascii="宋体" w:hAnsi="宋体"/>
                <w:bCs/>
                <w:sz w:val="21"/>
                <w:szCs w:val="21"/>
              </w:rPr>
            </w:pPr>
            <w:r>
              <w:rPr>
                <w:rFonts w:hint="eastAsia" w:ascii="宋体" w:hAnsi="宋体"/>
                <w:bCs/>
                <w:sz w:val="21"/>
                <w:szCs w:val="21"/>
              </w:rPr>
              <w:t>（</w:t>
            </w:r>
            <w:r>
              <w:rPr>
                <w:rFonts w:hint="eastAsia" w:ascii="宋体" w:hAnsi="宋体"/>
                <w:bCs/>
                <w:sz w:val="21"/>
                <w:szCs w:val="21"/>
                <w:lang w:val="en-US" w:eastAsia="zh-CN"/>
              </w:rPr>
              <w:t>2</w:t>
            </w:r>
            <w:r>
              <w:rPr>
                <w:rFonts w:hint="eastAsia" w:ascii="宋体" w:hAnsi="宋体"/>
                <w:bCs/>
                <w:sz w:val="21"/>
                <w:szCs w:val="21"/>
              </w:rPr>
              <w:t>）单项绿地面积在</w:t>
            </w:r>
            <w:r>
              <w:rPr>
                <w:rFonts w:hint="eastAsia" w:ascii="宋体" w:hAnsi="宋体"/>
                <w:bCs/>
                <w:sz w:val="21"/>
                <w:szCs w:val="21"/>
                <w:lang w:val="en-US" w:eastAsia="zh-CN"/>
              </w:rPr>
              <w:t>8</w:t>
            </w:r>
            <w:r>
              <w:rPr>
                <w:rFonts w:hint="eastAsia" w:ascii="宋体" w:hAnsi="宋体"/>
                <w:bCs/>
                <w:sz w:val="21"/>
                <w:szCs w:val="21"/>
              </w:rPr>
              <w:t>-</w:t>
            </w:r>
            <w:r>
              <w:rPr>
                <w:rFonts w:hint="eastAsia" w:ascii="宋体" w:hAnsi="宋体"/>
                <w:bCs/>
                <w:sz w:val="21"/>
                <w:szCs w:val="21"/>
                <w:lang w:val="en-US" w:eastAsia="zh-CN"/>
              </w:rPr>
              <w:t>10</w:t>
            </w:r>
            <w:r>
              <w:rPr>
                <w:rFonts w:hint="eastAsia" w:ascii="宋体" w:hAnsi="宋体"/>
                <w:bCs/>
                <w:sz w:val="21"/>
                <w:szCs w:val="21"/>
              </w:rPr>
              <w:t>万平方米（含</w:t>
            </w:r>
            <w:r>
              <w:rPr>
                <w:rFonts w:hint="eastAsia" w:ascii="宋体" w:hAnsi="宋体"/>
                <w:bCs/>
                <w:sz w:val="21"/>
                <w:szCs w:val="21"/>
                <w:lang w:val="en-US" w:eastAsia="zh-CN"/>
              </w:rPr>
              <w:t>8</w:t>
            </w:r>
            <w:r>
              <w:rPr>
                <w:rFonts w:hint="eastAsia" w:ascii="宋体" w:hAnsi="宋体"/>
                <w:bCs/>
                <w:sz w:val="21"/>
                <w:szCs w:val="21"/>
              </w:rPr>
              <w:t>万平方米）的得7分；</w:t>
            </w:r>
          </w:p>
          <w:p>
            <w:pPr>
              <w:tabs>
                <w:tab w:val="left" w:pos="5940"/>
              </w:tabs>
              <w:spacing w:line="300" w:lineRule="exact"/>
              <w:jc w:val="left"/>
              <w:rPr>
                <w:sz w:val="21"/>
                <w:szCs w:val="21"/>
              </w:rPr>
            </w:pPr>
            <w:r>
              <w:rPr>
                <w:rFonts w:hint="eastAsia" w:ascii="宋体" w:hAnsi="宋体"/>
                <w:bCs/>
                <w:sz w:val="21"/>
                <w:szCs w:val="21"/>
              </w:rPr>
              <w:t>（</w:t>
            </w:r>
            <w:r>
              <w:rPr>
                <w:rFonts w:hint="eastAsia" w:ascii="宋体" w:hAnsi="宋体"/>
                <w:bCs/>
                <w:sz w:val="21"/>
                <w:szCs w:val="21"/>
                <w:lang w:val="en-US" w:eastAsia="zh-CN"/>
              </w:rPr>
              <w:t>3</w:t>
            </w:r>
            <w:r>
              <w:rPr>
                <w:rFonts w:hint="eastAsia" w:ascii="宋体" w:hAnsi="宋体"/>
                <w:bCs/>
                <w:sz w:val="21"/>
                <w:szCs w:val="21"/>
              </w:rPr>
              <w:t>）单项绿地面积在</w:t>
            </w:r>
            <w:r>
              <w:rPr>
                <w:rFonts w:hint="eastAsia" w:ascii="宋体" w:hAnsi="宋体"/>
                <w:bCs/>
                <w:sz w:val="21"/>
                <w:szCs w:val="21"/>
                <w:lang w:val="en-US" w:eastAsia="zh-CN"/>
              </w:rPr>
              <w:t>10</w:t>
            </w:r>
            <w:r>
              <w:rPr>
                <w:rFonts w:hint="eastAsia" w:ascii="宋体" w:hAnsi="宋体"/>
                <w:bCs/>
                <w:sz w:val="21"/>
                <w:szCs w:val="21"/>
              </w:rPr>
              <w:t>万平方米以上（含</w:t>
            </w:r>
            <w:r>
              <w:rPr>
                <w:rFonts w:hint="eastAsia" w:ascii="宋体" w:hAnsi="宋体"/>
                <w:bCs/>
                <w:sz w:val="21"/>
                <w:szCs w:val="21"/>
                <w:lang w:val="en-US" w:eastAsia="zh-CN"/>
              </w:rPr>
              <w:t>10</w:t>
            </w:r>
            <w:r>
              <w:rPr>
                <w:rFonts w:hint="eastAsia" w:ascii="宋体" w:hAnsi="宋体"/>
                <w:bCs/>
                <w:sz w:val="21"/>
                <w:szCs w:val="21"/>
              </w:rPr>
              <w:t>万平方米）的得10分；</w:t>
            </w:r>
            <w:bookmarkEnd w:id="1"/>
          </w:p>
        </w:tc>
        <w:tc>
          <w:tcPr>
            <w:tcW w:w="2517" w:type="dxa"/>
            <w:noWrap w:val="0"/>
            <w:vAlign w:val="center"/>
          </w:tcPr>
          <w:p>
            <w:pPr>
              <w:tabs>
                <w:tab w:val="left" w:pos="5940"/>
              </w:tabs>
              <w:spacing w:line="300" w:lineRule="exact"/>
              <w:jc w:val="left"/>
              <w:rPr>
                <w:rFonts w:ascii="宋体" w:hAnsi="宋体"/>
                <w:bCs/>
                <w:sz w:val="21"/>
                <w:szCs w:val="21"/>
                <w:highlight w:val="yellow"/>
              </w:rPr>
            </w:pPr>
            <w:bookmarkStart w:id="2" w:name="_Hlk509481292"/>
            <w:r>
              <w:rPr>
                <w:rFonts w:hint="eastAsia" w:ascii="宋体" w:hAnsi="宋体"/>
                <w:bCs/>
                <w:sz w:val="21"/>
                <w:szCs w:val="21"/>
              </w:rPr>
              <w:t>单项绿化养护类业绩认定：提供合同复印件（如合同内没有明确养护面积则需提供由区级及以上规划或国土行政主管部门提供证明面积的文件原件）。业绩均需为201</w:t>
            </w:r>
            <w:r>
              <w:rPr>
                <w:rFonts w:hint="eastAsia" w:ascii="宋体" w:hAnsi="宋体"/>
                <w:bCs/>
                <w:sz w:val="21"/>
                <w:szCs w:val="21"/>
                <w:lang w:val="en-US" w:eastAsia="zh-CN"/>
              </w:rPr>
              <w:t>7</w:t>
            </w:r>
            <w:r>
              <w:rPr>
                <w:rFonts w:hint="eastAsia" w:ascii="宋体" w:hAnsi="宋体"/>
                <w:bCs/>
                <w:sz w:val="21"/>
                <w:szCs w:val="21"/>
              </w:rPr>
              <w:t>年1月1日至今（且须在政府平台招标），且在此时间段中绿化养护必须满12个月。提供每月考核得分情况资料复印件，无复印件或缺资料均不得分。</w:t>
            </w:r>
            <w:bookmarkEnd w:id="2"/>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144" w:type="dxa"/>
            <w:gridSpan w:val="5"/>
            <w:noWrap w:val="0"/>
            <w:vAlign w:val="center"/>
          </w:tcPr>
          <w:p>
            <w:pPr>
              <w:tabs>
                <w:tab w:val="left" w:pos="5940"/>
              </w:tabs>
              <w:spacing w:line="300" w:lineRule="exact"/>
              <w:jc w:val="center"/>
              <w:rPr>
                <w:rFonts w:ascii="宋体" w:hAnsi="宋体"/>
                <w:bCs/>
                <w:sz w:val="21"/>
                <w:szCs w:val="21"/>
              </w:rPr>
            </w:pPr>
            <w:r>
              <w:rPr>
                <w:rFonts w:hint="eastAsia" w:ascii="宋体" w:hAnsi="宋体"/>
                <w:b/>
                <w:color w:val="000000"/>
                <w:sz w:val="21"/>
                <w:szCs w:val="21"/>
              </w:rPr>
              <w:t>四</w:t>
            </w:r>
            <w:r>
              <w:rPr>
                <w:rFonts w:hint="eastAsia" w:ascii="宋体" w:hAnsi="宋体"/>
                <w:b/>
                <w:color w:val="000000"/>
                <w:sz w:val="21"/>
                <w:szCs w:val="21"/>
                <w:lang w:eastAsia="zh-CN"/>
              </w:rPr>
              <w:t>、</w:t>
            </w:r>
            <w:r>
              <w:rPr>
                <w:rFonts w:hint="eastAsia" w:ascii="宋体" w:hAnsi="宋体"/>
                <w:b/>
                <w:color w:val="000000"/>
                <w:sz w:val="21"/>
                <w:szCs w:val="21"/>
              </w:rPr>
              <w:t>企业奖项评价</w:t>
            </w:r>
            <w:r>
              <w:rPr>
                <w:rFonts w:hint="eastAsia" w:ascii="宋体" w:hAnsi="宋体"/>
                <w:b/>
                <w:sz w:val="21"/>
                <w:szCs w:val="21"/>
              </w:rPr>
              <w:t>（本项最高得分</w:t>
            </w:r>
            <w:r>
              <w:rPr>
                <w:rFonts w:hint="eastAsia" w:ascii="宋体" w:hAnsi="宋体"/>
                <w:b/>
                <w:sz w:val="21"/>
                <w:szCs w:val="21"/>
                <w:lang w:val="en-US" w:eastAsia="zh-CN"/>
              </w:rPr>
              <w:t>8</w:t>
            </w:r>
            <w:r>
              <w:rPr>
                <w:rFonts w:hint="eastAsia" w:ascii="宋体" w:hAnsi="宋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0" w:type="dxa"/>
            <w:noWrap w:val="0"/>
            <w:vAlign w:val="center"/>
          </w:tcPr>
          <w:p>
            <w:pPr>
              <w:tabs>
                <w:tab w:val="left" w:pos="5940"/>
              </w:tabs>
              <w:spacing w:line="300" w:lineRule="exact"/>
              <w:jc w:val="center"/>
              <w:rPr>
                <w:rFonts w:ascii="宋体" w:hAnsi="宋体"/>
                <w:bCs/>
                <w:sz w:val="21"/>
                <w:szCs w:val="21"/>
              </w:rPr>
            </w:pPr>
            <w:r>
              <w:rPr>
                <w:rFonts w:hint="eastAsia" w:ascii="宋体" w:hAnsi="宋体"/>
                <w:bCs/>
                <w:sz w:val="21"/>
                <w:szCs w:val="21"/>
              </w:rPr>
              <w:t>1</w:t>
            </w:r>
          </w:p>
        </w:tc>
        <w:tc>
          <w:tcPr>
            <w:tcW w:w="1419" w:type="dxa"/>
            <w:noWrap w:val="0"/>
            <w:vAlign w:val="center"/>
          </w:tcPr>
          <w:p>
            <w:pPr>
              <w:tabs>
                <w:tab w:val="left" w:pos="5940"/>
              </w:tabs>
              <w:spacing w:line="300" w:lineRule="exact"/>
              <w:ind w:left="-63" w:leftChars="-30"/>
              <w:jc w:val="center"/>
              <w:rPr>
                <w:rFonts w:ascii="宋体" w:hAnsi="宋体"/>
                <w:bCs/>
                <w:sz w:val="21"/>
                <w:szCs w:val="21"/>
              </w:rPr>
            </w:pPr>
            <w:r>
              <w:rPr>
                <w:rFonts w:hint="eastAsia" w:ascii="宋体" w:hAnsi="宋体"/>
                <w:bCs/>
                <w:sz w:val="21"/>
                <w:szCs w:val="21"/>
              </w:rPr>
              <w:t>企业为本项目投入的项目负责人得奖情况</w:t>
            </w:r>
          </w:p>
        </w:tc>
        <w:tc>
          <w:tcPr>
            <w:tcW w:w="711" w:type="dxa"/>
            <w:noWrap w:val="0"/>
            <w:vAlign w:val="center"/>
          </w:tcPr>
          <w:p>
            <w:pPr>
              <w:tabs>
                <w:tab w:val="left" w:pos="5940"/>
              </w:tabs>
              <w:spacing w:line="300" w:lineRule="exact"/>
              <w:jc w:val="center"/>
              <w:rPr>
                <w:rFonts w:ascii="宋体" w:hAnsi="宋体"/>
                <w:bCs/>
                <w:sz w:val="21"/>
                <w:szCs w:val="21"/>
              </w:rPr>
            </w:pPr>
            <w:r>
              <w:rPr>
                <w:rFonts w:hint="eastAsia" w:ascii="宋体" w:hAnsi="宋体"/>
                <w:bCs/>
                <w:sz w:val="21"/>
                <w:szCs w:val="21"/>
                <w:lang w:val="en-US" w:eastAsia="zh-CN"/>
              </w:rPr>
              <w:t>4</w:t>
            </w:r>
            <w:r>
              <w:rPr>
                <w:rFonts w:hint="eastAsia" w:ascii="宋体" w:hAnsi="宋体"/>
                <w:bCs/>
                <w:sz w:val="21"/>
                <w:szCs w:val="21"/>
              </w:rPr>
              <w:t>分</w:t>
            </w:r>
          </w:p>
        </w:tc>
        <w:tc>
          <w:tcPr>
            <w:tcW w:w="4857" w:type="dxa"/>
            <w:noWrap w:val="0"/>
            <w:vAlign w:val="center"/>
          </w:tcPr>
          <w:p>
            <w:pPr>
              <w:tabs>
                <w:tab w:val="left" w:pos="5940"/>
              </w:tabs>
              <w:spacing w:line="300" w:lineRule="exact"/>
              <w:jc w:val="left"/>
              <w:rPr>
                <w:rFonts w:ascii="宋体" w:hAnsi="宋体"/>
                <w:bCs/>
                <w:sz w:val="21"/>
                <w:szCs w:val="21"/>
              </w:rPr>
            </w:pPr>
            <w:r>
              <w:rPr>
                <w:rFonts w:hint="eastAsia" w:ascii="宋体" w:hAnsi="宋体"/>
                <w:bCs/>
                <w:sz w:val="21"/>
                <w:szCs w:val="21"/>
              </w:rPr>
              <w:t>本工程专职养护负责人（项目负责人）自201</w:t>
            </w:r>
            <w:r>
              <w:rPr>
                <w:rFonts w:hint="eastAsia" w:ascii="宋体" w:hAnsi="宋体"/>
                <w:bCs/>
                <w:sz w:val="21"/>
                <w:szCs w:val="21"/>
                <w:lang w:val="en-US" w:eastAsia="zh-CN"/>
              </w:rPr>
              <w:t>7</w:t>
            </w:r>
            <w:r>
              <w:rPr>
                <w:rFonts w:hint="eastAsia" w:ascii="宋体" w:hAnsi="宋体"/>
                <w:bCs/>
                <w:sz w:val="21"/>
                <w:szCs w:val="21"/>
              </w:rPr>
              <w:t>年1月1日至今获得市级政府绿化行政管理部门表彰或奖励的，得1分，获得省级及以上政府绿化行政管理部门表彰或奖励的表彰或奖励的，得2分，最</w:t>
            </w:r>
            <w:r>
              <w:rPr>
                <w:rFonts w:hint="eastAsia" w:ascii="宋体" w:hAnsi="宋体"/>
                <w:bCs/>
                <w:sz w:val="21"/>
                <w:szCs w:val="21"/>
                <w:lang w:val="en-US" w:eastAsia="zh-CN"/>
              </w:rPr>
              <w:t>高</w:t>
            </w:r>
            <w:r>
              <w:rPr>
                <w:rFonts w:hint="eastAsia" w:ascii="宋体" w:hAnsi="宋体"/>
                <w:bCs/>
                <w:sz w:val="21"/>
                <w:szCs w:val="21"/>
              </w:rPr>
              <w:t>得</w:t>
            </w:r>
            <w:r>
              <w:rPr>
                <w:rFonts w:hint="eastAsia" w:ascii="宋体" w:hAnsi="宋体"/>
                <w:bCs/>
                <w:sz w:val="21"/>
                <w:szCs w:val="21"/>
                <w:lang w:val="en-US" w:eastAsia="zh-CN"/>
              </w:rPr>
              <w:t>4</w:t>
            </w:r>
            <w:r>
              <w:rPr>
                <w:rFonts w:hint="eastAsia" w:ascii="宋体" w:hAnsi="宋体"/>
                <w:bCs/>
                <w:sz w:val="21"/>
                <w:szCs w:val="21"/>
              </w:rPr>
              <w:t>分（</w:t>
            </w:r>
            <w:r>
              <w:rPr>
                <w:rFonts w:hint="eastAsia" w:ascii="宋体" w:hAnsi="宋体"/>
                <w:bCs/>
                <w:sz w:val="21"/>
                <w:szCs w:val="21"/>
                <w:lang w:val="en-US" w:eastAsia="zh-CN"/>
              </w:rPr>
              <w:t>本项限评两个</w:t>
            </w:r>
            <w:r>
              <w:rPr>
                <w:rFonts w:hint="eastAsia" w:ascii="宋体" w:hAnsi="宋体"/>
                <w:bCs/>
                <w:sz w:val="21"/>
                <w:szCs w:val="21"/>
              </w:rPr>
              <w:t>）</w:t>
            </w:r>
          </w:p>
        </w:tc>
        <w:tc>
          <w:tcPr>
            <w:tcW w:w="2517" w:type="dxa"/>
            <w:noWrap w:val="0"/>
            <w:vAlign w:val="center"/>
          </w:tcPr>
          <w:p>
            <w:pPr>
              <w:tabs>
                <w:tab w:val="left" w:pos="5940"/>
              </w:tabs>
              <w:spacing w:line="300" w:lineRule="exact"/>
              <w:jc w:val="left"/>
              <w:rPr>
                <w:rFonts w:ascii="宋体" w:hAnsi="宋体"/>
                <w:bCs/>
                <w:sz w:val="21"/>
                <w:szCs w:val="21"/>
              </w:rPr>
            </w:pPr>
            <w:r>
              <w:rPr>
                <w:rFonts w:hint="eastAsia" w:ascii="宋体" w:hAnsi="宋体"/>
                <w:bCs/>
                <w:sz w:val="21"/>
                <w:szCs w:val="21"/>
              </w:rPr>
              <w:t>获得表彰证书的复印件或相应政府文件复印件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0" w:type="dxa"/>
            <w:noWrap w:val="0"/>
            <w:vAlign w:val="center"/>
          </w:tcPr>
          <w:p>
            <w:pPr>
              <w:tabs>
                <w:tab w:val="left" w:pos="5940"/>
              </w:tabs>
              <w:spacing w:line="300" w:lineRule="exact"/>
              <w:jc w:val="center"/>
              <w:rPr>
                <w:rFonts w:ascii="宋体" w:hAnsi="宋体"/>
                <w:bCs/>
                <w:sz w:val="21"/>
                <w:szCs w:val="21"/>
              </w:rPr>
            </w:pPr>
            <w:r>
              <w:rPr>
                <w:rFonts w:hint="eastAsia" w:ascii="宋体" w:hAnsi="宋体"/>
                <w:bCs/>
                <w:sz w:val="21"/>
                <w:szCs w:val="21"/>
              </w:rPr>
              <w:t>2</w:t>
            </w:r>
          </w:p>
        </w:tc>
        <w:tc>
          <w:tcPr>
            <w:tcW w:w="1419" w:type="dxa"/>
            <w:noWrap w:val="0"/>
            <w:vAlign w:val="center"/>
          </w:tcPr>
          <w:p>
            <w:pPr>
              <w:tabs>
                <w:tab w:val="left" w:pos="5940"/>
              </w:tabs>
              <w:spacing w:line="300" w:lineRule="exact"/>
              <w:ind w:left="-63"/>
              <w:jc w:val="center"/>
              <w:rPr>
                <w:rFonts w:ascii="宋体" w:hAnsi="宋体"/>
                <w:bCs/>
                <w:sz w:val="21"/>
                <w:szCs w:val="21"/>
              </w:rPr>
            </w:pPr>
            <w:r>
              <w:rPr>
                <w:rFonts w:hint="eastAsia" w:ascii="宋体" w:hAnsi="宋体"/>
                <w:bCs/>
                <w:sz w:val="21"/>
                <w:szCs w:val="21"/>
              </w:rPr>
              <w:t>企业获得园林绿化养护方面的表彰</w:t>
            </w:r>
          </w:p>
        </w:tc>
        <w:tc>
          <w:tcPr>
            <w:tcW w:w="711" w:type="dxa"/>
            <w:noWrap w:val="0"/>
            <w:vAlign w:val="center"/>
          </w:tcPr>
          <w:p>
            <w:pPr>
              <w:tabs>
                <w:tab w:val="left" w:pos="5940"/>
              </w:tabs>
              <w:spacing w:line="300" w:lineRule="exact"/>
              <w:jc w:val="center"/>
              <w:rPr>
                <w:rFonts w:ascii="宋体" w:hAnsi="宋体"/>
                <w:bCs/>
                <w:sz w:val="21"/>
                <w:szCs w:val="21"/>
              </w:rPr>
            </w:pPr>
            <w:r>
              <w:rPr>
                <w:rFonts w:hint="eastAsia" w:ascii="宋体" w:hAnsi="宋体"/>
                <w:bCs/>
                <w:sz w:val="21"/>
                <w:szCs w:val="21"/>
              </w:rPr>
              <w:t>4分</w:t>
            </w:r>
          </w:p>
        </w:tc>
        <w:tc>
          <w:tcPr>
            <w:tcW w:w="4857" w:type="dxa"/>
            <w:noWrap w:val="0"/>
            <w:vAlign w:val="center"/>
          </w:tcPr>
          <w:p>
            <w:pPr>
              <w:spacing w:line="300" w:lineRule="exact"/>
              <w:jc w:val="left"/>
              <w:rPr>
                <w:rFonts w:ascii="宋体" w:hAnsi="宋体"/>
                <w:bCs/>
                <w:sz w:val="21"/>
                <w:szCs w:val="21"/>
              </w:rPr>
            </w:pPr>
            <w:r>
              <w:rPr>
                <w:rFonts w:hint="eastAsia" w:ascii="宋体" w:hAnsi="宋体"/>
                <w:bCs/>
                <w:sz w:val="21"/>
                <w:szCs w:val="21"/>
              </w:rPr>
              <w:t>自2016年1月1日至今获得市级政府绿化行政管理部门表彰或奖励的得2分；获得省级及以上政府绿化行政管理部门表彰或奖励的得4分；（</w:t>
            </w:r>
            <w:r>
              <w:rPr>
                <w:rFonts w:hint="eastAsia" w:ascii="宋体" w:hAnsi="宋体"/>
                <w:bCs/>
                <w:sz w:val="21"/>
                <w:szCs w:val="21"/>
                <w:lang w:val="en-US" w:eastAsia="zh-CN"/>
              </w:rPr>
              <w:t>本项限评一个</w:t>
            </w:r>
            <w:r>
              <w:rPr>
                <w:rFonts w:hint="eastAsia" w:ascii="宋体" w:hAnsi="宋体"/>
                <w:bCs/>
                <w:sz w:val="21"/>
                <w:szCs w:val="21"/>
              </w:rPr>
              <w:t>）</w:t>
            </w:r>
          </w:p>
        </w:tc>
        <w:tc>
          <w:tcPr>
            <w:tcW w:w="2517" w:type="dxa"/>
            <w:noWrap w:val="0"/>
            <w:vAlign w:val="center"/>
          </w:tcPr>
          <w:p>
            <w:pPr>
              <w:tabs>
                <w:tab w:val="left" w:pos="5940"/>
              </w:tabs>
              <w:spacing w:line="300" w:lineRule="exact"/>
              <w:jc w:val="left"/>
              <w:rPr>
                <w:rFonts w:ascii="宋体" w:hAnsi="宋体"/>
                <w:bCs/>
                <w:sz w:val="21"/>
                <w:szCs w:val="21"/>
              </w:rPr>
            </w:pPr>
            <w:r>
              <w:rPr>
                <w:rFonts w:hint="eastAsia" w:ascii="宋体" w:hAnsi="宋体"/>
                <w:bCs/>
                <w:sz w:val="21"/>
                <w:szCs w:val="21"/>
              </w:rPr>
              <w:t>获得表彰证书的复印件或相应政府文件复印件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144" w:type="dxa"/>
            <w:gridSpan w:val="5"/>
            <w:noWrap w:val="0"/>
            <w:vAlign w:val="center"/>
          </w:tcPr>
          <w:p>
            <w:pPr>
              <w:tabs>
                <w:tab w:val="left" w:pos="5940"/>
              </w:tabs>
              <w:spacing w:line="300" w:lineRule="exact"/>
              <w:jc w:val="left"/>
              <w:rPr>
                <w:rFonts w:ascii="宋体" w:hAnsi="宋体"/>
                <w:bCs/>
                <w:sz w:val="21"/>
                <w:szCs w:val="21"/>
              </w:rPr>
            </w:pPr>
            <w:r>
              <w:rPr>
                <w:rFonts w:hint="eastAsia" w:ascii="宋体" w:hAnsi="宋体"/>
                <w:bCs/>
                <w:sz w:val="21"/>
                <w:szCs w:val="21"/>
              </w:rPr>
              <w:t>注：</w:t>
            </w:r>
          </w:p>
          <w:p>
            <w:pPr>
              <w:tabs>
                <w:tab w:val="left" w:pos="5940"/>
              </w:tabs>
              <w:spacing w:line="300" w:lineRule="exact"/>
              <w:jc w:val="left"/>
              <w:rPr>
                <w:rFonts w:ascii="宋体" w:hAnsi="宋体" w:eastAsia="宋体" w:cs="宋体"/>
                <w:bCs/>
                <w:sz w:val="21"/>
                <w:szCs w:val="21"/>
              </w:rPr>
            </w:pPr>
            <w:r>
              <w:rPr>
                <w:rFonts w:hint="eastAsia" w:ascii="宋体" w:hAnsi="宋体" w:eastAsia="宋体" w:cs="宋体"/>
                <w:bCs/>
                <w:sz w:val="21"/>
                <w:szCs w:val="21"/>
              </w:rPr>
              <w:t>1.以上评标内容中的“市级”为“地级市”，县级市按区级评审。</w:t>
            </w:r>
          </w:p>
          <w:p>
            <w:pPr>
              <w:tabs>
                <w:tab w:val="left" w:pos="5940"/>
              </w:tabs>
              <w:spacing w:line="300" w:lineRule="exact"/>
              <w:jc w:val="left"/>
              <w:rPr>
                <w:rFonts w:ascii="宋体" w:hAnsi="宋体"/>
                <w:b/>
                <w:bCs/>
                <w:color w:val="FF0000"/>
                <w:sz w:val="21"/>
                <w:szCs w:val="21"/>
              </w:rPr>
            </w:pPr>
            <w:r>
              <w:rPr>
                <w:rFonts w:hint="eastAsia" w:ascii="宋体" w:hAnsi="宋体" w:eastAsia="宋体" w:cs="宋体"/>
                <w:bCs/>
                <w:sz w:val="21"/>
                <w:szCs w:val="21"/>
              </w:rPr>
              <w:t>2.为便于评分，投标人按评分表样式，逐条列出证明材料所在页码。</w:t>
            </w:r>
          </w:p>
        </w:tc>
      </w:tr>
    </w:tbl>
    <w:p>
      <w:pPr>
        <w:jc w:val="center"/>
        <w:rPr>
          <w:rFonts w:hint="eastAsia" w:ascii="宋体"/>
          <w:b/>
          <w:sz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F45FA5"/>
    <w:multiLevelType w:val="singleLevel"/>
    <w:tmpl w:val="99F45FA5"/>
    <w:lvl w:ilvl="0" w:tentative="0">
      <w:start w:val="1"/>
      <w:numFmt w:val="decimal"/>
      <w:suff w:val="nothing"/>
      <w:lvlText w:val="%1、"/>
      <w:lvlJc w:val="left"/>
    </w:lvl>
  </w:abstractNum>
  <w:abstractNum w:abstractNumId="1">
    <w:nsid w:val="A1499CDE"/>
    <w:multiLevelType w:val="singleLevel"/>
    <w:tmpl w:val="A1499CDE"/>
    <w:lvl w:ilvl="0" w:tentative="0">
      <w:start w:val="1"/>
      <w:numFmt w:val="decimal"/>
      <w:suff w:val="nothing"/>
      <w:lvlText w:val="（%1）"/>
      <w:lvlJc w:val="left"/>
    </w:lvl>
  </w:abstractNum>
  <w:abstractNum w:abstractNumId="2">
    <w:nsid w:val="695147B5"/>
    <w:multiLevelType w:val="singleLevel"/>
    <w:tmpl w:val="695147B5"/>
    <w:lvl w:ilvl="0" w:tentative="0">
      <w:start w:val="1"/>
      <w:numFmt w:val="decimal"/>
      <w:suff w:val="nothing"/>
      <w:lvlText w:val="（%1）"/>
      <w:lvlJc w:val="left"/>
    </w:lvl>
  </w:abstractNum>
  <w:abstractNum w:abstractNumId="3">
    <w:nsid w:val="697AFC37"/>
    <w:multiLevelType w:val="singleLevel"/>
    <w:tmpl w:val="697AFC37"/>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31D05"/>
    <w:rsid w:val="2B331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1"/>
    <w:next w:val="1"/>
    <w:qFormat/>
    <w:uiPriority w:val="0"/>
    <w:pPr>
      <w:adjustRightInd w:val="0"/>
      <w:spacing w:after="120" w:line="360" w:lineRule="auto"/>
      <w:ind w:left="420" w:firstLine="420"/>
      <w:textAlignment w:val="baseline"/>
    </w:pPr>
    <w:rPr>
      <w:color w:val="000000"/>
      <w:sz w:val="20"/>
    </w:rPr>
  </w:style>
  <w:style w:type="paragraph" w:styleId="3">
    <w:name w:val="annotation text"/>
    <w:basedOn w:val="1"/>
    <w:qFormat/>
    <w:uiPriority w:val="99"/>
    <w:pPr>
      <w:jc w:val="left"/>
    </w:pPr>
  </w:style>
  <w:style w:type="character" w:styleId="6">
    <w:name w:val="Strong"/>
    <w:qFormat/>
    <w:uiPriority w:val="0"/>
    <w:rPr>
      <w:b/>
    </w:rPr>
  </w:style>
  <w:style w:type="character" w:styleId="7">
    <w:name w:val="Emphasis"/>
    <w:qFormat/>
    <w:uiPriority w:val="0"/>
    <w:rPr>
      <w:rFonts w:ascii="Arial" w:hAnsi="Arial" w:cs="Arial"/>
      <w:color w:val="FF66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2020-09-08T08:59:00Z</dcterms:created>
  <dc:creator>〓空_____白°</dc:creator>
  <cp:lastModifiedBy>〓空_____白°</cp:lastModifiedBy>
  <dcterms:modified xsi:type="dcterms:W3CDTF">2020-09-08T09:00:39Z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