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2019年度新北区现代服务业创新发展</w:t>
      </w:r>
    </w:p>
    <w:p>
      <w:pPr>
        <w:pStyle w:val="4"/>
        <w:shd w:val="clear" w:color="auto" w:fill="FFFFFF"/>
        <w:overflowPunct w:val="0"/>
        <w:spacing w:before="105" w:beforeAutospacing="0" w:after="0" w:afterAutospacing="0" w:line="7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政策主体认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定名单</w:t>
      </w:r>
    </w:p>
    <w:p>
      <w:pPr>
        <w:pStyle w:val="4"/>
        <w:shd w:val="clear" w:color="auto" w:fill="FFFFFF"/>
        <w:overflowPunct w:val="0"/>
        <w:spacing w:before="156" w:beforeLines="50" w:beforeAutospacing="0" w:after="0" w:afterAutospacing="0" w:line="560" w:lineRule="exact"/>
        <w:ind w:firstLine="641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一、商务楼宇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锦湖创新中心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传媒大厦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浩源大厦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金城大厦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小微金融中心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二、研发型企业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中节能城市节能研究院有限公司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江苏筑森建筑设计有限公司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江苏富深协通科技股份有限公司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三、新技术、新模式、新业态企业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江苏哈勃新能源科技有限公司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千里目（常州）科技有限公司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师创教育软件研究院（常州）有限公司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5"/>
    <w:rsid w:val="001D7EA8"/>
    <w:rsid w:val="00292E0A"/>
    <w:rsid w:val="002B2655"/>
    <w:rsid w:val="002F0117"/>
    <w:rsid w:val="004D0102"/>
    <w:rsid w:val="006E30A9"/>
    <w:rsid w:val="007D7FAB"/>
    <w:rsid w:val="009E5403"/>
    <w:rsid w:val="00A43EB7"/>
    <w:rsid w:val="00A572F9"/>
    <w:rsid w:val="00B23895"/>
    <w:rsid w:val="00C44945"/>
    <w:rsid w:val="00D5667E"/>
    <w:rsid w:val="3AA3755F"/>
    <w:rsid w:val="7654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26</TotalTime>
  <ScaleCrop>false</ScaleCrop>
  <LinksUpToDate>false</LinksUpToDate>
  <CharactersWithSpaces>503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2020-10-09T06:39:00Z</dcterms:created>
  <dc:creator>DELL</dc:creator>
  <cp:lastModifiedBy>是清扬呀</cp:lastModifiedBy>
  <cp:lastPrinted>2020-10-10T05:53:00Z</cp:lastPrinted>
  <dcterms:modified xsi:type="dcterms:W3CDTF">2020-10-12T01:09:22Z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