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75" w:rsidRPr="001B61ED" w:rsidRDefault="002E2D75" w:rsidP="002E2D75">
      <w:pPr>
        <w:pStyle w:val="a3"/>
        <w:kinsoku w:val="0"/>
        <w:overflowPunct w:val="0"/>
        <w:spacing w:after="0" w:line="600" w:lineRule="exact"/>
        <w:ind w:firstLineChars="0" w:firstLine="0"/>
        <w:rPr>
          <w:rFonts w:ascii="黑体" w:eastAsia="黑体" w:hAnsi="黑体" w:hint="eastAsia"/>
          <w:color w:val="000000"/>
          <w:szCs w:val="32"/>
          <w:lang w:eastAsia="zh-CN"/>
        </w:rPr>
      </w:pPr>
      <w:r w:rsidRPr="001B61ED">
        <w:rPr>
          <w:rFonts w:ascii="黑体" w:eastAsia="黑体" w:hAnsi="黑体" w:hint="eastAsia"/>
          <w:color w:val="000000"/>
          <w:szCs w:val="32"/>
          <w:lang w:eastAsia="zh-CN"/>
        </w:rPr>
        <w:t>附件</w:t>
      </w:r>
    </w:p>
    <w:p w:rsidR="002E2D75" w:rsidRDefault="002E2D75" w:rsidP="002E2D75">
      <w:pPr>
        <w:pStyle w:val="a3"/>
        <w:kinsoku w:val="0"/>
        <w:overflowPunct w:val="0"/>
        <w:spacing w:after="0" w:line="600" w:lineRule="exact"/>
        <w:ind w:firstLineChars="0" w:firstLine="0"/>
        <w:jc w:val="center"/>
        <w:rPr>
          <w:rFonts w:ascii="仿宋_GB2312" w:hint="eastAsia"/>
          <w:color w:val="000000"/>
          <w:szCs w:val="32"/>
          <w:lang w:eastAsia="zh-CN"/>
        </w:rPr>
      </w:pPr>
    </w:p>
    <w:p w:rsidR="002E2D75" w:rsidRPr="005C0519" w:rsidRDefault="002E2D75" w:rsidP="002E2D75">
      <w:pPr>
        <w:pStyle w:val="a3"/>
        <w:kinsoku w:val="0"/>
        <w:overflowPunct w:val="0"/>
        <w:spacing w:after="0" w:line="600" w:lineRule="exact"/>
        <w:ind w:firstLineChars="0" w:firstLine="0"/>
        <w:jc w:val="center"/>
        <w:rPr>
          <w:rFonts w:ascii="方正小标宋简体" w:eastAsia="方正小标宋简体" w:hint="eastAsia"/>
          <w:color w:val="000000"/>
          <w:spacing w:val="-6"/>
          <w:sz w:val="44"/>
          <w:szCs w:val="44"/>
          <w:lang w:eastAsia="zh-CN"/>
        </w:rPr>
      </w:pPr>
      <w:r w:rsidRPr="005C0519">
        <w:rPr>
          <w:rFonts w:ascii="方正小标宋简体" w:eastAsia="方正小标宋简体" w:hint="eastAsia"/>
          <w:color w:val="000000"/>
          <w:spacing w:val="-6"/>
          <w:sz w:val="44"/>
          <w:szCs w:val="44"/>
        </w:rPr>
        <w:t>常州市新北区2021年度地质灾害隐患点明细表</w:t>
      </w:r>
    </w:p>
    <w:p w:rsidR="002E2D75" w:rsidRPr="00B33404" w:rsidRDefault="002E2D75" w:rsidP="002E2D75">
      <w:pPr>
        <w:pStyle w:val="a3"/>
        <w:kinsoku w:val="0"/>
        <w:overflowPunct w:val="0"/>
        <w:spacing w:after="0" w:line="600" w:lineRule="exact"/>
        <w:ind w:firstLineChars="0" w:firstLine="0"/>
        <w:jc w:val="center"/>
        <w:rPr>
          <w:rFonts w:ascii="方正小标宋简体" w:eastAsia="方正小标宋简体" w:hint="eastAsia"/>
          <w:color w:val="000000"/>
          <w:sz w:val="44"/>
          <w:szCs w:val="44"/>
          <w:lang w:eastAsia="zh-CN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2269"/>
        <w:gridCol w:w="1730"/>
        <w:gridCol w:w="1714"/>
        <w:gridCol w:w="1139"/>
        <w:gridCol w:w="1388"/>
      </w:tblGrid>
      <w:tr w:rsidR="002E2D75" w:rsidRPr="009D2423" w:rsidTr="00683E17">
        <w:trPr>
          <w:trHeight w:val="397"/>
          <w:tblHeader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隐患点位置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经纬度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灾害</w:t>
            </w:r>
          </w:p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危害程度</w:t>
            </w:r>
          </w:p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2E2D75" w:rsidRPr="009D2423" w:rsidTr="00683E17">
        <w:trPr>
          <w:trHeight w:val="397"/>
          <w:tblHeader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东经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北纬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left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320411010001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2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常州市新北区孟河镇九龙禅寺北东5米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119°50′41.6″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32°02′01.4″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滑坡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320411010002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2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常州市新北区孟河镇原小河针织厂西侧80米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119°50′42.6″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32°02′27.4″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滑坡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320411010003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2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常州市新北区孟河镇原小河针织厂北西西100米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119°50′42.8″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32°02′28.2″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滑坡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320411010004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2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常州市新北区孟</w:t>
            </w:r>
            <w:r w:rsidRPr="00B45749">
              <w:rPr>
                <w:rFonts w:ascii="仿宋_GB2312" w:hint="eastAsia"/>
                <w:color w:val="000000"/>
                <w:spacing w:val="-12"/>
                <w:kern w:val="0"/>
                <w:sz w:val="28"/>
                <w:szCs w:val="28"/>
              </w:rPr>
              <w:t>河镇小黄山村朱建方</w:t>
            </w:r>
            <w:proofErr w:type="gramStart"/>
            <w:r w:rsidRPr="00B45749">
              <w:rPr>
                <w:rFonts w:ascii="仿宋_GB2312" w:hint="eastAsia"/>
                <w:color w:val="000000"/>
                <w:spacing w:val="-12"/>
                <w:kern w:val="0"/>
                <w:sz w:val="28"/>
                <w:szCs w:val="28"/>
              </w:rPr>
              <w:t>住宅北</w:t>
            </w:r>
            <w:proofErr w:type="gramEnd"/>
            <w:r w:rsidRPr="00B45749">
              <w:rPr>
                <w:rFonts w:ascii="仿宋_GB2312" w:hint="eastAsia"/>
                <w:color w:val="000000"/>
                <w:spacing w:val="-12"/>
                <w:kern w:val="0"/>
                <w:sz w:val="28"/>
                <w:szCs w:val="28"/>
              </w:rPr>
              <w:t>西30米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119°50′12.0″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32°02′33.9″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滑坡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320411010005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2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汇丰车业</w:t>
            </w:r>
            <w:proofErr w:type="gramEnd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西侧15米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119°50′42.9″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32°02′24.5″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滑坡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2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sz w:val="28"/>
                <w:szCs w:val="28"/>
              </w:rPr>
              <w:t>常州市新北区孟河镇小黄山炸药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sz w:val="28"/>
                <w:szCs w:val="28"/>
              </w:rPr>
              <w:t>仓库北</w:t>
            </w:r>
            <w:proofErr w:type="gramEnd"/>
            <w:r w:rsidRPr="009D2423">
              <w:rPr>
                <w:rFonts w:ascii="仿宋_GB2312" w:hAnsi="宋体" w:hint="eastAsia"/>
                <w:color w:val="000000"/>
                <w:sz w:val="28"/>
                <w:szCs w:val="28"/>
              </w:rPr>
              <w:t>东150米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119°49′56.8″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32°02′25.1″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2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常州市新北区孟河镇栖凤山人文陵园西侧石灰窑南东10米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119°47′10.0″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32°02′18.2″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常州超杰</w:t>
            </w:r>
            <w:proofErr w:type="gramEnd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玻</w:t>
            </w: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lastRenderedPageBreak/>
              <w:t>璃厂西侧20米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119°50′53.0″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32°02′36.3″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lastRenderedPageBreak/>
              <w:t>320411020009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常州市新北区孟河林场小黄山碧泉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宕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119°49′39.2″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32°02′34.2″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常州市新北区孟河林场小黄山废弃采石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宕</w:t>
            </w:r>
            <w:proofErr w:type="gramEnd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口北东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东</w:t>
            </w:r>
            <w:proofErr w:type="gramEnd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350米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119°50′44.0″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32°02′32.3″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常州市新北区孟河林场小黄山废弃采石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宕</w:t>
            </w:r>
            <w:proofErr w:type="gramEnd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口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119°50′29.8″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32°02′28.9″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常州市新北区孟河林场小黄山水母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宕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119°49′54.4″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32°02′28.1″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常州市新北区孟河镇栖凤山人文陵园西侧20米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119°47′15.2″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32°02′08.6″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常州市新北区孟河林场小黄山碧泉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宕</w:t>
            </w:r>
            <w:proofErr w:type="gramEnd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北东150米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119°49′42.9″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32°02′36.7″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  <w:tr w:rsidR="002E2D75" w:rsidRPr="009D2423" w:rsidTr="00683E17">
        <w:trPr>
          <w:trHeight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320411020015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常州市新北区孟河镇栖凤山人文</w:t>
            </w:r>
            <w:proofErr w:type="gramStart"/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陵园北边坡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119°47′16.3″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D2423">
              <w:rPr>
                <w:rFonts w:ascii="仿宋_GB2312" w:hint="eastAsia"/>
                <w:color w:val="000000"/>
                <w:sz w:val="28"/>
                <w:szCs w:val="28"/>
              </w:rPr>
              <w:t>32°02′12.1″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不稳定斜坡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D75" w:rsidRPr="009D2423" w:rsidRDefault="002E2D75" w:rsidP="00683E17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</w:pPr>
            <w:r w:rsidRPr="009D2423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小型</w:t>
            </w:r>
          </w:p>
        </w:tc>
      </w:tr>
    </w:tbl>
    <w:p w:rsidR="002E2D75" w:rsidRDefault="002E2D75" w:rsidP="002E2D75">
      <w:pPr>
        <w:spacing w:line="560" w:lineRule="exact"/>
        <w:ind w:firstLineChars="0" w:firstLine="0"/>
        <w:jc w:val="center"/>
        <w:rPr>
          <w:rFonts w:ascii="仿宋_GB2312"/>
          <w:snapToGrid w:val="0"/>
          <w:color w:val="000000"/>
          <w:kern w:val="0"/>
          <w:szCs w:val="32"/>
        </w:rPr>
      </w:pPr>
    </w:p>
    <w:p w:rsidR="00BB14C7" w:rsidRDefault="00BB14C7" w:rsidP="002E2D75">
      <w:pPr>
        <w:ind w:firstLine="640"/>
      </w:pPr>
    </w:p>
    <w:sectPr w:rsidR="00BB14C7" w:rsidSect="00BB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D75"/>
    <w:rsid w:val="002E2D75"/>
    <w:rsid w:val="00BB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7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E2D75"/>
    <w:pPr>
      <w:spacing w:after="120"/>
    </w:pPr>
    <w:rPr>
      <w:lang/>
    </w:rPr>
  </w:style>
  <w:style w:type="character" w:customStyle="1" w:styleId="Char">
    <w:name w:val="正文文本 Char"/>
    <w:basedOn w:val="a0"/>
    <w:link w:val="a3"/>
    <w:qFormat/>
    <w:rsid w:val="002E2D75"/>
    <w:rPr>
      <w:rFonts w:ascii="Times New Roman" w:eastAsia="仿宋_GB2312" w:hAnsi="Times New Roman" w:cs="Times New Roman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2021-09-18T02:49:00Z</dcterms:created>
  <dcterms:modified xsi:type="dcterms:W3CDTF">2021-09-18T02:49:00Z</dcterms:modified>
</cp:coreProperties>
</file>