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Pr="00AF3DF0" w:rsidRDefault="00AF3DF0" w:rsidP="00AF3DF0">
      <w:pPr>
        <w:ind w:firstLineChars="300" w:firstLine="1080"/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</w:pPr>
      <w:r w:rsidRPr="00AF3DF0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常州锐凯建材有限公司</w:t>
      </w:r>
      <w:r w:rsidR="001A095A" w:rsidRPr="00AF3DF0"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登记基本情况</w:t>
      </w: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内    容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统一社会信用代码</w:t>
            </w:r>
            <w:r w:rsid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/</w:t>
            </w:r>
          </w:p>
          <w:p w:rsidR="001A095A" w:rsidRPr="00AF3DF0" w:rsidRDefault="00AF3DF0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注册号</w:t>
            </w:r>
          </w:p>
        </w:tc>
        <w:tc>
          <w:tcPr>
            <w:tcW w:w="5012" w:type="dxa"/>
            <w:vAlign w:val="center"/>
          </w:tcPr>
          <w:p w:rsidR="001A095A" w:rsidRPr="00AF3DF0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注册号：</w:t>
            </w:r>
            <w:r w:rsidR="00AF3DF0"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320407000256084</w:t>
            </w:r>
          </w:p>
        </w:tc>
      </w:tr>
      <w:tr w:rsidR="001A095A" w:rsidRPr="00AF3DF0" w:rsidTr="00AF3DF0">
        <w:trPr>
          <w:trHeight w:val="64"/>
        </w:trPr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常州锐凯建材有限公司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住所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常州市新北区府琛花园1幢305号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A31412">
            <w:pPr>
              <w:jc w:val="left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  <w:lang w:eastAsia="zh-CN"/>
              </w:rPr>
              <w:t>有限责任公司(自然人独资)</w:t>
            </w:r>
          </w:p>
        </w:tc>
      </w:tr>
      <w:tr w:rsidR="001A095A" w:rsidRPr="00AF3DF0" w:rsidTr="00A31412">
        <w:trPr>
          <w:trHeight w:val="328"/>
        </w:trPr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周晓波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AF3DF0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50万元人民币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AF3DF0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2014年06月05日</w:t>
            </w:r>
          </w:p>
        </w:tc>
      </w:tr>
      <w:tr w:rsidR="001A095A" w:rsidRPr="00AF3DF0" w:rsidTr="00AF3DF0">
        <w:trPr>
          <w:trHeight w:val="2254"/>
        </w:trPr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经营范围</w:t>
            </w:r>
          </w:p>
        </w:tc>
        <w:tc>
          <w:tcPr>
            <w:tcW w:w="5012" w:type="dxa"/>
          </w:tcPr>
          <w:p w:rsidR="001A095A" w:rsidRPr="00AF3DF0" w:rsidRDefault="00AF3DF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建筑材料、装饰材料、金属材料、橡塑制品、电子产品、五金产品、家用电器、日用百货的销售。（依法须经批准的项目，经相关部门批准后方可开展经营活动）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30年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int="eastAsia"/>
                <w:color w:val="000000" w:themeColor="text1"/>
                <w:sz w:val="32"/>
                <w:szCs w:val="32"/>
                <w:shd w:val="clear" w:color="auto" w:fill="F7F8FA"/>
              </w:rPr>
              <w:t>周晓波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1A095A" w:rsidRPr="00AF3DF0" w:rsidRDefault="00AF3DF0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周晓波</w:t>
            </w:r>
          </w:p>
        </w:tc>
      </w:tr>
      <w:tr w:rsidR="001A095A" w:rsidRPr="00AF3DF0" w:rsidTr="00835117">
        <w:tc>
          <w:tcPr>
            <w:tcW w:w="3510" w:type="dxa"/>
            <w:vAlign w:val="center"/>
          </w:tcPr>
          <w:p w:rsidR="001A095A" w:rsidRPr="00AF3DF0" w:rsidRDefault="001A095A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监事</w:t>
            </w:r>
          </w:p>
        </w:tc>
        <w:tc>
          <w:tcPr>
            <w:tcW w:w="5012" w:type="dxa"/>
          </w:tcPr>
          <w:p w:rsidR="001A095A" w:rsidRPr="00AF3DF0" w:rsidRDefault="00AF3DF0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AF3DF0">
              <w:rPr>
                <w:rFonts w:ascii="仿宋_GB2312" w:eastAsia="仿宋_GB2312" w:hint="eastAsia"/>
                <w:color w:val="000000" w:themeColor="text1"/>
                <w:sz w:val="32"/>
                <w:szCs w:val="32"/>
                <w:shd w:val="clear" w:color="auto" w:fill="F7F8FA"/>
              </w:rPr>
              <w:t>杨洋</w:t>
            </w:r>
          </w:p>
        </w:tc>
      </w:tr>
      <w:tr w:rsidR="00A31412" w:rsidRPr="00AF3DF0" w:rsidTr="00835117">
        <w:tc>
          <w:tcPr>
            <w:tcW w:w="3510" w:type="dxa"/>
            <w:vAlign w:val="center"/>
          </w:tcPr>
          <w:p w:rsidR="00A31412" w:rsidRPr="00AF3DF0" w:rsidRDefault="00A31412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AF3DF0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总经理</w:t>
            </w:r>
          </w:p>
        </w:tc>
        <w:tc>
          <w:tcPr>
            <w:tcW w:w="5012" w:type="dxa"/>
          </w:tcPr>
          <w:p w:rsidR="00A31412" w:rsidRPr="00AF3DF0" w:rsidRDefault="00AF3DF0" w:rsidP="00867168">
            <w:pPr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F3DF0">
              <w:rPr>
                <w:rFonts w:ascii="仿宋_GB2312" w:eastAsia="仿宋_GB2312" w:hint="eastAsia"/>
                <w:color w:val="000000" w:themeColor="text1"/>
                <w:sz w:val="32"/>
                <w:szCs w:val="32"/>
                <w:shd w:val="clear" w:color="auto" w:fill="F7F8FA"/>
              </w:rPr>
              <w:t>周晓波</w:t>
            </w:r>
          </w:p>
        </w:tc>
      </w:tr>
    </w:tbl>
    <w:p w:rsidR="001A095A" w:rsidRPr="00AF3DF0" w:rsidRDefault="001A095A" w:rsidP="001A095A">
      <w:pPr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eastAsia="zh-CN"/>
        </w:rPr>
      </w:pPr>
    </w:p>
    <w:sectPr w:rsidR="001A095A" w:rsidRPr="00AF3DF0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69" w:rsidRDefault="00691F69" w:rsidP="002F1226">
      <w:r>
        <w:separator/>
      </w:r>
    </w:p>
  </w:endnote>
  <w:endnote w:type="continuationSeparator" w:id="1">
    <w:p w:rsidR="00691F69" w:rsidRDefault="00691F69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69" w:rsidRDefault="00691F69" w:rsidP="002F1226">
      <w:r>
        <w:separator/>
      </w:r>
    </w:p>
  </w:footnote>
  <w:footnote w:type="continuationSeparator" w:id="1">
    <w:p w:rsidR="00691F69" w:rsidRDefault="00691F69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E05E7"/>
    <w:rsid w:val="0017662A"/>
    <w:rsid w:val="001A095A"/>
    <w:rsid w:val="001A732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cp:lastPrinted>2020-08-24T00:45:00Z</cp:lastPrinted>
  <dcterms:created xsi:type="dcterms:W3CDTF">2019-10-10T07:50:00Z</dcterms:created>
  <dcterms:modified xsi:type="dcterms:W3CDTF">2021-12-17T06:29:00Z</dcterms:modified>
</cp:coreProperties>
</file>