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2D" w:rsidRPr="008B2CF6" w:rsidRDefault="00F3382D" w:rsidP="00F3382D">
      <w:pPr>
        <w:spacing w:afterLines="50"/>
        <w:jc w:val="center"/>
        <w:rPr>
          <w:rFonts w:ascii="方正小标宋简体" w:eastAsia="方正小标宋简体" w:hAnsi="宋体" w:hint="eastAsia"/>
          <w:bCs/>
          <w:sz w:val="44"/>
          <w:szCs w:val="44"/>
        </w:rPr>
      </w:pPr>
      <w:r w:rsidRPr="008B2CF6">
        <w:rPr>
          <w:rFonts w:ascii="方正小标宋简体" w:eastAsia="方正小标宋简体" w:hAnsi="宋体" w:hint="eastAsia"/>
          <w:bCs/>
          <w:sz w:val="44"/>
          <w:szCs w:val="44"/>
        </w:rPr>
        <w:t>2013年度孟河镇安全生产专项整治实施方案</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2"/>
        <w:gridCol w:w="1496"/>
        <w:gridCol w:w="2160"/>
        <w:gridCol w:w="5264"/>
        <w:gridCol w:w="1576"/>
        <w:gridCol w:w="1980"/>
      </w:tblGrid>
      <w:tr w:rsidR="00F3382D" w:rsidRPr="00AD1FC6" w:rsidTr="00FE6D12">
        <w:tblPrEx>
          <w:tblCellMar>
            <w:top w:w="0" w:type="dxa"/>
            <w:bottom w:w="0" w:type="dxa"/>
          </w:tblCellMar>
        </w:tblPrEx>
        <w:tc>
          <w:tcPr>
            <w:tcW w:w="1312" w:type="dxa"/>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专项整治项目</w:t>
            </w:r>
          </w:p>
        </w:tc>
        <w:tc>
          <w:tcPr>
            <w:tcW w:w="1496" w:type="dxa"/>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整治时间进度</w:t>
            </w:r>
          </w:p>
        </w:tc>
        <w:tc>
          <w:tcPr>
            <w:tcW w:w="2160" w:type="dxa"/>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专项整治主要目标、指标</w:t>
            </w:r>
          </w:p>
        </w:tc>
        <w:tc>
          <w:tcPr>
            <w:tcW w:w="5264" w:type="dxa"/>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专项整治工作的主要内容</w:t>
            </w:r>
          </w:p>
        </w:tc>
        <w:tc>
          <w:tcPr>
            <w:tcW w:w="1576" w:type="dxa"/>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牵头责任</w:t>
            </w:r>
          </w:p>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部门</w:t>
            </w:r>
          </w:p>
        </w:tc>
        <w:tc>
          <w:tcPr>
            <w:tcW w:w="1980" w:type="dxa"/>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参与</w:t>
            </w:r>
          </w:p>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部门</w:t>
            </w:r>
          </w:p>
        </w:tc>
      </w:tr>
      <w:tr w:rsidR="00F3382D" w:rsidRPr="00AD1FC6" w:rsidTr="00FE6D12">
        <w:tblPrEx>
          <w:tblCellMar>
            <w:top w:w="0" w:type="dxa"/>
            <w:bottom w:w="0" w:type="dxa"/>
          </w:tblCellMar>
        </w:tblPrEx>
        <w:trPr>
          <w:trHeight w:val="5914"/>
        </w:trPr>
        <w:tc>
          <w:tcPr>
            <w:tcW w:w="1312" w:type="dxa"/>
            <w:vAlign w:val="center"/>
          </w:tcPr>
          <w:p w:rsidR="00F3382D" w:rsidRPr="00AD1FC6" w:rsidRDefault="00F3382D" w:rsidP="00FE6D12">
            <w:pPr>
              <w:spacing w:line="500" w:lineRule="exact"/>
              <w:jc w:val="center"/>
              <w:rPr>
                <w:rFonts w:ascii="仿宋_GB2312" w:eastAsia="仿宋_GB2312" w:hAnsi="宋体" w:hint="eastAsia"/>
                <w:b/>
                <w:color w:val="000000"/>
                <w:sz w:val="28"/>
                <w:szCs w:val="28"/>
              </w:rPr>
            </w:pPr>
            <w:r w:rsidRPr="00AD1FC6">
              <w:rPr>
                <w:rFonts w:ascii="仿宋_GB2312" w:eastAsia="仿宋_GB2312" w:hAnsi="宋体" w:hint="eastAsia"/>
                <w:b/>
                <w:color w:val="000000"/>
                <w:sz w:val="28"/>
                <w:szCs w:val="28"/>
              </w:rPr>
              <w:t>道</w:t>
            </w:r>
          </w:p>
          <w:p w:rsidR="00F3382D" w:rsidRPr="00AD1FC6" w:rsidRDefault="00F3382D" w:rsidP="00FE6D12">
            <w:pPr>
              <w:spacing w:line="500" w:lineRule="exact"/>
              <w:jc w:val="center"/>
              <w:rPr>
                <w:rFonts w:ascii="仿宋_GB2312" w:eastAsia="仿宋_GB2312" w:hAnsi="宋体" w:hint="eastAsia"/>
                <w:b/>
                <w:color w:val="000000"/>
                <w:sz w:val="28"/>
                <w:szCs w:val="28"/>
              </w:rPr>
            </w:pPr>
            <w:r w:rsidRPr="00AD1FC6">
              <w:rPr>
                <w:rFonts w:ascii="仿宋_GB2312" w:eastAsia="仿宋_GB2312" w:hAnsi="宋体" w:hint="eastAsia"/>
                <w:b/>
                <w:color w:val="000000"/>
                <w:sz w:val="28"/>
                <w:szCs w:val="28"/>
              </w:rPr>
              <w:t>路</w:t>
            </w:r>
          </w:p>
          <w:p w:rsidR="00F3382D" w:rsidRPr="00AD1FC6" w:rsidRDefault="00F3382D" w:rsidP="00FE6D12">
            <w:pPr>
              <w:spacing w:line="500" w:lineRule="exact"/>
              <w:jc w:val="center"/>
              <w:rPr>
                <w:rFonts w:ascii="仿宋_GB2312" w:eastAsia="仿宋_GB2312" w:hAnsi="宋体" w:hint="eastAsia"/>
                <w:b/>
                <w:color w:val="000000"/>
                <w:sz w:val="28"/>
                <w:szCs w:val="28"/>
              </w:rPr>
            </w:pPr>
            <w:r w:rsidRPr="00AD1FC6">
              <w:rPr>
                <w:rFonts w:ascii="仿宋_GB2312" w:eastAsia="仿宋_GB2312" w:hAnsi="宋体" w:hint="eastAsia"/>
                <w:b/>
                <w:color w:val="000000"/>
                <w:sz w:val="28"/>
                <w:szCs w:val="28"/>
              </w:rPr>
              <w:t>交</w:t>
            </w:r>
          </w:p>
          <w:p w:rsidR="00F3382D" w:rsidRPr="00AD1FC6" w:rsidRDefault="00F3382D" w:rsidP="00FE6D12">
            <w:pPr>
              <w:spacing w:line="500" w:lineRule="exact"/>
              <w:jc w:val="center"/>
              <w:rPr>
                <w:rFonts w:ascii="仿宋_GB2312" w:eastAsia="仿宋_GB2312" w:hAnsi="宋体" w:hint="eastAsia"/>
                <w:b/>
                <w:color w:val="000000"/>
                <w:sz w:val="28"/>
                <w:szCs w:val="28"/>
              </w:rPr>
            </w:pPr>
            <w:r w:rsidRPr="00AD1FC6">
              <w:rPr>
                <w:rFonts w:ascii="仿宋_GB2312" w:eastAsia="仿宋_GB2312" w:hAnsi="宋体" w:hint="eastAsia"/>
                <w:b/>
                <w:color w:val="000000"/>
                <w:sz w:val="28"/>
                <w:szCs w:val="28"/>
              </w:rPr>
              <w:t>通</w:t>
            </w:r>
          </w:p>
          <w:p w:rsidR="00F3382D" w:rsidRPr="00AD1FC6" w:rsidRDefault="00F3382D" w:rsidP="00FE6D12">
            <w:pPr>
              <w:spacing w:line="500" w:lineRule="exact"/>
              <w:jc w:val="center"/>
              <w:rPr>
                <w:rFonts w:ascii="仿宋_GB2312" w:eastAsia="仿宋_GB2312" w:hAnsi="宋体" w:hint="eastAsia"/>
                <w:b/>
                <w:color w:val="000000"/>
                <w:sz w:val="28"/>
                <w:szCs w:val="28"/>
              </w:rPr>
            </w:pPr>
            <w:r w:rsidRPr="00AD1FC6">
              <w:rPr>
                <w:rFonts w:ascii="仿宋_GB2312" w:eastAsia="仿宋_GB2312" w:hAnsi="宋体" w:hint="eastAsia"/>
                <w:b/>
                <w:color w:val="000000"/>
                <w:sz w:val="28"/>
                <w:szCs w:val="28"/>
              </w:rPr>
              <w:t>安</w:t>
            </w:r>
          </w:p>
          <w:p w:rsidR="00F3382D" w:rsidRPr="00AD1FC6" w:rsidRDefault="00F3382D" w:rsidP="00FE6D12">
            <w:pPr>
              <w:spacing w:line="500" w:lineRule="exact"/>
              <w:jc w:val="center"/>
              <w:rPr>
                <w:rFonts w:ascii="仿宋_GB2312" w:eastAsia="仿宋_GB2312" w:hAnsi="宋体" w:hint="eastAsia"/>
                <w:b/>
                <w:color w:val="000000"/>
                <w:sz w:val="28"/>
                <w:szCs w:val="28"/>
              </w:rPr>
            </w:pPr>
            <w:r w:rsidRPr="00AD1FC6">
              <w:rPr>
                <w:rFonts w:ascii="仿宋_GB2312" w:eastAsia="仿宋_GB2312" w:hAnsi="宋体" w:hint="eastAsia"/>
                <w:b/>
                <w:color w:val="000000"/>
                <w:sz w:val="28"/>
                <w:szCs w:val="28"/>
              </w:rPr>
              <w:t>全</w:t>
            </w:r>
          </w:p>
          <w:p w:rsidR="00F3382D" w:rsidRPr="00AD1FC6" w:rsidRDefault="00F3382D" w:rsidP="00FE6D12">
            <w:pPr>
              <w:spacing w:line="500" w:lineRule="exact"/>
              <w:jc w:val="center"/>
              <w:rPr>
                <w:rFonts w:ascii="仿宋_GB2312" w:eastAsia="仿宋_GB2312" w:hAnsi="宋体" w:hint="eastAsia"/>
                <w:b/>
                <w:color w:val="000000"/>
                <w:sz w:val="28"/>
                <w:szCs w:val="28"/>
              </w:rPr>
            </w:pPr>
            <w:r w:rsidRPr="00AD1FC6">
              <w:rPr>
                <w:rFonts w:ascii="仿宋_GB2312" w:eastAsia="仿宋_GB2312" w:hAnsi="宋体" w:hint="eastAsia"/>
                <w:b/>
                <w:color w:val="000000"/>
                <w:sz w:val="28"/>
                <w:szCs w:val="28"/>
              </w:rPr>
              <w:t>专</w:t>
            </w:r>
          </w:p>
          <w:p w:rsidR="00F3382D" w:rsidRPr="00AD1FC6" w:rsidRDefault="00F3382D" w:rsidP="00FE6D12">
            <w:pPr>
              <w:spacing w:line="500" w:lineRule="exact"/>
              <w:jc w:val="center"/>
              <w:rPr>
                <w:rFonts w:ascii="仿宋_GB2312" w:eastAsia="仿宋_GB2312" w:hAnsi="宋体" w:hint="eastAsia"/>
                <w:b/>
                <w:color w:val="000000"/>
                <w:sz w:val="28"/>
                <w:szCs w:val="28"/>
              </w:rPr>
            </w:pPr>
            <w:r w:rsidRPr="00AD1FC6">
              <w:rPr>
                <w:rFonts w:ascii="仿宋_GB2312" w:eastAsia="仿宋_GB2312" w:hAnsi="宋体" w:hint="eastAsia"/>
                <w:b/>
                <w:color w:val="000000"/>
                <w:sz w:val="28"/>
                <w:szCs w:val="28"/>
              </w:rPr>
              <w:t>项</w:t>
            </w:r>
          </w:p>
          <w:p w:rsidR="00F3382D" w:rsidRPr="00AD1FC6" w:rsidRDefault="00F3382D" w:rsidP="00FE6D12">
            <w:pPr>
              <w:spacing w:line="500" w:lineRule="exact"/>
              <w:jc w:val="center"/>
              <w:rPr>
                <w:rFonts w:ascii="仿宋_GB2312" w:eastAsia="仿宋_GB2312" w:hAnsi="宋体" w:hint="eastAsia"/>
                <w:b/>
                <w:color w:val="000000"/>
                <w:sz w:val="28"/>
                <w:szCs w:val="28"/>
              </w:rPr>
            </w:pPr>
            <w:r w:rsidRPr="00AD1FC6">
              <w:rPr>
                <w:rFonts w:ascii="仿宋_GB2312" w:eastAsia="仿宋_GB2312" w:hAnsi="宋体" w:hint="eastAsia"/>
                <w:b/>
                <w:color w:val="000000"/>
                <w:sz w:val="28"/>
                <w:szCs w:val="28"/>
              </w:rPr>
              <w:t>整</w:t>
            </w:r>
          </w:p>
          <w:p w:rsidR="00F3382D" w:rsidRPr="00AD1FC6" w:rsidRDefault="00F3382D" w:rsidP="00FE6D12">
            <w:pPr>
              <w:spacing w:line="500" w:lineRule="exact"/>
              <w:jc w:val="center"/>
              <w:rPr>
                <w:rFonts w:ascii="仿宋_GB2312" w:eastAsia="仿宋_GB2312" w:hAnsi="宋体" w:hint="eastAsia"/>
                <w:sz w:val="28"/>
                <w:szCs w:val="28"/>
              </w:rPr>
            </w:pPr>
            <w:r w:rsidRPr="00AD1FC6">
              <w:rPr>
                <w:rFonts w:ascii="仿宋_GB2312" w:eastAsia="仿宋_GB2312" w:hAnsi="宋体" w:hint="eastAsia"/>
                <w:b/>
                <w:color w:val="000000"/>
                <w:sz w:val="28"/>
                <w:szCs w:val="28"/>
              </w:rPr>
              <w:t>治</w:t>
            </w:r>
          </w:p>
        </w:tc>
        <w:tc>
          <w:tcPr>
            <w:tcW w:w="1496" w:type="dxa"/>
            <w:vAlign w:val="center"/>
          </w:tcPr>
          <w:p w:rsidR="00F3382D" w:rsidRPr="00AD1FC6" w:rsidRDefault="00F3382D" w:rsidP="00FE6D12">
            <w:pPr>
              <w:spacing w:line="500" w:lineRule="exact"/>
              <w:rPr>
                <w:rFonts w:ascii="仿宋_GB2312" w:eastAsia="仿宋_GB2312" w:hAnsi="宋体" w:hint="eastAsia"/>
                <w:sz w:val="28"/>
                <w:szCs w:val="28"/>
              </w:rPr>
            </w:pPr>
            <w:r w:rsidRPr="00AD1FC6">
              <w:rPr>
                <w:rFonts w:ascii="仿宋_GB2312" w:eastAsia="仿宋_GB2312" w:hAnsi="宋体" w:hint="eastAsia"/>
                <w:sz w:val="28"/>
                <w:szCs w:val="28"/>
              </w:rPr>
              <w:t>2013.4～2013.11</w:t>
            </w:r>
          </w:p>
        </w:tc>
        <w:tc>
          <w:tcPr>
            <w:tcW w:w="2160" w:type="dxa"/>
            <w:vAlign w:val="center"/>
          </w:tcPr>
          <w:p w:rsidR="00F3382D" w:rsidRPr="00AD1FC6" w:rsidRDefault="00F3382D" w:rsidP="00FE6D12">
            <w:pPr>
              <w:spacing w:line="380" w:lineRule="exact"/>
              <w:rPr>
                <w:rFonts w:ascii="仿宋_GB2312" w:eastAsia="仿宋_GB2312" w:hAnsi="宋体" w:hint="eastAsia"/>
                <w:sz w:val="28"/>
                <w:szCs w:val="28"/>
              </w:rPr>
            </w:pPr>
            <w:r w:rsidRPr="00AD1FC6">
              <w:rPr>
                <w:rFonts w:ascii="仿宋_GB2312" w:eastAsia="仿宋_GB2312" w:hAnsi="宋体" w:hint="eastAsia"/>
                <w:color w:val="000000"/>
                <w:sz w:val="28"/>
                <w:szCs w:val="28"/>
              </w:rPr>
              <w:t>通过开展整治，努力实现“三个不发生”的奋斗目标，即不发生一次死亡3人以上重特大交通事故，不发生危险品运输车辆重特大泄漏事故，不发生严重道路交通堵塞。</w:t>
            </w:r>
          </w:p>
        </w:tc>
        <w:tc>
          <w:tcPr>
            <w:tcW w:w="5264" w:type="dxa"/>
            <w:vAlign w:val="center"/>
          </w:tcPr>
          <w:p w:rsidR="00F3382D" w:rsidRPr="00AD1FC6" w:rsidRDefault="00F3382D" w:rsidP="00FE6D12">
            <w:pPr>
              <w:spacing w:line="380" w:lineRule="exact"/>
              <w:rPr>
                <w:rFonts w:ascii="仿宋_GB2312" w:eastAsia="仿宋_GB2312" w:hAnsi="宋体" w:hint="eastAsia"/>
                <w:sz w:val="28"/>
                <w:szCs w:val="28"/>
              </w:rPr>
            </w:pPr>
            <w:r w:rsidRPr="00AD1FC6">
              <w:rPr>
                <w:rFonts w:ascii="仿宋_GB2312" w:eastAsia="仿宋_GB2312" w:hAnsi="宋体" w:hint="eastAsia"/>
                <w:sz w:val="28"/>
                <w:szCs w:val="28"/>
              </w:rPr>
              <w:t>1、打好道路通行秩序整治攻坚战，严管严治各类重点交通违法行为</w:t>
            </w:r>
            <w:r w:rsidRPr="00AD1FC6">
              <w:rPr>
                <w:rFonts w:ascii="仿宋_GB2312" w:eastAsia="仿宋_GB2312" w:hAnsi="宋体" w:hint="eastAsia"/>
                <w:color w:val="000000"/>
                <w:sz w:val="28"/>
                <w:szCs w:val="28"/>
              </w:rPr>
              <w:t>。</w:t>
            </w:r>
          </w:p>
          <w:p w:rsidR="00F3382D" w:rsidRPr="00AD1FC6" w:rsidRDefault="00F3382D" w:rsidP="00FE6D12">
            <w:pPr>
              <w:spacing w:line="380" w:lineRule="exact"/>
              <w:rPr>
                <w:rFonts w:ascii="仿宋_GB2312" w:eastAsia="仿宋_GB2312" w:hAnsi="宋体" w:hint="eastAsia"/>
                <w:sz w:val="28"/>
                <w:szCs w:val="28"/>
              </w:rPr>
            </w:pPr>
            <w:r w:rsidRPr="00AD1FC6">
              <w:rPr>
                <w:rFonts w:ascii="仿宋_GB2312" w:eastAsia="仿宋_GB2312" w:hAnsi="宋体" w:hint="eastAsia"/>
                <w:sz w:val="28"/>
                <w:szCs w:val="28"/>
              </w:rPr>
              <w:t>2、打好客运企业及其驾驶人整顿攻坚战，强化交通安全源头监管。</w:t>
            </w:r>
          </w:p>
          <w:p w:rsidR="00F3382D" w:rsidRPr="00AD1FC6" w:rsidRDefault="00F3382D" w:rsidP="00FE6D12">
            <w:pPr>
              <w:spacing w:line="380" w:lineRule="exact"/>
              <w:rPr>
                <w:rFonts w:ascii="仿宋_GB2312" w:eastAsia="仿宋_GB2312" w:hAnsi="宋体" w:hint="eastAsia"/>
                <w:sz w:val="28"/>
                <w:szCs w:val="28"/>
              </w:rPr>
            </w:pPr>
            <w:r w:rsidRPr="00AD1FC6">
              <w:rPr>
                <w:rFonts w:ascii="仿宋_GB2312" w:eastAsia="仿宋_GB2312" w:hAnsi="宋体" w:hint="eastAsia"/>
                <w:sz w:val="28"/>
                <w:szCs w:val="28"/>
              </w:rPr>
              <w:t>3、打好危险路段和事故多发路段治理攻坚战，增强道路交通安全系数。</w:t>
            </w:r>
          </w:p>
          <w:p w:rsidR="00F3382D" w:rsidRPr="00AD1FC6" w:rsidRDefault="00F3382D" w:rsidP="00FE6D12">
            <w:pPr>
              <w:spacing w:line="380" w:lineRule="exact"/>
              <w:rPr>
                <w:rFonts w:ascii="仿宋_GB2312" w:eastAsia="仿宋_GB2312" w:hAnsi="宋体" w:hint="eastAsia"/>
                <w:sz w:val="28"/>
                <w:szCs w:val="28"/>
              </w:rPr>
            </w:pPr>
            <w:r w:rsidRPr="00AD1FC6">
              <w:rPr>
                <w:rFonts w:ascii="仿宋_GB2312" w:eastAsia="仿宋_GB2312" w:hAnsi="宋体" w:hint="eastAsia"/>
                <w:sz w:val="28"/>
                <w:szCs w:val="28"/>
              </w:rPr>
              <w:t>4、打好市政交通秩序整治攻坚战，巩固优化文明交通环境。</w:t>
            </w:r>
          </w:p>
          <w:p w:rsidR="00F3382D" w:rsidRPr="00AD1FC6" w:rsidRDefault="00F3382D" w:rsidP="00FE6D12">
            <w:pPr>
              <w:spacing w:line="380" w:lineRule="exact"/>
              <w:rPr>
                <w:rFonts w:ascii="仿宋_GB2312" w:eastAsia="仿宋_GB2312" w:hAnsi="宋体" w:hint="eastAsia"/>
                <w:sz w:val="28"/>
                <w:szCs w:val="28"/>
              </w:rPr>
            </w:pPr>
            <w:r w:rsidRPr="00AD1FC6">
              <w:rPr>
                <w:rFonts w:ascii="仿宋_GB2312" w:eastAsia="仿宋_GB2312" w:hAnsi="宋体" w:hint="eastAsia"/>
                <w:sz w:val="28"/>
                <w:szCs w:val="28"/>
              </w:rPr>
              <w:t>5、</w:t>
            </w:r>
            <w:r w:rsidRPr="00AD1FC6">
              <w:rPr>
                <w:rFonts w:ascii="仿宋_GB2312" w:eastAsia="仿宋_GB2312" w:hAnsi="宋体" w:hint="eastAsia"/>
                <w:color w:val="000000"/>
                <w:kern w:val="0"/>
                <w:sz w:val="28"/>
                <w:szCs w:val="28"/>
              </w:rPr>
              <w:t>打好交通安全宣传攻坚战，大力营造强烈的交通安全社会声势</w:t>
            </w:r>
            <w:r w:rsidRPr="00AD1FC6">
              <w:rPr>
                <w:rFonts w:ascii="仿宋_GB2312" w:eastAsia="仿宋_GB2312" w:hAnsi="宋体" w:hint="eastAsia"/>
                <w:sz w:val="28"/>
                <w:szCs w:val="28"/>
              </w:rPr>
              <w:t>。</w:t>
            </w:r>
          </w:p>
          <w:p w:rsidR="00F3382D" w:rsidRPr="00AD1FC6" w:rsidRDefault="00F3382D" w:rsidP="00FE6D12">
            <w:pPr>
              <w:spacing w:line="380" w:lineRule="exact"/>
              <w:rPr>
                <w:rFonts w:ascii="仿宋_GB2312" w:eastAsia="仿宋_GB2312" w:hAnsi="宋体" w:hint="eastAsia"/>
                <w:sz w:val="28"/>
                <w:szCs w:val="28"/>
              </w:rPr>
            </w:pPr>
          </w:p>
        </w:tc>
        <w:tc>
          <w:tcPr>
            <w:tcW w:w="1576" w:type="dxa"/>
            <w:vAlign w:val="center"/>
          </w:tcPr>
          <w:p w:rsidR="00F3382D" w:rsidRPr="00AD1FC6" w:rsidRDefault="00F3382D" w:rsidP="00FE6D12">
            <w:pPr>
              <w:spacing w:line="500" w:lineRule="exact"/>
              <w:jc w:val="center"/>
              <w:rPr>
                <w:rFonts w:ascii="仿宋_GB2312" w:eastAsia="仿宋_GB2312" w:hAnsi="宋体" w:hint="eastAsia"/>
                <w:spacing w:val="-10"/>
                <w:sz w:val="28"/>
                <w:szCs w:val="28"/>
              </w:rPr>
            </w:pPr>
            <w:r w:rsidRPr="00AD1FC6">
              <w:rPr>
                <w:rFonts w:ascii="仿宋_GB2312" w:eastAsia="仿宋_GB2312" w:hAnsi="宋体" w:hint="eastAsia"/>
                <w:bCs/>
                <w:sz w:val="28"/>
                <w:szCs w:val="28"/>
              </w:rPr>
              <w:t>交警中队</w:t>
            </w:r>
          </w:p>
        </w:tc>
        <w:tc>
          <w:tcPr>
            <w:tcW w:w="1980" w:type="dxa"/>
            <w:vAlign w:val="center"/>
          </w:tcPr>
          <w:p w:rsidR="00F3382D" w:rsidRPr="00AD1FC6" w:rsidRDefault="00F3382D" w:rsidP="00FE6D12">
            <w:pPr>
              <w:spacing w:line="380" w:lineRule="exact"/>
              <w:jc w:val="center"/>
              <w:rPr>
                <w:rFonts w:ascii="仿宋_GB2312" w:eastAsia="仿宋_GB2312" w:hAnsi="宋体" w:hint="eastAsia"/>
                <w:bCs/>
                <w:sz w:val="28"/>
                <w:szCs w:val="28"/>
              </w:rPr>
            </w:pPr>
            <w:r w:rsidRPr="00AD1FC6">
              <w:rPr>
                <w:rFonts w:ascii="仿宋_GB2312" w:eastAsia="仿宋_GB2312" w:hAnsi="宋体" w:hint="eastAsia"/>
                <w:bCs/>
                <w:sz w:val="28"/>
                <w:szCs w:val="28"/>
              </w:rPr>
              <w:t>小河派出所</w:t>
            </w:r>
          </w:p>
          <w:p w:rsidR="00F3382D" w:rsidRPr="00AD1FC6" w:rsidRDefault="00F3382D" w:rsidP="00FE6D12">
            <w:pPr>
              <w:spacing w:line="380" w:lineRule="exact"/>
              <w:jc w:val="center"/>
              <w:rPr>
                <w:rFonts w:ascii="仿宋_GB2312" w:eastAsia="仿宋_GB2312" w:hAnsi="宋体" w:hint="eastAsia"/>
                <w:bCs/>
                <w:sz w:val="28"/>
                <w:szCs w:val="28"/>
              </w:rPr>
            </w:pPr>
            <w:r w:rsidRPr="00AD1FC6">
              <w:rPr>
                <w:rFonts w:ascii="仿宋_GB2312" w:eastAsia="仿宋_GB2312" w:hAnsi="宋体" w:hint="eastAsia"/>
                <w:bCs/>
                <w:sz w:val="28"/>
                <w:szCs w:val="28"/>
              </w:rPr>
              <w:t>孟河派出所</w:t>
            </w:r>
          </w:p>
          <w:p w:rsidR="00F3382D" w:rsidRPr="00AD1FC6" w:rsidRDefault="00F3382D" w:rsidP="00FE6D12">
            <w:pPr>
              <w:spacing w:line="38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企管站</w:t>
            </w:r>
          </w:p>
          <w:p w:rsidR="00F3382D" w:rsidRPr="00AD1FC6" w:rsidRDefault="00F3382D" w:rsidP="00FE6D12">
            <w:pPr>
              <w:spacing w:line="380" w:lineRule="exact"/>
              <w:jc w:val="center"/>
              <w:rPr>
                <w:rFonts w:ascii="仿宋_GB2312" w:eastAsia="仿宋_GB2312" w:hAnsi="宋体" w:hint="eastAsia"/>
                <w:bCs/>
                <w:sz w:val="28"/>
                <w:szCs w:val="28"/>
              </w:rPr>
            </w:pPr>
            <w:r w:rsidRPr="00AD1FC6">
              <w:rPr>
                <w:rFonts w:ascii="仿宋_GB2312" w:eastAsia="仿宋_GB2312" w:hAnsi="宋体" w:hint="eastAsia"/>
                <w:bCs/>
                <w:sz w:val="28"/>
                <w:szCs w:val="28"/>
              </w:rPr>
              <w:t>安监站</w:t>
            </w:r>
          </w:p>
          <w:p w:rsidR="00F3382D" w:rsidRPr="00AD1FC6" w:rsidRDefault="00F3382D" w:rsidP="00FE6D12">
            <w:pPr>
              <w:spacing w:line="380" w:lineRule="exact"/>
              <w:jc w:val="center"/>
              <w:rPr>
                <w:rFonts w:ascii="仿宋_GB2312" w:eastAsia="仿宋_GB2312" w:hAnsi="宋体" w:hint="eastAsia"/>
                <w:bCs/>
                <w:sz w:val="28"/>
                <w:szCs w:val="28"/>
              </w:rPr>
            </w:pPr>
            <w:r w:rsidRPr="00AD1FC6">
              <w:rPr>
                <w:rFonts w:ascii="仿宋_GB2312" w:eastAsia="仿宋_GB2312" w:hAnsi="宋体" w:hint="eastAsia"/>
                <w:bCs/>
                <w:sz w:val="28"/>
                <w:szCs w:val="28"/>
              </w:rPr>
              <w:t>交通管理所</w:t>
            </w:r>
          </w:p>
          <w:p w:rsidR="00F3382D" w:rsidRPr="00AD1FC6" w:rsidRDefault="00F3382D" w:rsidP="00FE6D12">
            <w:pPr>
              <w:spacing w:line="380" w:lineRule="exact"/>
              <w:jc w:val="center"/>
              <w:rPr>
                <w:rFonts w:ascii="仿宋_GB2312" w:eastAsia="仿宋_GB2312" w:hAnsi="宋体" w:hint="eastAsia"/>
                <w:bCs/>
                <w:sz w:val="28"/>
                <w:szCs w:val="28"/>
              </w:rPr>
            </w:pPr>
            <w:r w:rsidRPr="00AD1FC6">
              <w:rPr>
                <w:rFonts w:ascii="仿宋_GB2312" w:eastAsia="仿宋_GB2312" w:hAnsi="宋体" w:hint="eastAsia"/>
                <w:bCs/>
                <w:sz w:val="28"/>
                <w:szCs w:val="28"/>
              </w:rPr>
              <w:t>水利农机站</w:t>
            </w:r>
          </w:p>
          <w:p w:rsidR="00F3382D" w:rsidRPr="00AD1FC6" w:rsidRDefault="00F3382D" w:rsidP="00FE6D12">
            <w:pPr>
              <w:spacing w:line="380" w:lineRule="exact"/>
              <w:jc w:val="center"/>
              <w:rPr>
                <w:rFonts w:ascii="仿宋_GB2312" w:eastAsia="仿宋_GB2312" w:hAnsi="宋体" w:hint="eastAsia"/>
                <w:bCs/>
                <w:sz w:val="28"/>
                <w:szCs w:val="28"/>
              </w:rPr>
            </w:pPr>
          </w:p>
        </w:tc>
      </w:tr>
    </w:tbl>
    <w:p w:rsidR="00F3382D" w:rsidRPr="00B61F5E" w:rsidRDefault="00F3382D" w:rsidP="00F3382D">
      <w:pPr>
        <w:spacing w:afterLines="100"/>
        <w:jc w:val="center"/>
        <w:rPr>
          <w:rFonts w:ascii="宋体" w:hAnsi="宋体" w:hint="eastAsia"/>
          <w:b/>
          <w:bCs/>
          <w:sz w:val="36"/>
        </w:rPr>
      </w:pPr>
    </w:p>
    <w:p w:rsidR="00F3382D" w:rsidRPr="008B2CF6" w:rsidRDefault="00F3382D" w:rsidP="00F3382D">
      <w:pPr>
        <w:jc w:val="center"/>
        <w:rPr>
          <w:rFonts w:ascii="方正小标宋简体" w:eastAsia="方正小标宋简体" w:hAnsi="宋体" w:hint="eastAsia"/>
          <w:bCs/>
          <w:sz w:val="44"/>
          <w:szCs w:val="44"/>
        </w:rPr>
      </w:pPr>
      <w:r w:rsidRPr="008B2CF6">
        <w:rPr>
          <w:rFonts w:ascii="方正小标宋简体" w:eastAsia="方正小标宋简体" w:hAnsi="宋体" w:hint="eastAsia"/>
          <w:bCs/>
          <w:sz w:val="44"/>
          <w:szCs w:val="44"/>
        </w:rPr>
        <w:t>2013年度孟河镇安全生产专项整治实施方案</w:t>
      </w:r>
    </w:p>
    <w:tbl>
      <w:tblPr>
        <w:tblW w:w="14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2"/>
        <w:gridCol w:w="1388"/>
        <w:gridCol w:w="2219"/>
        <w:gridCol w:w="6639"/>
        <w:gridCol w:w="1440"/>
        <w:gridCol w:w="1639"/>
      </w:tblGrid>
      <w:tr w:rsidR="00F3382D" w:rsidRPr="00AD1FC6" w:rsidTr="00FE6D12">
        <w:tblPrEx>
          <w:tblCellMar>
            <w:top w:w="0" w:type="dxa"/>
            <w:bottom w:w="0" w:type="dxa"/>
          </w:tblCellMar>
        </w:tblPrEx>
        <w:trPr>
          <w:trHeight w:val="1124"/>
        </w:trPr>
        <w:tc>
          <w:tcPr>
            <w:tcW w:w="1202" w:type="dxa"/>
            <w:tcBorders>
              <w:top w:val="single" w:sz="4" w:space="0" w:color="auto"/>
              <w:left w:val="single" w:sz="4" w:space="0" w:color="auto"/>
              <w:bottom w:val="single" w:sz="4" w:space="0" w:color="auto"/>
              <w:right w:val="single" w:sz="4" w:space="0" w:color="auto"/>
            </w:tcBorders>
            <w:vAlign w:val="center"/>
          </w:tcPr>
          <w:p w:rsidR="00F3382D" w:rsidRPr="00AD1FC6" w:rsidRDefault="00F3382D" w:rsidP="00FE6D12">
            <w:pPr>
              <w:spacing w:line="400" w:lineRule="exact"/>
              <w:jc w:val="center"/>
              <w:rPr>
                <w:rFonts w:ascii="黑体" w:eastAsia="黑体" w:hAnsi="宋体" w:hint="eastAsia"/>
                <w:sz w:val="28"/>
                <w:szCs w:val="28"/>
              </w:rPr>
            </w:pPr>
            <w:r w:rsidRPr="00AD1FC6">
              <w:rPr>
                <w:rFonts w:ascii="黑体" w:eastAsia="黑体" w:hAnsi="宋体" w:hint="eastAsia"/>
                <w:sz w:val="28"/>
                <w:szCs w:val="28"/>
              </w:rPr>
              <w:t>专项整治项目</w:t>
            </w:r>
          </w:p>
        </w:tc>
        <w:tc>
          <w:tcPr>
            <w:tcW w:w="1388" w:type="dxa"/>
            <w:tcBorders>
              <w:top w:val="single" w:sz="4" w:space="0" w:color="auto"/>
              <w:left w:val="single" w:sz="4" w:space="0" w:color="auto"/>
              <w:bottom w:val="single" w:sz="4" w:space="0" w:color="auto"/>
              <w:right w:val="single" w:sz="4" w:space="0" w:color="auto"/>
            </w:tcBorders>
            <w:vAlign w:val="center"/>
          </w:tcPr>
          <w:p w:rsidR="00F3382D" w:rsidRPr="00AD1FC6" w:rsidRDefault="00F3382D" w:rsidP="00FE6D12">
            <w:pPr>
              <w:spacing w:line="400" w:lineRule="exact"/>
              <w:jc w:val="center"/>
              <w:rPr>
                <w:rFonts w:ascii="黑体" w:eastAsia="黑体" w:hAnsi="宋体" w:hint="eastAsia"/>
                <w:sz w:val="28"/>
                <w:szCs w:val="28"/>
              </w:rPr>
            </w:pPr>
            <w:r w:rsidRPr="00AD1FC6">
              <w:rPr>
                <w:rFonts w:ascii="黑体" w:eastAsia="黑体" w:hAnsi="宋体" w:hint="eastAsia"/>
                <w:sz w:val="28"/>
                <w:szCs w:val="28"/>
              </w:rPr>
              <w:t>整治时间进度</w:t>
            </w:r>
          </w:p>
        </w:tc>
        <w:tc>
          <w:tcPr>
            <w:tcW w:w="2219" w:type="dxa"/>
            <w:tcBorders>
              <w:top w:val="single" w:sz="4" w:space="0" w:color="auto"/>
              <w:left w:val="single" w:sz="4" w:space="0" w:color="auto"/>
              <w:bottom w:val="single" w:sz="4" w:space="0" w:color="auto"/>
              <w:right w:val="single" w:sz="4" w:space="0" w:color="auto"/>
            </w:tcBorders>
            <w:vAlign w:val="center"/>
          </w:tcPr>
          <w:p w:rsidR="00F3382D" w:rsidRPr="00AD1FC6" w:rsidRDefault="00F3382D" w:rsidP="00FE6D12">
            <w:pPr>
              <w:spacing w:line="400" w:lineRule="exact"/>
              <w:jc w:val="center"/>
              <w:rPr>
                <w:rFonts w:ascii="黑体" w:eastAsia="黑体" w:hAnsi="宋体" w:hint="eastAsia"/>
                <w:sz w:val="28"/>
                <w:szCs w:val="28"/>
              </w:rPr>
            </w:pPr>
            <w:r w:rsidRPr="00AD1FC6">
              <w:rPr>
                <w:rFonts w:ascii="黑体" w:eastAsia="黑体" w:hAnsi="宋体" w:hint="eastAsia"/>
                <w:sz w:val="28"/>
                <w:szCs w:val="28"/>
              </w:rPr>
              <w:t>专项整治主要目标、指标</w:t>
            </w:r>
          </w:p>
        </w:tc>
        <w:tc>
          <w:tcPr>
            <w:tcW w:w="6639" w:type="dxa"/>
            <w:tcBorders>
              <w:top w:val="single" w:sz="4" w:space="0" w:color="auto"/>
              <w:left w:val="single" w:sz="4" w:space="0" w:color="auto"/>
              <w:bottom w:val="single" w:sz="4" w:space="0" w:color="auto"/>
              <w:right w:val="single" w:sz="4" w:space="0" w:color="auto"/>
            </w:tcBorders>
            <w:vAlign w:val="center"/>
          </w:tcPr>
          <w:p w:rsidR="00F3382D" w:rsidRPr="00AD1FC6" w:rsidRDefault="00F3382D" w:rsidP="00FE6D12">
            <w:pPr>
              <w:spacing w:line="400" w:lineRule="exact"/>
              <w:jc w:val="center"/>
              <w:rPr>
                <w:rFonts w:ascii="黑体" w:eastAsia="黑体" w:hAnsi="宋体" w:hint="eastAsia"/>
                <w:sz w:val="28"/>
                <w:szCs w:val="28"/>
              </w:rPr>
            </w:pPr>
            <w:r w:rsidRPr="00AD1FC6">
              <w:rPr>
                <w:rFonts w:ascii="黑体" w:eastAsia="黑体" w:hAnsi="宋体" w:hint="eastAsia"/>
                <w:sz w:val="28"/>
                <w:szCs w:val="28"/>
              </w:rPr>
              <w:t>专项整治工作的主要内容</w:t>
            </w:r>
          </w:p>
        </w:tc>
        <w:tc>
          <w:tcPr>
            <w:tcW w:w="1440" w:type="dxa"/>
            <w:tcBorders>
              <w:top w:val="single" w:sz="4" w:space="0" w:color="auto"/>
              <w:left w:val="single" w:sz="4" w:space="0" w:color="auto"/>
              <w:bottom w:val="single" w:sz="4" w:space="0" w:color="auto"/>
              <w:right w:val="single" w:sz="4" w:space="0" w:color="auto"/>
            </w:tcBorders>
            <w:vAlign w:val="center"/>
          </w:tcPr>
          <w:p w:rsidR="00F3382D" w:rsidRPr="00AD1FC6" w:rsidRDefault="00F3382D" w:rsidP="00FE6D12">
            <w:pPr>
              <w:spacing w:line="400" w:lineRule="exact"/>
              <w:jc w:val="center"/>
              <w:rPr>
                <w:rFonts w:ascii="黑体" w:eastAsia="黑体" w:hAnsi="宋体" w:hint="eastAsia"/>
                <w:sz w:val="28"/>
                <w:szCs w:val="28"/>
              </w:rPr>
            </w:pPr>
            <w:r w:rsidRPr="00AD1FC6">
              <w:rPr>
                <w:rFonts w:ascii="黑体" w:eastAsia="黑体" w:hAnsi="宋体" w:hint="eastAsia"/>
                <w:sz w:val="28"/>
                <w:szCs w:val="28"/>
              </w:rPr>
              <w:t>牵头责任部门</w:t>
            </w:r>
          </w:p>
        </w:tc>
        <w:tc>
          <w:tcPr>
            <w:tcW w:w="1639" w:type="dxa"/>
            <w:tcBorders>
              <w:top w:val="single" w:sz="4" w:space="0" w:color="auto"/>
              <w:left w:val="single" w:sz="4" w:space="0" w:color="auto"/>
              <w:bottom w:val="single" w:sz="4" w:space="0" w:color="auto"/>
              <w:right w:val="single" w:sz="4" w:space="0" w:color="auto"/>
            </w:tcBorders>
            <w:vAlign w:val="center"/>
          </w:tcPr>
          <w:p w:rsidR="00F3382D" w:rsidRPr="00AD1FC6" w:rsidRDefault="00F3382D" w:rsidP="00FE6D12">
            <w:pPr>
              <w:spacing w:line="400" w:lineRule="exact"/>
              <w:jc w:val="center"/>
              <w:rPr>
                <w:rFonts w:ascii="黑体" w:eastAsia="黑体" w:hAnsi="宋体" w:hint="eastAsia"/>
                <w:sz w:val="28"/>
                <w:szCs w:val="28"/>
              </w:rPr>
            </w:pPr>
            <w:r w:rsidRPr="00AD1FC6">
              <w:rPr>
                <w:rFonts w:ascii="黑体" w:eastAsia="黑体" w:hAnsi="宋体" w:hint="eastAsia"/>
                <w:sz w:val="28"/>
                <w:szCs w:val="28"/>
              </w:rPr>
              <w:t>参与</w:t>
            </w:r>
          </w:p>
          <w:p w:rsidR="00F3382D" w:rsidRPr="00AD1FC6" w:rsidRDefault="00F3382D" w:rsidP="00FE6D12">
            <w:pPr>
              <w:spacing w:line="400" w:lineRule="exact"/>
              <w:jc w:val="center"/>
              <w:rPr>
                <w:rFonts w:ascii="黑体" w:eastAsia="黑体" w:hAnsi="宋体" w:hint="eastAsia"/>
                <w:sz w:val="28"/>
                <w:szCs w:val="28"/>
              </w:rPr>
            </w:pPr>
            <w:r w:rsidRPr="00AD1FC6">
              <w:rPr>
                <w:rFonts w:ascii="黑体" w:eastAsia="黑体" w:hAnsi="宋体" w:hint="eastAsia"/>
                <w:sz w:val="28"/>
                <w:szCs w:val="28"/>
              </w:rPr>
              <w:t>部门</w:t>
            </w:r>
          </w:p>
        </w:tc>
      </w:tr>
      <w:tr w:rsidR="00F3382D" w:rsidRPr="00AD1FC6" w:rsidTr="00FE6D12">
        <w:tblPrEx>
          <w:tblCellMar>
            <w:top w:w="0" w:type="dxa"/>
            <w:bottom w:w="0" w:type="dxa"/>
          </w:tblCellMar>
        </w:tblPrEx>
        <w:trPr>
          <w:trHeight w:val="7176"/>
        </w:trPr>
        <w:tc>
          <w:tcPr>
            <w:tcW w:w="1202" w:type="dxa"/>
            <w:vAlign w:val="center"/>
          </w:tcPr>
          <w:p w:rsidR="00F3382D" w:rsidRPr="00AD1FC6" w:rsidRDefault="00F3382D" w:rsidP="00FE6D12">
            <w:pPr>
              <w:spacing w:line="400" w:lineRule="exact"/>
              <w:rPr>
                <w:rFonts w:ascii="仿宋_GB2312" w:eastAsia="仿宋_GB2312" w:hAnsi="宋体" w:hint="eastAsia"/>
                <w:sz w:val="28"/>
                <w:szCs w:val="28"/>
              </w:rPr>
            </w:pPr>
            <w:r w:rsidRPr="00AD1FC6">
              <w:rPr>
                <w:rFonts w:ascii="仿宋_GB2312" w:eastAsia="仿宋_GB2312" w:hAnsi="宋体" w:hint="eastAsia"/>
                <w:sz w:val="28"/>
                <w:szCs w:val="28"/>
              </w:rPr>
              <w:t>危险化学品（烟花爆竹、喷涂）和冶金铸造企业安全专项 整 治</w:t>
            </w:r>
          </w:p>
        </w:tc>
        <w:tc>
          <w:tcPr>
            <w:tcW w:w="1388" w:type="dxa"/>
            <w:vAlign w:val="center"/>
          </w:tcPr>
          <w:p w:rsidR="00F3382D" w:rsidRPr="00AD1FC6" w:rsidRDefault="00F3382D" w:rsidP="00FE6D12">
            <w:pPr>
              <w:spacing w:line="400" w:lineRule="exact"/>
              <w:rPr>
                <w:rFonts w:ascii="仿宋_GB2312" w:eastAsia="仿宋_GB2312" w:hAnsi="宋体" w:hint="eastAsia"/>
                <w:sz w:val="28"/>
                <w:szCs w:val="28"/>
              </w:rPr>
            </w:pPr>
            <w:r w:rsidRPr="00AD1FC6">
              <w:rPr>
                <w:rFonts w:ascii="仿宋_GB2312" w:eastAsia="仿宋_GB2312" w:hAnsi="宋体" w:hint="eastAsia"/>
                <w:sz w:val="28"/>
                <w:szCs w:val="28"/>
              </w:rPr>
              <w:t>2013.4～2013.11</w:t>
            </w:r>
          </w:p>
        </w:tc>
        <w:tc>
          <w:tcPr>
            <w:tcW w:w="2219" w:type="dxa"/>
            <w:vAlign w:val="center"/>
          </w:tcPr>
          <w:p w:rsidR="00F3382D" w:rsidRPr="00AD1FC6" w:rsidRDefault="00F3382D" w:rsidP="00FE6D12">
            <w:pPr>
              <w:spacing w:line="400" w:lineRule="exact"/>
              <w:rPr>
                <w:rFonts w:ascii="仿宋_GB2312" w:eastAsia="仿宋_GB2312" w:hAnsi="宋体" w:hint="eastAsia"/>
                <w:sz w:val="28"/>
                <w:szCs w:val="28"/>
              </w:rPr>
            </w:pPr>
            <w:r w:rsidRPr="00AD1FC6">
              <w:rPr>
                <w:rFonts w:ascii="仿宋_GB2312" w:eastAsia="仿宋_GB2312" w:hAnsi="宋体" w:hint="eastAsia"/>
                <w:sz w:val="28"/>
                <w:szCs w:val="28"/>
              </w:rPr>
              <w:t>1、进一步深化危化品专项整治、落实企业主体责任、加强高危企业的安全监管、狠抓安全生产薄弱环节。</w:t>
            </w:r>
          </w:p>
          <w:p w:rsidR="00F3382D" w:rsidRPr="00AD1FC6" w:rsidRDefault="00F3382D" w:rsidP="00FE6D12">
            <w:pPr>
              <w:spacing w:line="400" w:lineRule="exact"/>
              <w:rPr>
                <w:rFonts w:ascii="仿宋_GB2312" w:eastAsia="仿宋_GB2312" w:hAnsi="宋体" w:hint="eastAsia"/>
                <w:sz w:val="28"/>
                <w:szCs w:val="28"/>
              </w:rPr>
            </w:pPr>
            <w:r w:rsidRPr="00AD1FC6">
              <w:rPr>
                <w:rFonts w:ascii="仿宋_GB2312" w:eastAsia="仿宋_GB2312" w:hAnsi="宋体" w:hint="eastAsia"/>
                <w:sz w:val="28"/>
                <w:szCs w:val="28"/>
              </w:rPr>
              <w:t>2、实现危险化学品安全生产事故起数和死亡人数的稳中有降；</w:t>
            </w:r>
            <w:proofErr w:type="gramStart"/>
            <w:r w:rsidRPr="00AD1FC6">
              <w:rPr>
                <w:rFonts w:ascii="仿宋_GB2312" w:eastAsia="仿宋_GB2312" w:hAnsi="宋体" w:hint="eastAsia"/>
                <w:sz w:val="28"/>
                <w:szCs w:val="28"/>
              </w:rPr>
              <w:t>遏制较</w:t>
            </w:r>
            <w:proofErr w:type="gramEnd"/>
            <w:r w:rsidRPr="00AD1FC6">
              <w:rPr>
                <w:rFonts w:ascii="仿宋_GB2312" w:eastAsia="仿宋_GB2312" w:hAnsi="宋体" w:hint="eastAsia"/>
                <w:sz w:val="28"/>
                <w:szCs w:val="28"/>
              </w:rPr>
              <w:t>大事故和有重大社会影响的事故，杜绝重特大事故。</w:t>
            </w:r>
          </w:p>
          <w:p w:rsidR="00F3382D" w:rsidRPr="00AD1FC6" w:rsidRDefault="00F3382D" w:rsidP="00FE6D12">
            <w:pPr>
              <w:spacing w:line="400" w:lineRule="exact"/>
              <w:rPr>
                <w:rFonts w:ascii="仿宋_GB2312" w:eastAsia="仿宋_GB2312" w:hAnsi="宋体" w:hint="eastAsia"/>
                <w:sz w:val="28"/>
                <w:szCs w:val="28"/>
              </w:rPr>
            </w:pPr>
            <w:r w:rsidRPr="00AD1FC6">
              <w:rPr>
                <w:rFonts w:ascii="仿宋_GB2312" w:eastAsia="仿宋_GB2312" w:hAnsi="宋体" w:hint="eastAsia"/>
                <w:sz w:val="28"/>
                <w:szCs w:val="28"/>
              </w:rPr>
              <w:t>3、建立烟花爆竹安全长效机制，有效遏制烟花爆竹事故的发生。</w:t>
            </w:r>
          </w:p>
        </w:tc>
        <w:tc>
          <w:tcPr>
            <w:tcW w:w="6639" w:type="dxa"/>
            <w:vAlign w:val="center"/>
          </w:tcPr>
          <w:p w:rsidR="00F3382D" w:rsidRPr="00AD1FC6" w:rsidRDefault="00F3382D" w:rsidP="00FE6D12">
            <w:pPr>
              <w:spacing w:line="400" w:lineRule="exact"/>
              <w:rPr>
                <w:rFonts w:ascii="仿宋_GB2312" w:eastAsia="仿宋_GB2312" w:hAnsi="宋体" w:hint="eastAsia"/>
                <w:sz w:val="28"/>
                <w:szCs w:val="28"/>
              </w:rPr>
            </w:pPr>
            <w:r w:rsidRPr="00AD1FC6">
              <w:rPr>
                <w:rFonts w:ascii="仿宋_GB2312" w:eastAsia="仿宋_GB2312" w:hAnsi="宋体" w:hint="eastAsia"/>
                <w:sz w:val="28"/>
                <w:szCs w:val="28"/>
              </w:rPr>
              <w:t>1、严格行政许可。从严许可证换证工作，</w:t>
            </w:r>
            <w:proofErr w:type="gramStart"/>
            <w:r w:rsidRPr="00AD1FC6">
              <w:rPr>
                <w:rFonts w:ascii="仿宋_GB2312" w:eastAsia="仿宋_GB2312" w:hAnsi="宋体" w:hint="eastAsia"/>
                <w:sz w:val="28"/>
                <w:szCs w:val="28"/>
              </w:rPr>
              <w:t>提升危化生产</w:t>
            </w:r>
            <w:proofErr w:type="gramEnd"/>
            <w:r w:rsidRPr="00AD1FC6">
              <w:rPr>
                <w:rFonts w:ascii="仿宋_GB2312" w:eastAsia="仿宋_GB2312" w:hAnsi="宋体" w:hint="eastAsia"/>
                <w:sz w:val="28"/>
                <w:szCs w:val="28"/>
              </w:rPr>
              <w:t>经营标准；</w:t>
            </w:r>
            <w:proofErr w:type="gramStart"/>
            <w:r w:rsidRPr="00AD1FC6">
              <w:rPr>
                <w:rFonts w:ascii="仿宋_GB2312" w:eastAsia="仿宋_GB2312" w:hAnsi="宋体" w:hint="eastAsia"/>
                <w:sz w:val="28"/>
                <w:szCs w:val="28"/>
              </w:rPr>
              <w:t>规范危化建设项目</w:t>
            </w:r>
            <w:proofErr w:type="gramEnd"/>
            <w:r w:rsidRPr="00AD1FC6">
              <w:rPr>
                <w:rFonts w:ascii="仿宋_GB2312" w:eastAsia="仿宋_GB2312" w:hAnsi="宋体" w:hint="eastAsia"/>
                <w:sz w:val="28"/>
                <w:szCs w:val="28"/>
              </w:rPr>
              <w:t>安全许可，严格化工项目准入管理；对涉及关闭类、整改类、搬迁类、提升类等四大类型的化工企业实行分类治理；强化化工集中区安全监管；严格烟花爆竹零售点审批程序和许可条件。</w:t>
            </w:r>
          </w:p>
          <w:p w:rsidR="00F3382D" w:rsidRPr="00AD1FC6" w:rsidRDefault="00F3382D" w:rsidP="00FE6D12">
            <w:pPr>
              <w:spacing w:line="400" w:lineRule="exact"/>
              <w:rPr>
                <w:rFonts w:ascii="仿宋_GB2312" w:eastAsia="仿宋_GB2312" w:hAnsi="宋体" w:hint="eastAsia"/>
                <w:sz w:val="28"/>
                <w:szCs w:val="28"/>
              </w:rPr>
            </w:pPr>
            <w:r w:rsidRPr="00AD1FC6">
              <w:rPr>
                <w:rFonts w:ascii="仿宋_GB2312" w:eastAsia="仿宋_GB2312" w:hAnsi="宋体" w:hint="eastAsia"/>
                <w:sz w:val="28"/>
                <w:szCs w:val="28"/>
              </w:rPr>
              <w:t>2、加强制度建设。加大主要负责人安全生产履职情况定期报告制度的有效执行，建立规范的隐患排查治理制度，推进安全生产风险保障机制，提高危化从业人员基本条件；着力推进自动控制技术改造；推进化工专家检查制度；完善烟花爆竹经营单位安全管理制度、安全操作规程，严格执行从业人员持证上岗制度。</w:t>
            </w:r>
          </w:p>
          <w:p w:rsidR="00F3382D" w:rsidRPr="00AD1FC6" w:rsidRDefault="00F3382D" w:rsidP="00FE6D12">
            <w:pPr>
              <w:spacing w:line="400" w:lineRule="exact"/>
              <w:rPr>
                <w:rFonts w:ascii="仿宋_GB2312" w:eastAsia="仿宋_GB2312" w:hAnsi="宋体" w:hint="eastAsia"/>
                <w:sz w:val="28"/>
                <w:szCs w:val="28"/>
              </w:rPr>
            </w:pPr>
            <w:r w:rsidRPr="00AD1FC6">
              <w:rPr>
                <w:rFonts w:ascii="仿宋_GB2312" w:eastAsia="仿宋_GB2312" w:hAnsi="宋体" w:hint="eastAsia"/>
                <w:sz w:val="28"/>
                <w:szCs w:val="28"/>
              </w:rPr>
              <w:t>3、强化行政执法。提高危</w:t>
            </w:r>
            <w:proofErr w:type="gramStart"/>
            <w:r w:rsidRPr="00AD1FC6">
              <w:rPr>
                <w:rFonts w:ascii="仿宋_GB2312" w:eastAsia="仿宋_GB2312" w:hAnsi="宋体" w:hint="eastAsia"/>
                <w:sz w:val="28"/>
                <w:szCs w:val="28"/>
              </w:rPr>
              <w:t>化品企业</w:t>
            </w:r>
            <w:proofErr w:type="gramEnd"/>
            <w:r w:rsidRPr="00AD1FC6">
              <w:rPr>
                <w:rFonts w:ascii="仿宋_GB2312" w:eastAsia="仿宋_GB2312" w:hAnsi="宋体" w:hint="eastAsia"/>
                <w:sz w:val="28"/>
                <w:szCs w:val="28"/>
              </w:rPr>
              <w:t>安全检查的有效性；联合加强对剧毒品和易制毒品从业单位的安全监管；规范行业重大危险源监管；进一步贯彻落实《烟花爆竹安全管理条例》，依法查处“四私”等违法行为。</w:t>
            </w:r>
          </w:p>
          <w:p w:rsidR="00F3382D" w:rsidRPr="00AD1FC6" w:rsidRDefault="00F3382D" w:rsidP="00FE6D12">
            <w:pPr>
              <w:spacing w:line="400" w:lineRule="exact"/>
              <w:rPr>
                <w:rFonts w:ascii="仿宋_GB2312" w:eastAsia="仿宋_GB2312" w:hAnsi="宋体" w:hint="eastAsia"/>
                <w:sz w:val="28"/>
                <w:szCs w:val="28"/>
              </w:rPr>
            </w:pPr>
            <w:r w:rsidRPr="00AD1FC6">
              <w:rPr>
                <w:rFonts w:ascii="仿宋_GB2312" w:eastAsia="仿宋_GB2312" w:hAnsi="宋体" w:hint="eastAsia"/>
                <w:sz w:val="28"/>
                <w:szCs w:val="28"/>
              </w:rPr>
              <w:t>4、严格落实建设项目“三同时”要求，着力推进安全生产标准化建设，切实提升企业本质安全水平。</w:t>
            </w:r>
          </w:p>
        </w:tc>
        <w:tc>
          <w:tcPr>
            <w:tcW w:w="1440" w:type="dxa"/>
            <w:vAlign w:val="center"/>
          </w:tcPr>
          <w:p w:rsidR="00F3382D" w:rsidRPr="00AD1FC6" w:rsidRDefault="00F3382D" w:rsidP="00FE6D12">
            <w:pPr>
              <w:spacing w:line="40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安委会</w:t>
            </w:r>
          </w:p>
          <w:p w:rsidR="00F3382D" w:rsidRPr="00AD1FC6" w:rsidRDefault="00F3382D" w:rsidP="00FE6D12">
            <w:pPr>
              <w:spacing w:line="400" w:lineRule="exact"/>
              <w:jc w:val="center"/>
              <w:rPr>
                <w:rFonts w:ascii="仿宋_GB2312" w:eastAsia="仿宋_GB2312" w:hAnsi="宋体" w:hint="eastAsia"/>
                <w:spacing w:val="-10"/>
                <w:w w:val="98"/>
                <w:sz w:val="28"/>
                <w:szCs w:val="28"/>
              </w:rPr>
            </w:pPr>
          </w:p>
        </w:tc>
        <w:tc>
          <w:tcPr>
            <w:tcW w:w="1639" w:type="dxa"/>
            <w:vAlign w:val="center"/>
          </w:tcPr>
          <w:p w:rsidR="00F3382D" w:rsidRPr="00AD1FC6" w:rsidRDefault="00F3382D" w:rsidP="00FE6D12">
            <w:pPr>
              <w:spacing w:line="400" w:lineRule="exact"/>
              <w:jc w:val="center"/>
              <w:rPr>
                <w:rFonts w:ascii="仿宋_GB2312" w:eastAsia="仿宋_GB2312" w:hAnsi="宋体" w:hint="eastAsia"/>
                <w:spacing w:val="-10"/>
                <w:w w:val="98"/>
                <w:sz w:val="28"/>
                <w:szCs w:val="28"/>
              </w:rPr>
            </w:pPr>
            <w:r w:rsidRPr="00AD1FC6">
              <w:rPr>
                <w:rFonts w:ascii="仿宋_GB2312" w:eastAsia="仿宋_GB2312" w:hAnsi="宋体" w:hint="eastAsia"/>
                <w:spacing w:val="-10"/>
                <w:w w:val="98"/>
                <w:sz w:val="28"/>
                <w:szCs w:val="28"/>
              </w:rPr>
              <w:t>安监站</w:t>
            </w:r>
          </w:p>
          <w:p w:rsidR="00F3382D" w:rsidRPr="00AD1FC6" w:rsidRDefault="00F3382D" w:rsidP="00FE6D12">
            <w:pPr>
              <w:spacing w:line="40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环保办</w:t>
            </w:r>
          </w:p>
          <w:p w:rsidR="00F3382D" w:rsidRPr="00AD1FC6" w:rsidRDefault="00F3382D" w:rsidP="00FE6D12">
            <w:pPr>
              <w:spacing w:line="40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小河派出所</w:t>
            </w:r>
          </w:p>
          <w:p w:rsidR="00F3382D" w:rsidRPr="00AD1FC6" w:rsidRDefault="00F3382D" w:rsidP="00FE6D12">
            <w:pPr>
              <w:spacing w:line="400" w:lineRule="exact"/>
              <w:jc w:val="center"/>
              <w:rPr>
                <w:rFonts w:ascii="仿宋_GB2312" w:eastAsia="仿宋_GB2312" w:hAnsi="宋体" w:hint="eastAsia"/>
                <w:sz w:val="28"/>
                <w:szCs w:val="28"/>
              </w:rPr>
            </w:pPr>
            <w:proofErr w:type="gramStart"/>
            <w:r w:rsidRPr="00AD1FC6">
              <w:rPr>
                <w:rFonts w:ascii="仿宋_GB2312" w:eastAsia="仿宋_GB2312" w:hAnsi="宋体" w:hint="eastAsia"/>
                <w:sz w:val="28"/>
                <w:szCs w:val="28"/>
              </w:rPr>
              <w:t>孟城派出所</w:t>
            </w:r>
            <w:proofErr w:type="gramEnd"/>
          </w:p>
          <w:p w:rsidR="00F3382D" w:rsidRPr="00AD1FC6" w:rsidRDefault="00F3382D" w:rsidP="00FE6D12">
            <w:pPr>
              <w:spacing w:line="40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交警中队</w:t>
            </w:r>
          </w:p>
          <w:p w:rsidR="00F3382D" w:rsidRPr="00AD1FC6" w:rsidRDefault="00F3382D" w:rsidP="00FE6D12">
            <w:pPr>
              <w:spacing w:line="400" w:lineRule="exact"/>
              <w:rPr>
                <w:rFonts w:ascii="仿宋_GB2312" w:eastAsia="仿宋_GB2312" w:hAnsi="宋体" w:hint="eastAsia"/>
                <w:sz w:val="28"/>
                <w:szCs w:val="28"/>
              </w:rPr>
            </w:pPr>
          </w:p>
        </w:tc>
      </w:tr>
    </w:tbl>
    <w:p w:rsidR="00F3382D" w:rsidRDefault="00F3382D" w:rsidP="00F3382D">
      <w:pPr>
        <w:spacing w:afterLines="100"/>
        <w:jc w:val="center"/>
        <w:rPr>
          <w:rFonts w:ascii="方正小标宋简体" w:eastAsia="方正小标宋简体" w:hAnsi="宋体" w:hint="eastAsia"/>
          <w:bCs/>
          <w:sz w:val="44"/>
          <w:szCs w:val="44"/>
        </w:rPr>
      </w:pPr>
    </w:p>
    <w:p w:rsidR="00F3382D" w:rsidRDefault="00F3382D" w:rsidP="00F3382D">
      <w:pPr>
        <w:spacing w:afterLines="100"/>
        <w:rPr>
          <w:rFonts w:ascii="方正小标宋简体" w:eastAsia="方正小标宋简体" w:hAnsi="宋体" w:hint="eastAsia"/>
          <w:bCs/>
          <w:sz w:val="44"/>
          <w:szCs w:val="44"/>
        </w:rPr>
      </w:pPr>
    </w:p>
    <w:p w:rsidR="00F3382D" w:rsidRPr="00AD1FC6" w:rsidRDefault="00F3382D" w:rsidP="00F3382D">
      <w:pPr>
        <w:spacing w:afterLines="100"/>
        <w:jc w:val="center"/>
        <w:rPr>
          <w:rFonts w:ascii="方正小标宋简体" w:eastAsia="方正小标宋简体" w:hAnsi="宋体" w:hint="eastAsia"/>
          <w:bCs/>
          <w:sz w:val="44"/>
          <w:szCs w:val="44"/>
        </w:rPr>
      </w:pPr>
      <w:r w:rsidRPr="00AD1FC6">
        <w:rPr>
          <w:rFonts w:ascii="方正小标宋简体" w:eastAsia="方正小标宋简体" w:hAnsi="宋体" w:hint="eastAsia"/>
          <w:bCs/>
          <w:sz w:val="44"/>
          <w:szCs w:val="44"/>
        </w:rPr>
        <w:lastRenderedPageBreak/>
        <w:t>2013年度孟河镇安全生产专项整治实施方案</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440"/>
        <w:gridCol w:w="7920"/>
        <w:gridCol w:w="1728"/>
        <w:gridCol w:w="1692"/>
      </w:tblGrid>
      <w:tr w:rsidR="00F3382D" w:rsidRPr="00AD1FC6" w:rsidTr="00FE6D12">
        <w:trPr>
          <w:trHeight w:val="1080"/>
        </w:trPr>
        <w:tc>
          <w:tcPr>
            <w:tcW w:w="1260" w:type="dxa"/>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专项整治项目</w:t>
            </w:r>
          </w:p>
        </w:tc>
        <w:tc>
          <w:tcPr>
            <w:tcW w:w="1440" w:type="dxa"/>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整治时间进度</w:t>
            </w:r>
          </w:p>
        </w:tc>
        <w:tc>
          <w:tcPr>
            <w:tcW w:w="7920" w:type="dxa"/>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专项整治主要目标和主要内容</w:t>
            </w:r>
          </w:p>
        </w:tc>
        <w:tc>
          <w:tcPr>
            <w:tcW w:w="1728" w:type="dxa"/>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牵头责任部门</w:t>
            </w:r>
          </w:p>
        </w:tc>
        <w:tc>
          <w:tcPr>
            <w:tcW w:w="1692" w:type="dxa"/>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参与</w:t>
            </w:r>
          </w:p>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部门</w:t>
            </w:r>
          </w:p>
        </w:tc>
      </w:tr>
      <w:tr w:rsidR="00F3382D" w:rsidRPr="00B61F5E" w:rsidTr="00FE6D12">
        <w:trPr>
          <w:trHeight w:val="7309"/>
        </w:trPr>
        <w:tc>
          <w:tcPr>
            <w:tcW w:w="1260" w:type="dxa"/>
            <w:vAlign w:val="center"/>
          </w:tcPr>
          <w:p w:rsidR="00F3382D" w:rsidRPr="00AD1FC6" w:rsidRDefault="00F3382D" w:rsidP="00FE6D12">
            <w:pPr>
              <w:jc w:val="center"/>
              <w:rPr>
                <w:rFonts w:ascii="仿宋_GB2312" w:eastAsia="仿宋_GB2312" w:hAnsi="宋体" w:hint="eastAsia"/>
                <w:szCs w:val="21"/>
              </w:rPr>
            </w:pPr>
            <w:r w:rsidRPr="00AD1FC6">
              <w:rPr>
                <w:rFonts w:ascii="仿宋_GB2312" w:eastAsia="仿宋_GB2312" w:hAnsi="宋体" w:hint="eastAsia"/>
                <w:sz w:val="28"/>
                <w:szCs w:val="28"/>
              </w:rPr>
              <w:t>消防安全专项整  治</w:t>
            </w:r>
          </w:p>
        </w:tc>
        <w:tc>
          <w:tcPr>
            <w:tcW w:w="1440" w:type="dxa"/>
            <w:vAlign w:val="center"/>
          </w:tcPr>
          <w:p w:rsidR="00F3382D" w:rsidRPr="00AD1FC6" w:rsidRDefault="00F3382D" w:rsidP="00FE6D12">
            <w:pPr>
              <w:jc w:val="center"/>
              <w:rPr>
                <w:rFonts w:ascii="仿宋_GB2312" w:eastAsia="仿宋_GB2312" w:hAnsi="宋体" w:hint="eastAsia"/>
                <w:szCs w:val="21"/>
              </w:rPr>
            </w:pPr>
            <w:r w:rsidRPr="00AD1FC6">
              <w:rPr>
                <w:rFonts w:ascii="仿宋_GB2312" w:eastAsia="仿宋_GB2312" w:hAnsi="宋体" w:hint="eastAsia"/>
                <w:sz w:val="28"/>
                <w:szCs w:val="28"/>
              </w:rPr>
              <w:t>2013.4～2013.11</w:t>
            </w:r>
          </w:p>
        </w:tc>
        <w:tc>
          <w:tcPr>
            <w:tcW w:w="7920" w:type="dxa"/>
            <w:vAlign w:val="center"/>
          </w:tcPr>
          <w:p w:rsidR="00F3382D" w:rsidRPr="00AD1FC6" w:rsidRDefault="00F3382D" w:rsidP="00FE6D12">
            <w:pPr>
              <w:spacing w:line="460" w:lineRule="exact"/>
              <w:rPr>
                <w:rFonts w:ascii="仿宋_GB2312" w:eastAsia="仿宋_GB2312" w:hAnsi="宋体" w:hint="eastAsia"/>
                <w:sz w:val="28"/>
                <w:szCs w:val="28"/>
              </w:rPr>
            </w:pPr>
            <w:r w:rsidRPr="00AD1FC6">
              <w:rPr>
                <w:rFonts w:ascii="仿宋_GB2312" w:eastAsia="仿宋_GB2312" w:hAnsi="宋体" w:hint="eastAsia"/>
                <w:sz w:val="28"/>
                <w:szCs w:val="28"/>
              </w:rPr>
              <w:t>1、认真开展宾馆、饭店、学校、医院、公共娱乐场所等人员密集</w:t>
            </w:r>
            <w:proofErr w:type="gramStart"/>
            <w:r w:rsidRPr="00AD1FC6">
              <w:rPr>
                <w:rFonts w:ascii="仿宋_GB2312" w:eastAsia="仿宋_GB2312" w:hAnsi="宋体" w:hint="eastAsia"/>
                <w:sz w:val="28"/>
                <w:szCs w:val="28"/>
              </w:rPr>
              <w:t>场所消防</w:t>
            </w:r>
            <w:proofErr w:type="gramEnd"/>
            <w:r w:rsidRPr="00AD1FC6">
              <w:rPr>
                <w:rFonts w:ascii="仿宋_GB2312" w:eastAsia="仿宋_GB2312" w:hAnsi="宋体" w:hint="eastAsia"/>
                <w:sz w:val="28"/>
                <w:szCs w:val="28"/>
              </w:rPr>
              <w:t>安全专项整治。</w:t>
            </w:r>
          </w:p>
          <w:p w:rsidR="00F3382D" w:rsidRPr="00AD1FC6" w:rsidRDefault="00F3382D" w:rsidP="00FE6D12">
            <w:pPr>
              <w:spacing w:line="460" w:lineRule="exact"/>
              <w:rPr>
                <w:rFonts w:ascii="仿宋_GB2312" w:eastAsia="仿宋_GB2312" w:hAnsi="宋体" w:hint="eastAsia"/>
                <w:sz w:val="28"/>
                <w:szCs w:val="28"/>
              </w:rPr>
            </w:pPr>
            <w:r w:rsidRPr="00AD1FC6">
              <w:rPr>
                <w:rFonts w:ascii="仿宋_GB2312" w:eastAsia="仿宋_GB2312" w:hAnsi="宋体" w:hint="eastAsia"/>
                <w:sz w:val="28"/>
                <w:szCs w:val="28"/>
              </w:rPr>
              <w:t>2、深入开展高层、地下建筑，“三合一” 、多产权建筑，建筑消防设施，城中村、城乡结合部，易燃易爆单位等为重点的消防安全专项治理活动，大力整治“习惯性”消防违法行为，积极探索有效解决“三合一”、 多产权建筑等问题的长效管理机制。</w:t>
            </w:r>
          </w:p>
          <w:p w:rsidR="00F3382D" w:rsidRPr="00AD1FC6" w:rsidRDefault="00F3382D" w:rsidP="00FE6D12">
            <w:pPr>
              <w:spacing w:line="460" w:lineRule="exact"/>
              <w:rPr>
                <w:rFonts w:ascii="仿宋_GB2312" w:eastAsia="仿宋_GB2312" w:hAnsi="宋体" w:hint="eastAsia"/>
                <w:sz w:val="28"/>
                <w:szCs w:val="28"/>
              </w:rPr>
            </w:pPr>
            <w:r w:rsidRPr="00AD1FC6">
              <w:rPr>
                <w:rFonts w:ascii="仿宋_GB2312" w:eastAsia="仿宋_GB2312" w:hAnsi="宋体" w:hint="eastAsia"/>
                <w:sz w:val="28"/>
                <w:szCs w:val="28"/>
              </w:rPr>
              <w:t>3、深化六类消防安全标准化达标创建活动，进一步提高社会单位消防安全标准化管理水平。</w:t>
            </w:r>
          </w:p>
          <w:p w:rsidR="00F3382D" w:rsidRPr="00AD1FC6" w:rsidRDefault="00F3382D" w:rsidP="00FE6D12">
            <w:pPr>
              <w:spacing w:line="460" w:lineRule="exact"/>
              <w:rPr>
                <w:rFonts w:ascii="仿宋_GB2312" w:eastAsia="仿宋_GB2312" w:hAnsi="宋体" w:hint="eastAsia"/>
                <w:sz w:val="28"/>
                <w:szCs w:val="28"/>
              </w:rPr>
            </w:pPr>
            <w:r w:rsidRPr="00AD1FC6">
              <w:rPr>
                <w:rFonts w:ascii="仿宋_GB2312" w:eastAsia="仿宋_GB2312" w:hAnsi="宋体" w:hint="eastAsia"/>
                <w:sz w:val="28"/>
                <w:szCs w:val="28"/>
              </w:rPr>
              <w:t>4、开展社会单位“四个能力”达标工作。推动社会单位落实消防安全主体责任，全面提高消除火灾隐患、扑救初期火灾、组织人员疏散和消防宣传教育能力；推进社会管理创新，切实提升消防安全管理水平。</w:t>
            </w:r>
          </w:p>
          <w:p w:rsidR="00F3382D" w:rsidRPr="00AD1FC6" w:rsidRDefault="00F3382D" w:rsidP="00FE6D12">
            <w:pPr>
              <w:spacing w:line="460" w:lineRule="exact"/>
              <w:rPr>
                <w:rFonts w:ascii="仿宋_GB2312" w:eastAsia="仿宋_GB2312" w:hAnsi="宋体" w:hint="eastAsia"/>
                <w:sz w:val="28"/>
                <w:szCs w:val="28"/>
              </w:rPr>
            </w:pPr>
            <w:r w:rsidRPr="00AD1FC6">
              <w:rPr>
                <w:rFonts w:ascii="仿宋_GB2312" w:eastAsia="仿宋_GB2312" w:hAnsi="宋体" w:hint="eastAsia"/>
                <w:sz w:val="28"/>
                <w:szCs w:val="28"/>
              </w:rPr>
              <w:t>5、深入推进社会化消防巡防体系建设，普遍建立健全以保安、治安积极分子、义务消防队员等为主的社会化消防巡防队伍，拓展消防巡防体系。</w:t>
            </w:r>
          </w:p>
        </w:tc>
        <w:tc>
          <w:tcPr>
            <w:tcW w:w="1728" w:type="dxa"/>
            <w:vAlign w:val="center"/>
          </w:tcPr>
          <w:p w:rsidR="00F3382D" w:rsidRPr="00AD1FC6" w:rsidRDefault="00F3382D" w:rsidP="00FE6D12">
            <w:pPr>
              <w:spacing w:line="46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小河派出所</w:t>
            </w:r>
          </w:p>
          <w:p w:rsidR="00F3382D" w:rsidRPr="00AD1FC6" w:rsidRDefault="00F3382D" w:rsidP="00FE6D12">
            <w:pPr>
              <w:spacing w:line="460" w:lineRule="exact"/>
              <w:ind w:rightChars="-17" w:right="-36"/>
              <w:jc w:val="center"/>
              <w:rPr>
                <w:rFonts w:ascii="仿宋_GB2312" w:eastAsia="仿宋_GB2312" w:hAnsi="宋体" w:hint="eastAsia"/>
                <w:sz w:val="28"/>
                <w:szCs w:val="28"/>
              </w:rPr>
            </w:pPr>
            <w:proofErr w:type="gramStart"/>
            <w:r w:rsidRPr="00AD1FC6">
              <w:rPr>
                <w:rFonts w:ascii="仿宋_GB2312" w:eastAsia="仿宋_GB2312" w:hAnsi="宋体" w:hint="eastAsia"/>
                <w:sz w:val="28"/>
                <w:szCs w:val="28"/>
              </w:rPr>
              <w:t>孟城派出所</w:t>
            </w:r>
            <w:proofErr w:type="gramEnd"/>
          </w:p>
        </w:tc>
        <w:tc>
          <w:tcPr>
            <w:tcW w:w="1692" w:type="dxa"/>
            <w:vAlign w:val="center"/>
          </w:tcPr>
          <w:p w:rsidR="00F3382D" w:rsidRPr="00AD1FC6" w:rsidRDefault="00F3382D" w:rsidP="00FE6D12">
            <w:pPr>
              <w:spacing w:line="38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企管站</w:t>
            </w:r>
          </w:p>
          <w:p w:rsidR="00F3382D" w:rsidRPr="00AD1FC6" w:rsidRDefault="00F3382D" w:rsidP="00FE6D12">
            <w:pPr>
              <w:spacing w:line="380" w:lineRule="exact"/>
              <w:jc w:val="center"/>
              <w:rPr>
                <w:rFonts w:ascii="仿宋_GB2312" w:eastAsia="仿宋_GB2312" w:hAnsi="宋体" w:hint="eastAsia"/>
                <w:spacing w:val="-10"/>
                <w:w w:val="98"/>
                <w:sz w:val="28"/>
                <w:szCs w:val="28"/>
              </w:rPr>
            </w:pPr>
            <w:r w:rsidRPr="00AD1FC6">
              <w:rPr>
                <w:rFonts w:ascii="仿宋_GB2312" w:eastAsia="仿宋_GB2312" w:hAnsi="宋体" w:hint="eastAsia"/>
                <w:spacing w:val="-10"/>
                <w:w w:val="98"/>
                <w:sz w:val="28"/>
                <w:szCs w:val="28"/>
              </w:rPr>
              <w:t>建管站</w:t>
            </w:r>
          </w:p>
          <w:p w:rsidR="00F3382D" w:rsidRPr="00AD1FC6" w:rsidRDefault="00F3382D" w:rsidP="00FE6D12">
            <w:pPr>
              <w:spacing w:line="38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文卫部门</w:t>
            </w:r>
          </w:p>
          <w:p w:rsidR="00F3382D" w:rsidRPr="00AD1FC6" w:rsidRDefault="00F3382D" w:rsidP="00FE6D12">
            <w:pPr>
              <w:spacing w:line="38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小河专职消防队</w:t>
            </w:r>
          </w:p>
          <w:p w:rsidR="00F3382D" w:rsidRPr="00AD1FC6" w:rsidRDefault="00F3382D" w:rsidP="00FE6D12">
            <w:pPr>
              <w:spacing w:line="380" w:lineRule="exact"/>
              <w:rPr>
                <w:rFonts w:ascii="仿宋_GB2312" w:eastAsia="仿宋_GB2312" w:hAnsi="宋体" w:hint="eastAsia"/>
                <w:szCs w:val="21"/>
              </w:rPr>
            </w:pPr>
          </w:p>
        </w:tc>
      </w:tr>
    </w:tbl>
    <w:p w:rsidR="00F3382D" w:rsidRPr="00AD1FC6" w:rsidRDefault="00F3382D" w:rsidP="00F3382D">
      <w:pPr>
        <w:spacing w:afterLines="50"/>
        <w:jc w:val="center"/>
        <w:rPr>
          <w:rFonts w:ascii="方正小标宋简体" w:eastAsia="方正小标宋简体" w:hAnsi="宋体" w:hint="eastAsia"/>
          <w:bCs/>
          <w:sz w:val="44"/>
          <w:szCs w:val="44"/>
        </w:rPr>
      </w:pPr>
      <w:r w:rsidRPr="00AD1FC6">
        <w:rPr>
          <w:rFonts w:ascii="方正小标宋简体" w:eastAsia="方正小标宋简体" w:hAnsi="宋体" w:hint="eastAsia"/>
          <w:bCs/>
          <w:sz w:val="44"/>
          <w:szCs w:val="44"/>
        </w:rPr>
        <w:t>2013年度孟河镇安全生产专项整治实施方案</w:t>
      </w: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8"/>
        <w:gridCol w:w="1494"/>
        <w:gridCol w:w="2700"/>
        <w:gridCol w:w="5376"/>
        <w:gridCol w:w="1620"/>
        <w:gridCol w:w="1644"/>
      </w:tblGrid>
      <w:tr w:rsidR="00F3382D" w:rsidRPr="00AD1FC6" w:rsidTr="00FE6D12">
        <w:tblPrEx>
          <w:tblCellMar>
            <w:top w:w="0" w:type="dxa"/>
            <w:bottom w:w="0" w:type="dxa"/>
          </w:tblCellMar>
        </w:tblPrEx>
        <w:trPr>
          <w:trHeight w:val="924"/>
        </w:trPr>
        <w:tc>
          <w:tcPr>
            <w:tcW w:w="1158" w:type="dxa"/>
            <w:tcBorders>
              <w:top w:val="single" w:sz="4" w:space="0" w:color="auto"/>
              <w:left w:val="single" w:sz="4" w:space="0" w:color="auto"/>
              <w:bottom w:val="single" w:sz="4" w:space="0" w:color="auto"/>
              <w:right w:val="single" w:sz="4" w:space="0" w:color="auto"/>
            </w:tcBorders>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专项整治项目</w:t>
            </w:r>
          </w:p>
        </w:tc>
        <w:tc>
          <w:tcPr>
            <w:tcW w:w="1494" w:type="dxa"/>
            <w:tcBorders>
              <w:top w:val="single" w:sz="4" w:space="0" w:color="auto"/>
              <w:left w:val="single" w:sz="4" w:space="0" w:color="auto"/>
              <w:bottom w:val="single" w:sz="4" w:space="0" w:color="auto"/>
              <w:right w:val="single" w:sz="4" w:space="0" w:color="auto"/>
            </w:tcBorders>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整治时间进度</w:t>
            </w:r>
          </w:p>
        </w:tc>
        <w:tc>
          <w:tcPr>
            <w:tcW w:w="2700" w:type="dxa"/>
            <w:tcBorders>
              <w:top w:val="single" w:sz="4" w:space="0" w:color="auto"/>
              <w:left w:val="single" w:sz="4" w:space="0" w:color="auto"/>
              <w:bottom w:val="single" w:sz="4" w:space="0" w:color="auto"/>
              <w:right w:val="single" w:sz="4" w:space="0" w:color="auto"/>
            </w:tcBorders>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专项整治主要目标、指标</w:t>
            </w:r>
          </w:p>
        </w:tc>
        <w:tc>
          <w:tcPr>
            <w:tcW w:w="5376" w:type="dxa"/>
            <w:tcBorders>
              <w:top w:val="single" w:sz="4" w:space="0" w:color="auto"/>
              <w:left w:val="single" w:sz="4" w:space="0" w:color="auto"/>
              <w:bottom w:val="single" w:sz="4" w:space="0" w:color="auto"/>
              <w:right w:val="single" w:sz="4" w:space="0" w:color="auto"/>
            </w:tcBorders>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专项整治工作的主要内容</w:t>
            </w:r>
          </w:p>
        </w:tc>
        <w:tc>
          <w:tcPr>
            <w:tcW w:w="1620" w:type="dxa"/>
            <w:tcBorders>
              <w:top w:val="single" w:sz="4" w:space="0" w:color="auto"/>
              <w:left w:val="single" w:sz="4" w:space="0" w:color="auto"/>
              <w:bottom w:val="single" w:sz="4" w:space="0" w:color="auto"/>
              <w:right w:val="single" w:sz="4" w:space="0" w:color="auto"/>
            </w:tcBorders>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牵头责任部门</w:t>
            </w:r>
          </w:p>
        </w:tc>
        <w:tc>
          <w:tcPr>
            <w:tcW w:w="1644" w:type="dxa"/>
            <w:tcBorders>
              <w:top w:val="single" w:sz="4" w:space="0" w:color="auto"/>
              <w:left w:val="single" w:sz="4" w:space="0" w:color="auto"/>
              <w:bottom w:val="single" w:sz="4" w:space="0" w:color="auto"/>
              <w:right w:val="single" w:sz="4" w:space="0" w:color="auto"/>
            </w:tcBorders>
            <w:vAlign w:val="center"/>
          </w:tcPr>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参与</w:t>
            </w:r>
          </w:p>
          <w:p w:rsidR="00F3382D" w:rsidRPr="00AD1FC6" w:rsidRDefault="00F3382D" w:rsidP="00FE6D12">
            <w:pPr>
              <w:spacing w:line="460" w:lineRule="exact"/>
              <w:jc w:val="center"/>
              <w:rPr>
                <w:rFonts w:ascii="黑体" w:eastAsia="黑体" w:hAnsi="宋体" w:hint="eastAsia"/>
                <w:sz w:val="28"/>
                <w:szCs w:val="28"/>
              </w:rPr>
            </w:pPr>
            <w:r w:rsidRPr="00AD1FC6">
              <w:rPr>
                <w:rFonts w:ascii="黑体" w:eastAsia="黑体" w:hAnsi="宋体" w:hint="eastAsia"/>
                <w:sz w:val="28"/>
                <w:szCs w:val="28"/>
              </w:rPr>
              <w:t>部门</w:t>
            </w:r>
          </w:p>
        </w:tc>
      </w:tr>
      <w:tr w:rsidR="00F3382D" w:rsidRPr="00B61F5E" w:rsidTr="00FE6D12">
        <w:tblPrEx>
          <w:tblCellMar>
            <w:top w:w="0" w:type="dxa"/>
            <w:bottom w:w="0" w:type="dxa"/>
          </w:tblCellMar>
        </w:tblPrEx>
        <w:trPr>
          <w:trHeight w:val="3257"/>
        </w:trPr>
        <w:tc>
          <w:tcPr>
            <w:tcW w:w="1158" w:type="dxa"/>
            <w:vAlign w:val="center"/>
          </w:tcPr>
          <w:p w:rsidR="00F3382D" w:rsidRPr="00AD1FC6" w:rsidRDefault="00F3382D" w:rsidP="00FE6D12">
            <w:pPr>
              <w:spacing w:line="380" w:lineRule="exact"/>
              <w:rPr>
                <w:rFonts w:ascii="仿宋_GB2312" w:eastAsia="仿宋_GB2312" w:hAnsi="宋体" w:hint="eastAsia"/>
                <w:sz w:val="28"/>
                <w:szCs w:val="28"/>
              </w:rPr>
            </w:pPr>
            <w:r w:rsidRPr="00AD1FC6">
              <w:rPr>
                <w:rFonts w:ascii="仿宋_GB2312" w:eastAsia="仿宋_GB2312" w:hAnsi="宋体" w:hint="eastAsia"/>
                <w:sz w:val="28"/>
                <w:szCs w:val="28"/>
              </w:rPr>
              <w:t>建筑施工安全专项 整 治</w:t>
            </w:r>
          </w:p>
        </w:tc>
        <w:tc>
          <w:tcPr>
            <w:tcW w:w="1494" w:type="dxa"/>
            <w:vAlign w:val="center"/>
          </w:tcPr>
          <w:p w:rsidR="00F3382D" w:rsidRPr="00AD1FC6" w:rsidRDefault="00F3382D" w:rsidP="00FE6D12">
            <w:pPr>
              <w:spacing w:line="380" w:lineRule="exact"/>
              <w:rPr>
                <w:rFonts w:ascii="仿宋_GB2312" w:eastAsia="仿宋_GB2312" w:hAnsi="宋体" w:hint="eastAsia"/>
                <w:sz w:val="28"/>
                <w:szCs w:val="28"/>
              </w:rPr>
            </w:pPr>
            <w:r w:rsidRPr="00AD1FC6">
              <w:rPr>
                <w:rFonts w:ascii="仿宋_GB2312" w:eastAsia="仿宋_GB2312" w:hAnsi="宋体" w:hint="eastAsia"/>
                <w:sz w:val="28"/>
                <w:szCs w:val="28"/>
              </w:rPr>
              <w:t>2013.4～2013.11</w:t>
            </w:r>
          </w:p>
        </w:tc>
        <w:tc>
          <w:tcPr>
            <w:tcW w:w="2700" w:type="dxa"/>
            <w:vAlign w:val="center"/>
          </w:tcPr>
          <w:p w:rsidR="00F3382D" w:rsidRPr="00AD1FC6" w:rsidRDefault="00F3382D" w:rsidP="00FE6D12">
            <w:pPr>
              <w:spacing w:line="420" w:lineRule="exact"/>
              <w:rPr>
                <w:rFonts w:ascii="仿宋_GB2312" w:eastAsia="仿宋_GB2312" w:hAnsi="宋体" w:hint="eastAsia"/>
                <w:sz w:val="28"/>
                <w:szCs w:val="28"/>
              </w:rPr>
            </w:pPr>
            <w:r w:rsidRPr="00AD1FC6">
              <w:rPr>
                <w:rFonts w:ascii="仿宋_GB2312" w:eastAsia="仿宋_GB2312" w:hAnsi="宋体" w:hint="eastAsia"/>
                <w:sz w:val="28"/>
                <w:szCs w:val="28"/>
              </w:rPr>
              <w:t>1、杜绝较大以上事故，减少一般安全事故的发生。</w:t>
            </w:r>
          </w:p>
          <w:p w:rsidR="00F3382D" w:rsidRPr="00AD1FC6" w:rsidRDefault="00F3382D" w:rsidP="00FE6D12">
            <w:pPr>
              <w:spacing w:line="420" w:lineRule="exact"/>
              <w:rPr>
                <w:rFonts w:ascii="仿宋_GB2312" w:eastAsia="仿宋_GB2312" w:hAnsi="宋体" w:hint="eastAsia"/>
                <w:sz w:val="28"/>
                <w:szCs w:val="28"/>
              </w:rPr>
            </w:pPr>
            <w:r w:rsidRPr="00AD1FC6">
              <w:rPr>
                <w:rFonts w:ascii="仿宋_GB2312" w:eastAsia="仿宋_GB2312" w:hAnsi="宋体" w:hint="eastAsia"/>
                <w:sz w:val="28"/>
                <w:szCs w:val="28"/>
              </w:rPr>
              <w:t>2、全年建设工程生产性安全事故死亡人数控制在指标以内。</w:t>
            </w:r>
          </w:p>
        </w:tc>
        <w:tc>
          <w:tcPr>
            <w:tcW w:w="5376" w:type="dxa"/>
            <w:vAlign w:val="center"/>
          </w:tcPr>
          <w:p w:rsidR="00F3382D" w:rsidRPr="00AD1FC6" w:rsidRDefault="00F3382D" w:rsidP="00FE6D12">
            <w:pPr>
              <w:spacing w:line="420" w:lineRule="exact"/>
              <w:rPr>
                <w:rFonts w:ascii="仿宋_GB2312" w:eastAsia="仿宋_GB2312" w:hAnsi="宋体" w:hint="eastAsia"/>
                <w:sz w:val="28"/>
                <w:szCs w:val="28"/>
              </w:rPr>
            </w:pPr>
            <w:r w:rsidRPr="00AD1FC6">
              <w:rPr>
                <w:rFonts w:ascii="仿宋_GB2312" w:eastAsia="仿宋_GB2312" w:hAnsi="宋体" w:hint="eastAsia"/>
                <w:sz w:val="28"/>
                <w:szCs w:val="28"/>
              </w:rPr>
              <w:t>1、认真落实各级安全生产责任制、落实安全生产职责告知制，督促安全生产责任制落实到人。建设技术过硬，责任心强的安全管理队伍。</w:t>
            </w:r>
          </w:p>
          <w:p w:rsidR="00F3382D" w:rsidRPr="00AD1FC6" w:rsidRDefault="00F3382D" w:rsidP="00FE6D12">
            <w:pPr>
              <w:spacing w:line="420" w:lineRule="exact"/>
              <w:rPr>
                <w:rFonts w:ascii="仿宋_GB2312" w:eastAsia="仿宋_GB2312" w:hAnsi="宋体" w:hint="eastAsia"/>
                <w:sz w:val="28"/>
                <w:szCs w:val="28"/>
              </w:rPr>
            </w:pPr>
            <w:r w:rsidRPr="00AD1FC6">
              <w:rPr>
                <w:rFonts w:ascii="仿宋_GB2312" w:eastAsia="仿宋_GB2312" w:hAnsi="宋体" w:hint="eastAsia"/>
                <w:sz w:val="28"/>
                <w:szCs w:val="28"/>
              </w:rPr>
              <w:t>2、结合《安全生产许可证》发放和管理工作，强化工程建设安全教育培训。</w:t>
            </w:r>
          </w:p>
          <w:p w:rsidR="00F3382D" w:rsidRPr="00AD1FC6" w:rsidRDefault="00F3382D" w:rsidP="00FE6D12">
            <w:pPr>
              <w:spacing w:line="420" w:lineRule="exact"/>
              <w:rPr>
                <w:rFonts w:ascii="仿宋_GB2312" w:eastAsia="仿宋_GB2312" w:hAnsi="宋体" w:hint="eastAsia"/>
                <w:sz w:val="28"/>
                <w:szCs w:val="28"/>
              </w:rPr>
            </w:pPr>
            <w:r w:rsidRPr="00AD1FC6">
              <w:rPr>
                <w:rFonts w:ascii="仿宋_GB2312" w:eastAsia="仿宋_GB2312" w:hAnsi="宋体" w:hint="eastAsia"/>
                <w:sz w:val="28"/>
                <w:szCs w:val="28"/>
              </w:rPr>
              <w:t>3、加大对基坑坍塌、塔吊倒塌、高处坠落、模架坍塌的治理力度。</w:t>
            </w:r>
          </w:p>
        </w:tc>
        <w:tc>
          <w:tcPr>
            <w:tcW w:w="1620" w:type="dxa"/>
            <w:vAlign w:val="center"/>
          </w:tcPr>
          <w:p w:rsidR="00F3382D" w:rsidRPr="00AD1FC6" w:rsidRDefault="00F3382D" w:rsidP="00FE6D12">
            <w:pPr>
              <w:spacing w:line="380" w:lineRule="exact"/>
              <w:jc w:val="center"/>
              <w:rPr>
                <w:rFonts w:ascii="仿宋_GB2312" w:eastAsia="仿宋_GB2312" w:hAnsi="宋体" w:hint="eastAsia"/>
                <w:sz w:val="28"/>
                <w:szCs w:val="28"/>
              </w:rPr>
            </w:pPr>
            <w:r w:rsidRPr="00AD1FC6">
              <w:rPr>
                <w:rFonts w:ascii="仿宋_GB2312" w:eastAsia="仿宋_GB2312" w:hAnsi="宋体" w:hint="eastAsia"/>
                <w:spacing w:val="-10"/>
                <w:w w:val="98"/>
                <w:sz w:val="28"/>
                <w:szCs w:val="28"/>
              </w:rPr>
              <w:t>建管站</w:t>
            </w:r>
          </w:p>
        </w:tc>
        <w:tc>
          <w:tcPr>
            <w:tcW w:w="1644" w:type="dxa"/>
            <w:vAlign w:val="center"/>
          </w:tcPr>
          <w:p w:rsidR="00F3382D" w:rsidRPr="00AD1FC6" w:rsidRDefault="00F3382D" w:rsidP="00FE6D12">
            <w:pPr>
              <w:spacing w:line="38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企管站</w:t>
            </w:r>
          </w:p>
          <w:p w:rsidR="00F3382D" w:rsidRPr="00AD1FC6" w:rsidRDefault="00F3382D" w:rsidP="00FE6D12">
            <w:pPr>
              <w:spacing w:line="38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安监站</w:t>
            </w:r>
          </w:p>
          <w:p w:rsidR="00F3382D" w:rsidRPr="00AD1FC6" w:rsidRDefault="00F3382D" w:rsidP="00FE6D12">
            <w:pPr>
              <w:spacing w:line="38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工会</w:t>
            </w:r>
          </w:p>
          <w:p w:rsidR="00F3382D" w:rsidRPr="00AD1FC6" w:rsidRDefault="00F3382D" w:rsidP="00FE6D12">
            <w:pPr>
              <w:spacing w:line="380" w:lineRule="exact"/>
              <w:rPr>
                <w:rFonts w:ascii="仿宋_GB2312" w:eastAsia="仿宋_GB2312" w:hAnsi="宋体" w:hint="eastAsia"/>
                <w:sz w:val="28"/>
                <w:szCs w:val="28"/>
              </w:rPr>
            </w:pPr>
          </w:p>
        </w:tc>
      </w:tr>
      <w:tr w:rsidR="00F3382D" w:rsidRPr="00B61F5E" w:rsidTr="00FE6D12">
        <w:tblPrEx>
          <w:tblCellMar>
            <w:top w:w="0" w:type="dxa"/>
            <w:bottom w:w="0" w:type="dxa"/>
          </w:tblCellMar>
        </w:tblPrEx>
        <w:trPr>
          <w:trHeight w:val="4096"/>
        </w:trPr>
        <w:tc>
          <w:tcPr>
            <w:tcW w:w="1158" w:type="dxa"/>
            <w:vAlign w:val="center"/>
          </w:tcPr>
          <w:p w:rsidR="00F3382D" w:rsidRPr="00AD1FC6" w:rsidRDefault="00F3382D" w:rsidP="00FE6D12">
            <w:pPr>
              <w:spacing w:line="520" w:lineRule="exact"/>
              <w:rPr>
                <w:rFonts w:ascii="仿宋_GB2312" w:eastAsia="仿宋_GB2312" w:hAnsi="宋体" w:hint="eastAsia"/>
                <w:sz w:val="28"/>
                <w:szCs w:val="28"/>
              </w:rPr>
            </w:pPr>
            <w:r w:rsidRPr="00AD1FC6">
              <w:rPr>
                <w:rFonts w:ascii="仿宋_GB2312" w:eastAsia="仿宋_GB2312" w:hAnsi="宋体" w:hint="eastAsia"/>
                <w:sz w:val="28"/>
                <w:szCs w:val="28"/>
              </w:rPr>
              <w:t>特种设备安全专项 整  治</w:t>
            </w:r>
          </w:p>
        </w:tc>
        <w:tc>
          <w:tcPr>
            <w:tcW w:w="1494" w:type="dxa"/>
            <w:vAlign w:val="center"/>
          </w:tcPr>
          <w:p w:rsidR="00F3382D" w:rsidRPr="00AD1FC6" w:rsidRDefault="00F3382D" w:rsidP="00FE6D12">
            <w:pPr>
              <w:spacing w:line="520" w:lineRule="exact"/>
              <w:rPr>
                <w:rFonts w:ascii="仿宋_GB2312" w:eastAsia="仿宋_GB2312" w:hAnsi="宋体" w:hint="eastAsia"/>
                <w:sz w:val="28"/>
                <w:szCs w:val="28"/>
              </w:rPr>
            </w:pPr>
            <w:r w:rsidRPr="00AD1FC6">
              <w:rPr>
                <w:rFonts w:ascii="仿宋_GB2312" w:eastAsia="仿宋_GB2312" w:hAnsi="宋体" w:hint="eastAsia"/>
                <w:sz w:val="28"/>
                <w:szCs w:val="28"/>
              </w:rPr>
              <w:t>2013.4～2013.11</w:t>
            </w:r>
          </w:p>
        </w:tc>
        <w:tc>
          <w:tcPr>
            <w:tcW w:w="2700" w:type="dxa"/>
            <w:vAlign w:val="center"/>
          </w:tcPr>
          <w:p w:rsidR="00F3382D" w:rsidRPr="00AD1FC6" w:rsidRDefault="00F3382D" w:rsidP="00FE6D12">
            <w:pPr>
              <w:spacing w:line="460" w:lineRule="exact"/>
              <w:rPr>
                <w:rFonts w:ascii="仿宋_GB2312" w:eastAsia="仿宋_GB2312" w:hAnsi="宋体" w:hint="eastAsia"/>
                <w:sz w:val="28"/>
                <w:szCs w:val="28"/>
              </w:rPr>
            </w:pPr>
            <w:r w:rsidRPr="00AD1FC6">
              <w:rPr>
                <w:rFonts w:ascii="仿宋_GB2312" w:eastAsia="仿宋_GB2312" w:hAnsi="宋体" w:hint="eastAsia"/>
                <w:sz w:val="28"/>
                <w:szCs w:val="28"/>
              </w:rPr>
              <w:t>1、特种设备注册登记率不低于98%，定期检测率不低于98%，特种设备严重事故隐患整改率100%</w:t>
            </w:r>
          </w:p>
          <w:p w:rsidR="00F3382D" w:rsidRPr="00AD1FC6" w:rsidRDefault="00F3382D" w:rsidP="00FE6D12">
            <w:pPr>
              <w:spacing w:line="460" w:lineRule="exact"/>
              <w:rPr>
                <w:rFonts w:ascii="仿宋_GB2312" w:eastAsia="仿宋_GB2312" w:hAnsi="宋体" w:hint="eastAsia"/>
                <w:sz w:val="28"/>
                <w:szCs w:val="28"/>
              </w:rPr>
            </w:pPr>
            <w:r w:rsidRPr="00AD1FC6">
              <w:rPr>
                <w:rFonts w:ascii="仿宋_GB2312" w:eastAsia="仿宋_GB2312" w:hAnsi="宋体" w:hint="eastAsia"/>
                <w:sz w:val="28"/>
                <w:szCs w:val="28"/>
              </w:rPr>
              <w:t>2、实施气瓶充装、使用、运输等环节安全专项整治。</w:t>
            </w:r>
          </w:p>
        </w:tc>
        <w:tc>
          <w:tcPr>
            <w:tcW w:w="5376" w:type="dxa"/>
            <w:vAlign w:val="center"/>
          </w:tcPr>
          <w:p w:rsidR="00F3382D" w:rsidRPr="00AD1FC6" w:rsidRDefault="00F3382D" w:rsidP="00FE6D12">
            <w:pPr>
              <w:spacing w:line="460" w:lineRule="exact"/>
              <w:rPr>
                <w:rFonts w:ascii="仿宋_GB2312" w:eastAsia="仿宋_GB2312" w:hAnsi="宋体" w:hint="eastAsia"/>
                <w:sz w:val="28"/>
                <w:szCs w:val="28"/>
              </w:rPr>
            </w:pPr>
            <w:r w:rsidRPr="00AD1FC6">
              <w:rPr>
                <w:rFonts w:ascii="仿宋_GB2312" w:eastAsia="仿宋_GB2312" w:hAnsi="宋体" w:hint="eastAsia"/>
                <w:sz w:val="28"/>
                <w:szCs w:val="28"/>
              </w:rPr>
              <w:t>1、深入开展特种设备隐患治理工作，加强现场监督检查，整治薄弱环节；</w:t>
            </w:r>
          </w:p>
          <w:p w:rsidR="00F3382D" w:rsidRPr="00AD1FC6" w:rsidRDefault="00F3382D" w:rsidP="00FE6D12">
            <w:pPr>
              <w:spacing w:line="460" w:lineRule="exact"/>
              <w:rPr>
                <w:rFonts w:ascii="仿宋_GB2312" w:eastAsia="仿宋_GB2312" w:hAnsi="宋体" w:hint="eastAsia"/>
                <w:sz w:val="28"/>
                <w:szCs w:val="28"/>
              </w:rPr>
            </w:pPr>
            <w:r w:rsidRPr="00AD1FC6">
              <w:rPr>
                <w:rFonts w:ascii="仿宋_GB2312" w:eastAsia="仿宋_GB2312" w:hAnsi="宋体" w:hint="eastAsia"/>
                <w:sz w:val="28"/>
                <w:szCs w:val="28"/>
              </w:rPr>
              <w:t>2、全面推进落实安全责任，推进特种设备安全使用管理标准化长效管理工作和分类分级监管试点；</w:t>
            </w:r>
          </w:p>
          <w:p w:rsidR="00F3382D" w:rsidRPr="00AD1FC6" w:rsidRDefault="00F3382D" w:rsidP="00FE6D12">
            <w:pPr>
              <w:spacing w:line="460" w:lineRule="exact"/>
              <w:rPr>
                <w:rFonts w:ascii="仿宋_GB2312" w:eastAsia="仿宋_GB2312" w:hAnsi="宋体" w:hint="eastAsia"/>
                <w:sz w:val="28"/>
                <w:szCs w:val="28"/>
              </w:rPr>
            </w:pPr>
            <w:r w:rsidRPr="00AD1FC6">
              <w:rPr>
                <w:rFonts w:ascii="仿宋_GB2312" w:eastAsia="仿宋_GB2312" w:hAnsi="宋体" w:hint="eastAsia"/>
                <w:sz w:val="28"/>
                <w:szCs w:val="28"/>
              </w:rPr>
              <w:t>3、切实加强安全监察基础工作，抓紧做好基本信息清理和规范工作，提高安全监管的实效性，进一步完善特种设备安全突发事件工作机制。</w:t>
            </w:r>
          </w:p>
        </w:tc>
        <w:tc>
          <w:tcPr>
            <w:tcW w:w="1620" w:type="dxa"/>
            <w:vAlign w:val="center"/>
          </w:tcPr>
          <w:p w:rsidR="00F3382D" w:rsidRPr="00AD1FC6" w:rsidRDefault="00F3382D" w:rsidP="00FE6D12">
            <w:pPr>
              <w:spacing w:line="380" w:lineRule="exact"/>
              <w:jc w:val="center"/>
              <w:rPr>
                <w:rFonts w:ascii="仿宋_GB2312" w:eastAsia="仿宋_GB2312" w:hAnsi="宋体" w:hint="eastAsia"/>
                <w:sz w:val="28"/>
                <w:szCs w:val="28"/>
              </w:rPr>
            </w:pPr>
            <w:r w:rsidRPr="00AD1FC6">
              <w:rPr>
                <w:rFonts w:ascii="仿宋_GB2312" w:eastAsia="仿宋_GB2312" w:hAnsi="宋体" w:hint="eastAsia"/>
                <w:spacing w:val="-10"/>
                <w:w w:val="98"/>
                <w:sz w:val="28"/>
                <w:szCs w:val="28"/>
              </w:rPr>
              <w:t>安监站</w:t>
            </w:r>
          </w:p>
        </w:tc>
        <w:tc>
          <w:tcPr>
            <w:tcW w:w="1644" w:type="dxa"/>
            <w:vAlign w:val="center"/>
          </w:tcPr>
          <w:p w:rsidR="00F3382D" w:rsidRPr="00AD1FC6" w:rsidRDefault="00F3382D" w:rsidP="00FE6D12">
            <w:pPr>
              <w:spacing w:line="38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企管站</w:t>
            </w:r>
          </w:p>
          <w:p w:rsidR="00F3382D" w:rsidRPr="00AD1FC6" w:rsidRDefault="00F3382D" w:rsidP="00FE6D12">
            <w:pPr>
              <w:spacing w:line="320" w:lineRule="exact"/>
              <w:jc w:val="center"/>
              <w:rPr>
                <w:rFonts w:ascii="仿宋_GB2312" w:eastAsia="仿宋_GB2312" w:hAnsi="宋体" w:hint="eastAsia"/>
                <w:spacing w:val="-10"/>
                <w:w w:val="98"/>
                <w:sz w:val="28"/>
                <w:szCs w:val="28"/>
              </w:rPr>
            </w:pPr>
            <w:r w:rsidRPr="00AD1FC6">
              <w:rPr>
                <w:rFonts w:ascii="仿宋_GB2312" w:eastAsia="仿宋_GB2312" w:hAnsi="宋体" w:hint="eastAsia"/>
                <w:spacing w:val="-10"/>
                <w:w w:val="98"/>
                <w:sz w:val="28"/>
                <w:szCs w:val="28"/>
              </w:rPr>
              <w:t>建管站</w:t>
            </w:r>
          </w:p>
          <w:p w:rsidR="00F3382D" w:rsidRPr="00AD1FC6" w:rsidRDefault="00F3382D" w:rsidP="00FE6D12">
            <w:pPr>
              <w:spacing w:line="320" w:lineRule="exact"/>
              <w:jc w:val="center"/>
              <w:rPr>
                <w:rFonts w:ascii="仿宋_GB2312" w:eastAsia="仿宋_GB2312" w:hAnsi="宋体" w:hint="eastAsia"/>
                <w:sz w:val="28"/>
                <w:szCs w:val="28"/>
              </w:rPr>
            </w:pPr>
            <w:r w:rsidRPr="00AD1FC6">
              <w:rPr>
                <w:rFonts w:ascii="仿宋_GB2312" w:eastAsia="仿宋_GB2312" w:hAnsi="宋体" w:hint="eastAsia"/>
                <w:sz w:val="28"/>
                <w:szCs w:val="28"/>
              </w:rPr>
              <w:t>文卫部门</w:t>
            </w:r>
          </w:p>
          <w:p w:rsidR="00F3382D" w:rsidRPr="00AD1FC6" w:rsidRDefault="00F3382D" w:rsidP="00FE6D12">
            <w:pPr>
              <w:spacing w:line="320" w:lineRule="exact"/>
              <w:rPr>
                <w:rFonts w:ascii="仿宋_GB2312" w:eastAsia="仿宋_GB2312" w:hAnsi="宋体" w:hint="eastAsia"/>
                <w:sz w:val="28"/>
                <w:szCs w:val="28"/>
              </w:rPr>
            </w:pPr>
          </w:p>
        </w:tc>
      </w:tr>
    </w:tbl>
    <w:p w:rsidR="00F3382D" w:rsidRPr="00B61F5E" w:rsidRDefault="00F3382D" w:rsidP="00F3382D">
      <w:pPr>
        <w:rPr>
          <w:rFonts w:ascii="宋体" w:hAnsi="宋体" w:hint="eastAsia"/>
        </w:rPr>
      </w:pPr>
    </w:p>
    <w:p w:rsidR="004F7725" w:rsidRDefault="004F7725"/>
    <w:sectPr w:rsidR="004F7725" w:rsidSect="00304A5F">
      <w:pgSz w:w="16839" w:h="23814" w:code="8"/>
      <w:pgMar w:top="1134" w:right="680" w:bottom="1134" w:left="777" w:header="851" w:footer="992" w:gutter="0"/>
      <w:pgNumType w:fmt="numberInDash"/>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382D"/>
    <w:rsid w:val="000351AC"/>
    <w:rsid w:val="00036D93"/>
    <w:rsid w:val="000406F1"/>
    <w:rsid w:val="00082924"/>
    <w:rsid w:val="00091BBF"/>
    <w:rsid w:val="000A23EA"/>
    <w:rsid w:val="000E02E2"/>
    <w:rsid w:val="001829B5"/>
    <w:rsid w:val="001C71BD"/>
    <w:rsid w:val="00203A91"/>
    <w:rsid w:val="00211D9A"/>
    <w:rsid w:val="00253D93"/>
    <w:rsid w:val="00286436"/>
    <w:rsid w:val="002B5B14"/>
    <w:rsid w:val="003634EF"/>
    <w:rsid w:val="003A795E"/>
    <w:rsid w:val="003C0EBA"/>
    <w:rsid w:val="003E3382"/>
    <w:rsid w:val="003E79FD"/>
    <w:rsid w:val="0040518F"/>
    <w:rsid w:val="00416650"/>
    <w:rsid w:val="00436CDA"/>
    <w:rsid w:val="0043789A"/>
    <w:rsid w:val="004416F3"/>
    <w:rsid w:val="00496392"/>
    <w:rsid w:val="004F7725"/>
    <w:rsid w:val="005257CD"/>
    <w:rsid w:val="00585CD3"/>
    <w:rsid w:val="006065F5"/>
    <w:rsid w:val="00610B25"/>
    <w:rsid w:val="00660DFD"/>
    <w:rsid w:val="006D65E1"/>
    <w:rsid w:val="00712B8E"/>
    <w:rsid w:val="007264D1"/>
    <w:rsid w:val="00741B5D"/>
    <w:rsid w:val="00797BD9"/>
    <w:rsid w:val="007F2083"/>
    <w:rsid w:val="00810F86"/>
    <w:rsid w:val="00855916"/>
    <w:rsid w:val="008C6F4A"/>
    <w:rsid w:val="008F3CCE"/>
    <w:rsid w:val="00912069"/>
    <w:rsid w:val="009421C6"/>
    <w:rsid w:val="00987D33"/>
    <w:rsid w:val="00987DDB"/>
    <w:rsid w:val="009F2C72"/>
    <w:rsid w:val="009F440F"/>
    <w:rsid w:val="009F78DA"/>
    <w:rsid w:val="00A051ED"/>
    <w:rsid w:val="00A373EB"/>
    <w:rsid w:val="00A460EB"/>
    <w:rsid w:val="00A60DA6"/>
    <w:rsid w:val="00AB4A03"/>
    <w:rsid w:val="00B13F31"/>
    <w:rsid w:val="00B45062"/>
    <w:rsid w:val="00B815F6"/>
    <w:rsid w:val="00B87048"/>
    <w:rsid w:val="00B95961"/>
    <w:rsid w:val="00BA29A8"/>
    <w:rsid w:val="00BC2263"/>
    <w:rsid w:val="00BC66B9"/>
    <w:rsid w:val="00BF228D"/>
    <w:rsid w:val="00C93603"/>
    <w:rsid w:val="00CB3900"/>
    <w:rsid w:val="00CC51A3"/>
    <w:rsid w:val="00D873AD"/>
    <w:rsid w:val="00DB6B88"/>
    <w:rsid w:val="00DF5214"/>
    <w:rsid w:val="00EE690E"/>
    <w:rsid w:val="00F3382D"/>
    <w:rsid w:val="00FF3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8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10302"/>
      </a:dk1>
      <a:lt1>
        <a:sysClr val="window" lastClr="D7ECD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1798</Characters>
  <Application>Microsoft Office Word</Application>
  <DocSecurity>0</DocSecurity>
  <Lines>14</Lines>
  <Paragraphs>4</Paragraphs>
  <ScaleCrop>false</ScaleCrop>
  <Company>微软中国</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2014-08-25T02:27:00Z</dcterms:created>
  <dcterms:modified xsi:type="dcterms:W3CDTF">2014-08-25T02:27:00Z</dcterms:modified>
</cp:coreProperties>
</file>