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73" w:rsidRDefault="00BD0E73" w:rsidP="00BD0E73">
      <w:pPr>
        <w:spacing w:line="600" w:lineRule="exact"/>
        <w:ind w:firstLine="640"/>
        <w:jc w:val="center"/>
      </w:pPr>
    </w:p>
    <w:p w:rsidR="00BD0E73" w:rsidRDefault="00BD0E73" w:rsidP="00BD0E73">
      <w:pPr>
        <w:spacing w:line="600" w:lineRule="exact"/>
        <w:ind w:firstLine="640"/>
        <w:jc w:val="center"/>
      </w:pPr>
    </w:p>
    <w:p w:rsidR="00BD0E73" w:rsidRDefault="00BD0E73" w:rsidP="00BD0E73">
      <w:pPr>
        <w:spacing w:line="600" w:lineRule="exact"/>
        <w:ind w:firstLine="640"/>
        <w:jc w:val="center"/>
      </w:pPr>
    </w:p>
    <w:p w:rsidR="00BD0E73" w:rsidRDefault="00BD0E73" w:rsidP="00BD0E73">
      <w:pPr>
        <w:spacing w:line="600" w:lineRule="exact"/>
        <w:ind w:firstLine="640"/>
        <w:jc w:val="center"/>
      </w:pPr>
    </w:p>
    <w:p w:rsidR="00BD0E73" w:rsidRDefault="00BD0E73" w:rsidP="00BD0E73">
      <w:pPr>
        <w:spacing w:line="600" w:lineRule="exact"/>
        <w:ind w:firstLine="640"/>
        <w:jc w:val="center"/>
      </w:pPr>
    </w:p>
    <w:p w:rsidR="00BD0E73" w:rsidRDefault="00BD0E73" w:rsidP="00BD0E73">
      <w:pPr>
        <w:spacing w:line="600" w:lineRule="exact"/>
        <w:ind w:firstLine="640"/>
        <w:jc w:val="center"/>
      </w:pPr>
    </w:p>
    <w:p w:rsidR="00BD0E73" w:rsidRPr="00DC324B" w:rsidRDefault="00BD0E73" w:rsidP="00BD0E73">
      <w:pPr>
        <w:spacing w:line="600" w:lineRule="exact"/>
        <w:ind w:firstLine="640"/>
        <w:jc w:val="center"/>
      </w:pPr>
    </w:p>
    <w:p w:rsidR="00BD0E73" w:rsidRPr="006B2C11" w:rsidRDefault="00BD0E73" w:rsidP="00BD0E73">
      <w:pPr>
        <w:ind w:firstLineChars="0" w:firstLine="0"/>
        <w:jc w:val="center"/>
        <w:rPr>
          <w:color w:val="000000"/>
        </w:rPr>
      </w:pPr>
      <w:r>
        <w:rPr>
          <w:rFonts w:hint="eastAsia"/>
          <w:color w:val="000000"/>
        </w:rPr>
        <w:t>常新商</w:t>
      </w:r>
      <w:r w:rsidRPr="006B2C11">
        <w:rPr>
          <w:rFonts w:hint="eastAsia"/>
          <w:noProof/>
          <w:color w:val="000000"/>
        </w:rPr>
        <w:t>〔</w:t>
      </w:r>
      <w:r w:rsidRPr="006B2C11">
        <w:rPr>
          <w:rFonts w:hint="eastAsia"/>
          <w:noProof/>
          <w:color w:val="000000"/>
        </w:rPr>
        <w:t>201</w:t>
      </w:r>
      <w:r w:rsidR="009217F5">
        <w:rPr>
          <w:rFonts w:hint="eastAsia"/>
          <w:noProof/>
          <w:color w:val="000000"/>
        </w:rPr>
        <w:t>4</w:t>
      </w:r>
      <w:r w:rsidRPr="006B2C11">
        <w:rPr>
          <w:rFonts w:hint="eastAsia"/>
          <w:noProof/>
          <w:color w:val="000000"/>
        </w:rPr>
        <w:t>〕</w:t>
      </w:r>
      <w:r w:rsidR="00716E6F">
        <w:rPr>
          <w:rFonts w:hint="eastAsia"/>
          <w:noProof/>
          <w:color w:val="000000"/>
        </w:rPr>
        <w:t>13</w:t>
      </w:r>
      <w:r w:rsidRPr="006B2C11">
        <w:rPr>
          <w:rFonts w:hint="eastAsia"/>
          <w:noProof/>
          <w:color w:val="000000"/>
        </w:rPr>
        <w:t>号</w:t>
      </w:r>
    </w:p>
    <w:p w:rsidR="00BD0E73" w:rsidRPr="001F1731" w:rsidRDefault="00BD0E73" w:rsidP="00BD0E73">
      <w:pPr>
        <w:pStyle w:val="a4"/>
        <w:spacing w:line="100" w:lineRule="exact"/>
        <w:ind w:firstLine="873"/>
        <w:jc w:val="both"/>
      </w:pPr>
    </w:p>
    <w:p w:rsidR="00BD0E73" w:rsidRDefault="00BD0E73" w:rsidP="00BD0E73">
      <w:pPr>
        <w:pStyle w:val="a4"/>
        <w:spacing w:line="400" w:lineRule="exact"/>
        <w:rPr>
          <w:rFonts w:ascii="宋体" w:eastAsia="宋体" w:hAnsi="宋体"/>
        </w:rPr>
      </w:pPr>
    </w:p>
    <w:p w:rsidR="00BD0E73" w:rsidRPr="0084499F" w:rsidRDefault="00BD0E73" w:rsidP="00BD0E73">
      <w:pPr>
        <w:pStyle w:val="a4"/>
        <w:spacing w:line="400" w:lineRule="exact"/>
        <w:rPr>
          <w:rFonts w:ascii="宋体" w:eastAsia="宋体" w:hAnsi="宋体"/>
          <w:b/>
        </w:rPr>
      </w:pPr>
    </w:p>
    <w:p w:rsidR="007C3447" w:rsidRPr="00EE3312" w:rsidRDefault="00716E6F" w:rsidP="00667308">
      <w:pPr>
        <w:ind w:firstLineChars="0" w:firstLine="0"/>
        <w:jc w:val="center"/>
        <w:rPr>
          <w:rFonts w:asciiTheme="minorEastAsia" w:eastAsiaTheme="minorEastAsia" w:hAnsiTheme="minorEastAsia"/>
          <w:b/>
          <w:sz w:val="44"/>
          <w:szCs w:val="44"/>
        </w:rPr>
      </w:pPr>
      <w:r w:rsidRPr="00E625AB">
        <w:rPr>
          <w:rFonts w:ascii="宋体" w:eastAsia="宋体" w:hAnsi="宋体" w:hint="eastAsia"/>
          <w:b/>
          <w:sz w:val="44"/>
          <w:szCs w:val="44"/>
        </w:rPr>
        <w:t>关于对全区成品油市场进行专项检查的通知</w:t>
      </w:r>
    </w:p>
    <w:p w:rsidR="00AE5E36" w:rsidRDefault="00AE5E36" w:rsidP="00BA2EE9">
      <w:pPr>
        <w:ind w:firstLineChars="0" w:firstLine="0"/>
        <w:rPr>
          <w:szCs w:val="32"/>
        </w:rPr>
      </w:pPr>
    </w:p>
    <w:p w:rsidR="00BA2EE9" w:rsidRPr="00E875C9" w:rsidRDefault="00BA2EE9" w:rsidP="00BA2EE9">
      <w:pPr>
        <w:ind w:firstLineChars="0" w:firstLine="0"/>
        <w:rPr>
          <w:szCs w:val="32"/>
        </w:rPr>
      </w:pPr>
      <w:r w:rsidRPr="00D86877">
        <w:rPr>
          <w:rFonts w:hint="eastAsia"/>
          <w:szCs w:val="32"/>
        </w:rPr>
        <w:t>各加油站（点）：</w:t>
      </w:r>
    </w:p>
    <w:p w:rsidR="00BA2EE9" w:rsidRPr="00BA2EE9" w:rsidRDefault="00BA2EE9" w:rsidP="00D5793F">
      <w:pPr>
        <w:ind w:firstLine="640"/>
        <w:rPr>
          <w:rFonts w:ascii="仿宋_GB2312"/>
          <w:szCs w:val="32"/>
        </w:rPr>
      </w:pPr>
      <w:r w:rsidRPr="00BA2EE9">
        <w:rPr>
          <w:rFonts w:ascii="仿宋_GB2312" w:hint="eastAsia"/>
          <w:szCs w:val="32"/>
        </w:rPr>
        <w:t>为加强成品油市场监督管理，规范企业经营行为，维护消费者的合法权益，促进成品油市场规范、有序、健康发展，确保全区生产安全，为</w:t>
      </w:r>
      <w:proofErr w:type="gramStart"/>
      <w:r w:rsidRPr="00BA2EE9">
        <w:rPr>
          <w:rFonts w:ascii="仿宋_GB2312" w:hint="eastAsia"/>
          <w:szCs w:val="32"/>
        </w:rPr>
        <w:t>南京青奥会</w:t>
      </w:r>
      <w:proofErr w:type="gramEnd"/>
      <w:r w:rsidRPr="00BA2EE9">
        <w:rPr>
          <w:rFonts w:ascii="仿宋_GB2312" w:hint="eastAsia"/>
          <w:szCs w:val="32"/>
        </w:rPr>
        <w:t>的顺利召开营造良好的安全环境。依据商务部《成品油市场管理办法》和《江苏省成品油市场管理办法实施细则》</w:t>
      </w:r>
      <w:r w:rsidRPr="00BA2EE9">
        <w:rPr>
          <w:rFonts w:ascii="仿宋_GB2312"/>
          <w:szCs w:val="32"/>
        </w:rPr>
        <w:t>等法律、法规及国家有关政策规定，决定</w:t>
      </w:r>
      <w:r w:rsidRPr="00BA2EE9">
        <w:rPr>
          <w:rFonts w:ascii="仿宋_GB2312" w:hint="eastAsia"/>
          <w:szCs w:val="32"/>
        </w:rPr>
        <w:t>在7～8月份</w:t>
      </w:r>
      <w:r w:rsidRPr="00BA2EE9">
        <w:rPr>
          <w:rFonts w:ascii="仿宋_GB2312"/>
          <w:szCs w:val="32"/>
        </w:rPr>
        <w:t>对全区成品油市场进行专项检查，现将有关事项通知如下：</w:t>
      </w:r>
    </w:p>
    <w:p w:rsidR="00BA2EE9" w:rsidRPr="00BA2EE9" w:rsidRDefault="00BA2EE9" w:rsidP="00D5793F">
      <w:pPr>
        <w:ind w:firstLine="643"/>
        <w:rPr>
          <w:rFonts w:ascii="仿宋_GB2312"/>
          <w:b/>
          <w:bCs/>
          <w:szCs w:val="32"/>
        </w:rPr>
      </w:pPr>
      <w:r w:rsidRPr="00BA2EE9">
        <w:rPr>
          <w:rFonts w:ascii="仿宋_GB2312" w:hint="eastAsia"/>
          <w:b/>
          <w:bCs/>
          <w:szCs w:val="32"/>
        </w:rPr>
        <w:t>一、专项检查的重点内容</w:t>
      </w:r>
      <w:r w:rsidRPr="00BA2EE9">
        <w:rPr>
          <w:rFonts w:ascii="仿宋_GB2312"/>
          <w:b/>
          <w:bCs/>
          <w:szCs w:val="32"/>
        </w:rPr>
        <w:tab/>
      </w:r>
    </w:p>
    <w:p w:rsidR="00BA2EE9" w:rsidRPr="00BA2EE9" w:rsidRDefault="00BA2EE9" w:rsidP="00D5793F">
      <w:pPr>
        <w:ind w:firstLine="640"/>
        <w:rPr>
          <w:rFonts w:ascii="仿宋_GB2312"/>
          <w:szCs w:val="32"/>
        </w:rPr>
      </w:pPr>
      <w:r w:rsidRPr="00BA2EE9">
        <w:rPr>
          <w:rFonts w:ascii="仿宋_GB2312" w:hint="eastAsia"/>
          <w:szCs w:val="32"/>
        </w:rPr>
        <w:t>（一）有无成品油零售经营批准证书，有无</w:t>
      </w:r>
      <w:proofErr w:type="gramStart"/>
      <w:r w:rsidRPr="00BA2EE9">
        <w:rPr>
          <w:rFonts w:ascii="仿宋_GB2312" w:hint="eastAsia"/>
          <w:szCs w:val="32"/>
        </w:rPr>
        <w:t>购销存台账</w:t>
      </w:r>
      <w:proofErr w:type="gramEnd"/>
      <w:r w:rsidRPr="00BA2EE9">
        <w:rPr>
          <w:rFonts w:ascii="仿宋_GB2312" w:hint="eastAsia"/>
          <w:szCs w:val="32"/>
        </w:rPr>
        <w:t>，是否与具有成品油批发经营资格的企业签订有效的供油协议。</w:t>
      </w:r>
    </w:p>
    <w:p w:rsidR="00BA2EE9" w:rsidRPr="00BA2EE9" w:rsidRDefault="00BA2EE9" w:rsidP="00D5793F">
      <w:pPr>
        <w:ind w:firstLine="640"/>
        <w:rPr>
          <w:rFonts w:ascii="仿宋_GB2312"/>
          <w:szCs w:val="32"/>
        </w:rPr>
      </w:pPr>
      <w:r w:rsidRPr="00BA2EE9">
        <w:rPr>
          <w:rFonts w:ascii="仿宋_GB2312" w:hint="eastAsia"/>
          <w:szCs w:val="32"/>
        </w:rPr>
        <w:lastRenderedPageBreak/>
        <w:t>（二）消防安全制度和消防设施等。</w:t>
      </w:r>
    </w:p>
    <w:p w:rsidR="00BA2EE9" w:rsidRPr="00BA2EE9" w:rsidRDefault="00BA2EE9" w:rsidP="00D5793F">
      <w:pPr>
        <w:ind w:firstLine="640"/>
        <w:rPr>
          <w:rFonts w:ascii="仿宋_GB2312"/>
          <w:szCs w:val="32"/>
        </w:rPr>
      </w:pPr>
      <w:r w:rsidRPr="00BA2EE9">
        <w:rPr>
          <w:rFonts w:ascii="仿宋_GB2312" w:hint="eastAsia"/>
          <w:szCs w:val="32"/>
        </w:rPr>
        <w:t>（三）内保安全管理制度、安全组织和安全措施，特别要检查销售散装汽油制度是否落实到位。</w:t>
      </w:r>
    </w:p>
    <w:p w:rsidR="00BA2EE9" w:rsidRPr="00BA2EE9" w:rsidRDefault="00BA2EE9" w:rsidP="00D5793F">
      <w:pPr>
        <w:ind w:firstLine="640"/>
        <w:rPr>
          <w:rFonts w:ascii="仿宋_GB2312"/>
          <w:szCs w:val="32"/>
        </w:rPr>
      </w:pPr>
      <w:r w:rsidRPr="00BA2EE9">
        <w:rPr>
          <w:rFonts w:ascii="仿宋_GB2312" w:hint="eastAsia"/>
          <w:szCs w:val="32"/>
        </w:rPr>
        <w:t>（四）油气回收装置的使用情况、排污设施。 特别要检查</w:t>
      </w:r>
      <w:proofErr w:type="gramStart"/>
      <w:r w:rsidRPr="00BA2EE9">
        <w:rPr>
          <w:rFonts w:ascii="仿宋_GB2312" w:hint="eastAsia"/>
          <w:szCs w:val="32"/>
        </w:rPr>
        <w:t>在青奥会</w:t>
      </w:r>
      <w:proofErr w:type="gramEnd"/>
      <w:r w:rsidRPr="00BA2EE9">
        <w:rPr>
          <w:rFonts w:ascii="仿宋_GB2312" w:hint="eastAsia"/>
          <w:szCs w:val="32"/>
        </w:rPr>
        <w:t>期间（8月1日-31日），对未安装油气回收治理设施或油气回收治理设施不能正常运行的加油站一律停止使用，并加大对重点加油站的抽查抽测频次。</w:t>
      </w:r>
    </w:p>
    <w:p w:rsidR="00BA2EE9" w:rsidRPr="00BA2EE9" w:rsidRDefault="00BA2EE9" w:rsidP="00D5793F">
      <w:pPr>
        <w:ind w:firstLine="640"/>
        <w:rPr>
          <w:rFonts w:ascii="仿宋_GB2312"/>
          <w:szCs w:val="32"/>
        </w:rPr>
      </w:pPr>
      <w:r w:rsidRPr="00BA2EE9">
        <w:rPr>
          <w:rFonts w:ascii="仿宋_GB2312" w:hint="eastAsia"/>
          <w:szCs w:val="32"/>
        </w:rPr>
        <w:t>（五）工商营业执照登记情况、企业标识、油品质量等。</w:t>
      </w:r>
    </w:p>
    <w:p w:rsidR="00BA2EE9" w:rsidRPr="00BA2EE9" w:rsidRDefault="00BA2EE9" w:rsidP="00D5793F">
      <w:pPr>
        <w:ind w:firstLine="640"/>
        <w:rPr>
          <w:rFonts w:ascii="仿宋_GB2312"/>
          <w:szCs w:val="32"/>
        </w:rPr>
      </w:pPr>
      <w:r w:rsidRPr="00BA2EE9">
        <w:rPr>
          <w:rFonts w:ascii="仿宋_GB2312" w:hint="eastAsia"/>
          <w:szCs w:val="32"/>
        </w:rPr>
        <w:t>（六）加油机和油罐检定证书等相关情况。</w:t>
      </w:r>
    </w:p>
    <w:p w:rsidR="00BA2EE9" w:rsidRPr="00BA2EE9" w:rsidRDefault="00BA2EE9" w:rsidP="00D5793F">
      <w:pPr>
        <w:ind w:firstLine="640"/>
        <w:rPr>
          <w:rFonts w:ascii="仿宋_GB2312"/>
          <w:szCs w:val="32"/>
        </w:rPr>
      </w:pPr>
      <w:r w:rsidRPr="00BA2EE9">
        <w:rPr>
          <w:rFonts w:ascii="仿宋_GB2312" w:hint="eastAsia"/>
          <w:szCs w:val="32"/>
        </w:rPr>
        <w:t>（七）有无危险化学品经营许可证和安全员培训上岗证等。</w:t>
      </w:r>
    </w:p>
    <w:p w:rsidR="00BA2EE9" w:rsidRPr="00BA2EE9" w:rsidRDefault="00BA2EE9" w:rsidP="00D5793F">
      <w:pPr>
        <w:ind w:firstLine="640"/>
        <w:rPr>
          <w:rFonts w:ascii="仿宋_GB2312"/>
          <w:szCs w:val="32"/>
        </w:rPr>
      </w:pPr>
      <w:r w:rsidRPr="00BA2EE9">
        <w:rPr>
          <w:rFonts w:ascii="仿宋_GB2312" w:hint="eastAsia"/>
          <w:szCs w:val="32"/>
        </w:rPr>
        <w:t>（八）税务登记证、纳税凭证、加油机税控装置等。</w:t>
      </w:r>
    </w:p>
    <w:p w:rsidR="00BA2EE9" w:rsidRPr="00BA2EE9" w:rsidRDefault="00BA2EE9" w:rsidP="00D5793F">
      <w:pPr>
        <w:ind w:firstLine="643"/>
        <w:rPr>
          <w:rFonts w:ascii="仿宋_GB2312"/>
          <w:b/>
          <w:bCs/>
          <w:szCs w:val="32"/>
        </w:rPr>
      </w:pPr>
      <w:r w:rsidRPr="00BA2EE9">
        <w:rPr>
          <w:rFonts w:ascii="仿宋_GB2312" w:hint="eastAsia"/>
          <w:b/>
          <w:bCs/>
          <w:szCs w:val="32"/>
        </w:rPr>
        <w:t>二、专项检查时间安排和步骤</w:t>
      </w:r>
      <w:r w:rsidRPr="00BA2EE9">
        <w:rPr>
          <w:rFonts w:ascii="仿宋_GB2312"/>
          <w:b/>
          <w:bCs/>
          <w:szCs w:val="32"/>
        </w:rPr>
        <w:tab/>
      </w:r>
    </w:p>
    <w:p w:rsidR="00BA2EE9" w:rsidRPr="00BA2EE9" w:rsidRDefault="00BA2EE9" w:rsidP="00D5793F">
      <w:pPr>
        <w:ind w:firstLine="640"/>
        <w:rPr>
          <w:rFonts w:ascii="仿宋_GB2312"/>
          <w:szCs w:val="32"/>
        </w:rPr>
      </w:pPr>
      <w:r w:rsidRPr="00BA2EE9">
        <w:rPr>
          <w:rFonts w:ascii="仿宋_GB2312" w:hint="eastAsia"/>
          <w:szCs w:val="32"/>
        </w:rPr>
        <w:t>这次成品油市场专项检查时间从</w:t>
      </w:r>
      <w:r w:rsidRPr="00BA2EE9">
        <w:rPr>
          <w:rFonts w:ascii="仿宋_GB2312"/>
          <w:szCs w:val="32"/>
        </w:rPr>
        <w:t>201</w:t>
      </w:r>
      <w:r w:rsidRPr="00BA2EE9">
        <w:rPr>
          <w:rFonts w:ascii="仿宋_GB2312" w:hint="eastAsia"/>
          <w:szCs w:val="32"/>
        </w:rPr>
        <w:t>4</w:t>
      </w:r>
      <w:r w:rsidRPr="00BA2EE9">
        <w:rPr>
          <w:rFonts w:ascii="仿宋_GB2312"/>
          <w:szCs w:val="32"/>
        </w:rPr>
        <w:t>年</w:t>
      </w:r>
      <w:r w:rsidRPr="00BA2EE9">
        <w:rPr>
          <w:rFonts w:ascii="仿宋_GB2312" w:hint="eastAsia"/>
          <w:szCs w:val="32"/>
        </w:rPr>
        <w:t>7月22日-8</w:t>
      </w:r>
      <w:r w:rsidRPr="00BA2EE9">
        <w:rPr>
          <w:rFonts w:ascii="仿宋_GB2312"/>
          <w:szCs w:val="32"/>
        </w:rPr>
        <w:t>月31日，具体安排如下：</w:t>
      </w:r>
    </w:p>
    <w:p w:rsidR="00BA2EE9" w:rsidRPr="00BA2EE9" w:rsidRDefault="00BA2EE9" w:rsidP="00D5793F">
      <w:pPr>
        <w:ind w:firstLine="640"/>
        <w:rPr>
          <w:rFonts w:ascii="仿宋_GB2312"/>
          <w:szCs w:val="32"/>
        </w:rPr>
      </w:pPr>
      <w:r w:rsidRPr="00BA2EE9">
        <w:rPr>
          <w:rFonts w:ascii="仿宋_GB2312"/>
          <w:szCs w:val="32"/>
        </w:rPr>
        <w:t>（一）</w:t>
      </w:r>
      <w:r w:rsidRPr="00BA2EE9">
        <w:rPr>
          <w:rFonts w:ascii="仿宋_GB2312" w:hint="eastAsia"/>
          <w:szCs w:val="32"/>
        </w:rPr>
        <w:t>自查整改</w:t>
      </w:r>
      <w:r w:rsidRPr="00BA2EE9">
        <w:rPr>
          <w:rFonts w:ascii="仿宋_GB2312"/>
          <w:szCs w:val="32"/>
        </w:rPr>
        <w:t>阶段（201</w:t>
      </w:r>
      <w:r w:rsidRPr="00BA2EE9">
        <w:rPr>
          <w:rFonts w:ascii="仿宋_GB2312" w:hint="eastAsia"/>
          <w:szCs w:val="32"/>
        </w:rPr>
        <w:t>4</w:t>
      </w:r>
      <w:r w:rsidRPr="00BA2EE9">
        <w:rPr>
          <w:rFonts w:ascii="仿宋_GB2312"/>
          <w:szCs w:val="32"/>
        </w:rPr>
        <w:t>年</w:t>
      </w:r>
      <w:r w:rsidRPr="00BA2EE9">
        <w:rPr>
          <w:rFonts w:ascii="仿宋_GB2312" w:hint="eastAsia"/>
          <w:szCs w:val="32"/>
        </w:rPr>
        <w:t>7</w:t>
      </w:r>
      <w:r w:rsidRPr="00BA2EE9">
        <w:rPr>
          <w:rFonts w:ascii="仿宋_GB2312"/>
          <w:szCs w:val="32"/>
        </w:rPr>
        <w:t>月</w:t>
      </w:r>
      <w:r w:rsidRPr="00BA2EE9">
        <w:rPr>
          <w:rFonts w:ascii="仿宋_GB2312" w:hint="eastAsia"/>
          <w:szCs w:val="32"/>
        </w:rPr>
        <w:t>22</w:t>
      </w:r>
      <w:r w:rsidRPr="00BA2EE9">
        <w:rPr>
          <w:rFonts w:ascii="仿宋_GB2312"/>
          <w:szCs w:val="32"/>
        </w:rPr>
        <w:t>日至</w:t>
      </w:r>
      <w:r w:rsidRPr="00BA2EE9">
        <w:rPr>
          <w:rFonts w:ascii="仿宋_GB2312" w:hint="eastAsia"/>
          <w:szCs w:val="32"/>
        </w:rPr>
        <w:t>8月5日</w:t>
      </w:r>
      <w:r w:rsidRPr="00BA2EE9">
        <w:rPr>
          <w:rFonts w:ascii="仿宋_GB2312"/>
          <w:szCs w:val="32"/>
        </w:rPr>
        <w:t>）。</w:t>
      </w:r>
      <w:r w:rsidRPr="00BA2EE9">
        <w:rPr>
          <w:rFonts w:ascii="仿宋_GB2312" w:hint="eastAsia"/>
          <w:szCs w:val="32"/>
        </w:rPr>
        <w:t>重点排查：1、证照是否齐全，有无到期或过期；2、是否有安全管理机构；3、是否有安全管理制度；4、是否有安全教育培训；5、是否有应急救援预案；6、现场安全管理情况；7、其他情况。</w:t>
      </w:r>
    </w:p>
    <w:p w:rsidR="00BA2EE9" w:rsidRPr="00BA2EE9" w:rsidRDefault="00BA2EE9" w:rsidP="00D5793F">
      <w:pPr>
        <w:ind w:firstLine="640"/>
        <w:rPr>
          <w:rFonts w:ascii="仿宋_GB2312"/>
          <w:b/>
          <w:bCs/>
          <w:szCs w:val="32"/>
        </w:rPr>
      </w:pPr>
      <w:r w:rsidRPr="00BA2EE9">
        <w:rPr>
          <w:rFonts w:ascii="仿宋_GB2312" w:hint="eastAsia"/>
          <w:szCs w:val="32"/>
        </w:rPr>
        <w:t>（二）重点查处阶段（</w:t>
      </w:r>
      <w:r w:rsidRPr="00BA2EE9">
        <w:rPr>
          <w:rFonts w:ascii="仿宋_GB2312"/>
          <w:szCs w:val="32"/>
        </w:rPr>
        <w:t>201</w:t>
      </w:r>
      <w:r w:rsidRPr="00BA2EE9">
        <w:rPr>
          <w:rFonts w:ascii="仿宋_GB2312" w:hint="eastAsia"/>
          <w:szCs w:val="32"/>
        </w:rPr>
        <w:t>4</w:t>
      </w:r>
      <w:r w:rsidRPr="00BA2EE9">
        <w:rPr>
          <w:rFonts w:ascii="仿宋_GB2312"/>
          <w:szCs w:val="32"/>
        </w:rPr>
        <w:t>年</w:t>
      </w:r>
      <w:r w:rsidRPr="00BA2EE9">
        <w:rPr>
          <w:rFonts w:ascii="仿宋_GB2312" w:hint="eastAsia"/>
          <w:szCs w:val="32"/>
        </w:rPr>
        <w:t>8</w:t>
      </w:r>
      <w:r w:rsidRPr="00BA2EE9">
        <w:rPr>
          <w:rFonts w:ascii="仿宋_GB2312"/>
          <w:szCs w:val="32"/>
        </w:rPr>
        <w:t>月</w:t>
      </w:r>
      <w:r w:rsidRPr="00BA2EE9">
        <w:rPr>
          <w:rFonts w:ascii="仿宋_GB2312" w:hint="eastAsia"/>
          <w:szCs w:val="32"/>
        </w:rPr>
        <w:t>6</w:t>
      </w:r>
      <w:r w:rsidRPr="00BA2EE9">
        <w:rPr>
          <w:rFonts w:ascii="仿宋_GB2312"/>
          <w:szCs w:val="32"/>
        </w:rPr>
        <w:t>日至</w:t>
      </w:r>
      <w:r w:rsidRPr="00BA2EE9">
        <w:rPr>
          <w:rFonts w:ascii="仿宋_GB2312" w:hint="eastAsia"/>
          <w:szCs w:val="32"/>
        </w:rPr>
        <w:t>8</w:t>
      </w:r>
      <w:r w:rsidRPr="00BA2EE9">
        <w:rPr>
          <w:rFonts w:ascii="仿宋_GB2312"/>
          <w:szCs w:val="32"/>
        </w:rPr>
        <w:t>月2</w:t>
      </w:r>
      <w:r w:rsidRPr="00BA2EE9">
        <w:rPr>
          <w:rFonts w:ascii="仿宋_GB2312" w:hint="eastAsia"/>
          <w:szCs w:val="32"/>
        </w:rPr>
        <w:t>5</w:t>
      </w:r>
      <w:r w:rsidRPr="00BA2EE9">
        <w:rPr>
          <w:rFonts w:ascii="仿宋_GB2312"/>
          <w:szCs w:val="32"/>
        </w:rPr>
        <w:t>日）。</w:t>
      </w:r>
      <w:r w:rsidRPr="00BA2EE9">
        <w:rPr>
          <w:rFonts w:ascii="仿宋_GB2312" w:hint="eastAsia"/>
          <w:szCs w:val="32"/>
        </w:rPr>
        <w:t>由商务局牵头会同工商、安监、公安、环保、质监、消防、国税等部门，组成联合检查组，按照各自的职责进行全面检查,对发现有违法</w:t>
      </w:r>
      <w:r w:rsidRPr="00BA2EE9">
        <w:rPr>
          <w:rFonts w:ascii="仿宋_GB2312"/>
          <w:szCs w:val="32"/>
        </w:rPr>
        <w:t>违规</w:t>
      </w:r>
      <w:r w:rsidRPr="00BA2EE9">
        <w:rPr>
          <w:rFonts w:ascii="仿宋_GB2312" w:hint="eastAsia"/>
          <w:szCs w:val="32"/>
        </w:rPr>
        <w:t>行为的要</w:t>
      </w:r>
      <w:r w:rsidRPr="00BA2EE9">
        <w:rPr>
          <w:rFonts w:ascii="仿宋_GB2312"/>
          <w:szCs w:val="32"/>
        </w:rPr>
        <w:t>依法进行查处，对问题比较严重</w:t>
      </w:r>
      <w:r w:rsidRPr="00BA2EE9">
        <w:rPr>
          <w:rFonts w:ascii="仿宋_GB2312" w:hint="eastAsia"/>
          <w:szCs w:val="32"/>
        </w:rPr>
        <w:t>或存在安全隐患</w:t>
      </w:r>
      <w:r w:rsidRPr="00BA2EE9">
        <w:rPr>
          <w:rFonts w:ascii="仿宋_GB2312"/>
          <w:szCs w:val="32"/>
        </w:rPr>
        <w:lastRenderedPageBreak/>
        <w:t>的地区或企业要</w:t>
      </w:r>
      <w:r w:rsidRPr="00BA2EE9">
        <w:rPr>
          <w:rFonts w:ascii="仿宋_GB2312" w:hint="eastAsia"/>
          <w:szCs w:val="32"/>
        </w:rPr>
        <w:t>提出整改措施</w:t>
      </w:r>
      <w:r w:rsidRPr="00BA2EE9">
        <w:rPr>
          <w:rFonts w:ascii="仿宋_GB2312"/>
          <w:szCs w:val="32"/>
        </w:rPr>
        <w:t>。</w:t>
      </w:r>
    </w:p>
    <w:p w:rsidR="00BA2EE9" w:rsidRPr="00BA2EE9" w:rsidRDefault="00BA2EE9" w:rsidP="00D5793F">
      <w:pPr>
        <w:ind w:firstLine="640"/>
        <w:rPr>
          <w:rFonts w:ascii="仿宋_GB2312"/>
          <w:szCs w:val="32"/>
        </w:rPr>
      </w:pPr>
      <w:r w:rsidRPr="00BA2EE9">
        <w:rPr>
          <w:rFonts w:ascii="仿宋_GB2312"/>
          <w:szCs w:val="32"/>
        </w:rPr>
        <w:t>（</w:t>
      </w:r>
      <w:r w:rsidRPr="00BA2EE9">
        <w:rPr>
          <w:rFonts w:ascii="仿宋_GB2312" w:hint="eastAsia"/>
          <w:szCs w:val="32"/>
        </w:rPr>
        <w:t>三</w:t>
      </w:r>
      <w:r w:rsidRPr="00BA2EE9">
        <w:rPr>
          <w:rFonts w:ascii="仿宋_GB2312"/>
          <w:szCs w:val="32"/>
        </w:rPr>
        <w:t>）总结</w:t>
      </w:r>
      <w:r w:rsidRPr="00BA2EE9">
        <w:rPr>
          <w:rFonts w:ascii="仿宋_GB2312" w:hint="eastAsia"/>
          <w:szCs w:val="32"/>
        </w:rPr>
        <w:t>提升</w:t>
      </w:r>
      <w:r w:rsidRPr="00BA2EE9">
        <w:rPr>
          <w:rFonts w:ascii="仿宋_GB2312"/>
          <w:szCs w:val="32"/>
        </w:rPr>
        <w:t>阶段（201</w:t>
      </w:r>
      <w:r w:rsidRPr="00BA2EE9">
        <w:rPr>
          <w:rFonts w:ascii="仿宋_GB2312" w:hint="eastAsia"/>
          <w:szCs w:val="32"/>
        </w:rPr>
        <w:t>4</w:t>
      </w:r>
      <w:r w:rsidRPr="00BA2EE9">
        <w:rPr>
          <w:rFonts w:ascii="仿宋_GB2312"/>
          <w:szCs w:val="32"/>
        </w:rPr>
        <w:t>年</w:t>
      </w:r>
      <w:r w:rsidRPr="00BA2EE9">
        <w:rPr>
          <w:rFonts w:ascii="仿宋_GB2312" w:hint="eastAsia"/>
          <w:szCs w:val="32"/>
        </w:rPr>
        <w:t>8</w:t>
      </w:r>
      <w:r w:rsidRPr="00BA2EE9">
        <w:rPr>
          <w:rFonts w:ascii="仿宋_GB2312"/>
          <w:szCs w:val="32"/>
        </w:rPr>
        <w:t>月</w:t>
      </w:r>
      <w:r w:rsidRPr="00BA2EE9">
        <w:rPr>
          <w:rFonts w:ascii="仿宋_GB2312" w:hint="eastAsia"/>
          <w:szCs w:val="32"/>
        </w:rPr>
        <w:t>26</w:t>
      </w:r>
      <w:r w:rsidRPr="00BA2EE9">
        <w:rPr>
          <w:rFonts w:ascii="仿宋_GB2312"/>
          <w:szCs w:val="32"/>
        </w:rPr>
        <w:t>日至</w:t>
      </w:r>
      <w:r w:rsidRPr="00BA2EE9">
        <w:rPr>
          <w:rFonts w:ascii="仿宋_GB2312" w:hint="eastAsia"/>
          <w:szCs w:val="32"/>
        </w:rPr>
        <w:t>31</w:t>
      </w:r>
      <w:r w:rsidRPr="00BA2EE9">
        <w:rPr>
          <w:rFonts w:ascii="仿宋_GB2312"/>
          <w:szCs w:val="32"/>
        </w:rPr>
        <w:t>日）。</w:t>
      </w:r>
      <w:r w:rsidRPr="00BA2EE9">
        <w:rPr>
          <w:rFonts w:ascii="仿宋_GB2312" w:hint="eastAsia"/>
          <w:szCs w:val="32"/>
        </w:rPr>
        <w:t>各相关部门对检查出来的问题要督促整改到位,不断提升对成品油市场的管理水平。</w:t>
      </w:r>
    </w:p>
    <w:p w:rsidR="00BA2EE9" w:rsidRPr="00BA2EE9" w:rsidRDefault="00BA2EE9" w:rsidP="00D5793F">
      <w:pPr>
        <w:ind w:firstLine="643"/>
        <w:rPr>
          <w:rFonts w:ascii="仿宋_GB2312"/>
          <w:b/>
          <w:szCs w:val="32"/>
        </w:rPr>
      </w:pPr>
      <w:r w:rsidRPr="00BA2EE9">
        <w:rPr>
          <w:rFonts w:ascii="仿宋_GB2312" w:hint="eastAsia"/>
          <w:b/>
          <w:szCs w:val="32"/>
        </w:rPr>
        <w:t>三、工作要求</w:t>
      </w:r>
      <w:r w:rsidRPr="00BA2EE9">
        <w:rPr>
          <w:rFonts w:ascii="仿宋_GB2312"/>
          <w:b/>
          <w:szCs w:val="32"/>
        </w:rPr>
        <w:tab/>
      </w:r>
    </w:p>
    <w:p w:rsidR="00BA2EE9" w:rsidRPr="00BA2EE9" w:rsidRDefault="00BA2EE9" w:rsidP="00D5793F">
      <w:pPr>
        <w:ind w:firstLine="640"/>
        <w:rPr>
          <w:rFonts w:ascii="仿宋_GB2312"/>
          <w:szCs w:val="32"/>
        </w:rPr>
      </w:pPr>
      <w:r w:rsidRPr="00BA2EE9">
        <w:rPr>
          <w:rFonts w:ascii="仿宋_GB2312" w:hint="eastAsia"/>
          <w:szCs w:val="32"/>
        </w:rPr>
        <w:t>各单位必须高度重视成品油市场专项检查活动，要成立安全自查小组，专人负责，对发现的隐患和问题要尽快解决，做到边查边改，加油站自己能整改的要立即进行整改处理，限于技术条件和资金困难，一时不能整改的，除采取可靠的防范措施外，应报公司或上级主管部门，提出整改计划。整改要做到“三定”(即定措施、定时间、定责任人），由主管部门督促整改处理，整改处理落实情况报区商务局贸易处，作为区联合安全检查的内容，各单位必须做到条条有着落，件件有交代。自查报告必须于2014年8月6日前报区商务局贸易处。</w:t>
      </w:r>
    </w:p>
    <w:p w:rsidR="00BA2EE9" w:rsidRPr="00BA2EE9" w:rsidRDefault="00BA2EE9" w:rsidP="00AE5E36">
      <w:pPr>
        <w:ind w:firstLine="640"/>
        <w:rPr>
          <w:rFonts w:ascii="仿宋_GB2312"/>
          <w:szCs w:val="32"/>
        </w:rPr>
      </w:pPr>
      <w:r w:rsidRPr="00BA2EE9">
        <w:rPr>
          <w:rFonts w:ascii="仿宋_GB2312" w:hint="eastAsia"/>
          <w:szCs w:val="32"/>
        </w:rPr>
        <w:t>联系人: 顾兮翱         电话：85178253</w:t>
      </w:r>
    </w:p>
    <w:p w:rsidR="00DB1E27" w:rsidRDefault="00BA2EE9" w:rsidP="00C85954">
      <w:pPr>
        <w:ind w:firstLine="640"/>
        <w:rPr>
          <w:rFonts w:ascii="仿宋_GB2312"/>
          <w:szCs w:val="32"/>
        </w:rPr>
      </w:pPr>
      <w:r w:rsidRPr="00BA2EE9">
        <w:rPr>
          <w:rFonts w:ascii="仿宋_GB2312" w:hint="eastAsia"/>
          <w:szCs w:val="32"/>
        </w:rPr>
        <w:t>附件：1．加油站自查表</w:t>
      </w:r>
    </w:p>
    <w:p w:rsidR="00C85954" w:rsidRDefault="00413C3B" w:rsidP="00BD0E73">
      <w:pPr>
        <w:ind w:firstLineChars="0" w:firstLine="0"/>
        <w:rPr>
          <w:rFonts w:ascii="仿宋_GB2312"/>
          <w:szCs w:val="32"/>
        </w:rPr>
      </w:pPr>
      <w:r>
        <w:rPr>
          <w:rFonts w:ascii="仿宋_GB2312" w:hint="eastAsia"/>
          <w:szCs w:val="32"/>
        </w:rPr>
        <w:t xml:space="preserve">                               </w:t>
      </w:r>
      <w:r w:rsidR="00033F66">
        <w:rPr>
          <w:rFonts w:ascii="仿宋_GB2312" w:hint="eastAsia"/>
          <w:szCs w:val="32"/>
        </w:rPr>
        <w:t xml:space="preserve">  </w:t>
      </w:r>
    </w:p>
    <w:p w:rsidR="00BD0E73" w:rsidRPr="00B316B6" w:rsidRDefault="00033F66" w:rsidP="00C85954">
      <w:pPr>
        <w:ind w:firstLineChars="1700" w:firstLine="5440"/>
        <w:rPr>
          <w:rFonts w:asciiTheme="minorEastAsia" w:eastAsiaTheme="minorEastAsia" w:hAnsiTheme="minorEastAsia"/>
          <w:szCs w:val="32"/>
        </w:rPr>
      </w:pPr>
      <w:r>
        <w:rPr>
          <w:rFonts w:ascii="仿宋_GB2312" w:hint="eastAsia"/>
          <w:szCs w:val="32"/>
        </w:rPr>
        <w:t xml:space="preserve"> </w:t>
      </w:r>
      <w:r w:rsidR="00413C3B" w:rsidRPr="00B316B6">
        <w:rPr>
          <w:rFonts w:asciiTheme="minorEastAsia" w:eastAsiaTheme="minorEastAsia" w:hAnsiTheme="minorEastAsia" w:hint="eastAsia"/>
          <w:szCs w:val="32"/>
        </w:rPr>
        <w:t>常州市新北区商务局</w:t>
      </w:r>
    </w:p>
    <w:p w:rsidR="00A27EEF" w:rsidRPr="00C85954" w:rsidRDefault="00C94C53" w:rsidP="00C85954">
      <w:pPr>
        <w:ind w:firstLineChars="1800" w:firstLine="5760"/>
        <w:rPr>
          <w:rFonts w:asciiTheme="minorEastAsia" w:eastAsiaTheme="minorEastAsia" w:hAnsiTheme="minorEastAsia"/>
          <w:szCs w:val="32"/>
        </w:rPr>
      </w:pPr>
      <w:r>
        <w:rPr>
          <w:rFonts w:asciiTheme="minorEastAsia" w:eastAsiaTheme="minorEastAsia" w:hAnsiTheme="minorEastAsia" w:hint="eastAsia"/>
          <w:szCs w:val="32"/>
        </w:rPr>
        <w:t>2014</w:t>
      </w:r>
      <w:r w:rsidR="008A5EB0" w:rsidRPr="00B316B6">
        <w:rPr>
          <w:rFonts w:asciiTheme="minorEastAsia" w:eastAsiaTheme="minorEastAsia" w:hAnsiTheme="minorEastAsia" w:hint="eastAsia"/>
          <w:szCs w:val="32"/>
        </w:rPr>
        <w:t>年</w:t>
      </w:r>
      <w:r w:rsidR="006A4A7A">
        <w:rPr>
          <w:rFonts w:asciiTheme="minorEastAsia" w:eastAsiaTheme="minorEastAsia" w:hAnsiTheme="minorEastAsia" w:hint="eastAsia"/>
          <w:szCs w:val="32"/>
        </w:rPr>
        <w:t>7</w:t>
      </w:r>
      <w:r w:rsidR="00BD0E73" w:rsidRPr="00B316B6">
        <w:rPr>
          <w:rFonts w:asciiTheme="minorEastAsia" w:eastAsiaTheme="minorEastAsia" w:hAnsiTheme="minorEastAsia" w:hint="eastAsia"/>
          <w:szCs w:val="32"/>
        </w:rPr>
        <w:t>月</w:t>
      </w:r>
      <w:r w:rsidR="00C85954">
        <w:rPr>
          <w:rFonts w:asciiTheme="minorEastAsia" w:eastAsiaTheme="minorEastAsia" w:hAnsiTheme="minorEastAsia" w:hint="eastAsia"/>
          <w:szCs w:val="32"/>
        </w:rPr>
        <w:t>21</w:t>
      </w:r>
      <w:r w:rsidR="00BD0E73" w:rsidRPr="00B316B6">
        <w:rPr>
          <w:rFonts w:asciiTheme="minorEastAsia" w:eastAsiaTheme="minorEastAsia" w:hAnsiTheme="minorEastAsia" w:hint="eastAsia"/>
          <w:szCs w:val="32"/>
        </w:rPr>
        <w:t>日</w:t>
      </w:r>
      <w:r w:rsidR="00AE5E36">
        <w:rPr>
          <w:rFonts w:ascii="仿宋_GB2312" w:hint="eastAsia"/>
          <w:szCs w:val="32"/>
        </w:rPr>
        <w:t xml:space="preserve">  </w:t>
      </w:r>
    </w:p>
    <w:tbl>
      <w:tblPr>
        <w:tblW w:w="9135" w:type="dxa"/>
        <w:jc w:val="center"/>
        <w:tblBorders>
          <w:bottom w:val="single" w:sz="8" w:space="0" w:color="FF0000"/>
          <w:insideH w:val="single" w:sz="8" w:space="0" w:color="FF0000"/>
        </w:tblBorders>
        <w:tblLayout w:type="fixed"/>
        <w:tblCellMar>
          <w:left w:w="28" w:type="dxa"/>
          <w:right w:w="28" w:type="dxa"/>
        </w:tblCellMar>
        <w:tblLook w:val="0000"/>
      </w:tblPr>
      <w:tblGrid>
        <w:gridCol w:w="1260"/>
        <w:gridCol w:w="3780"/>
        <w:gridCol w:w="4095"/>
      </w:tblGrid>
      <w:tr w:rsidR="00BD0E73" w:rsidRPr="00316748" w:rsidTr="00753DE5">
        <w:trPr>
          <w:trHeight w:val="1193"/>
          <w:jc w:val="center"/>
        </w:trPr>
        <w:tc>
          <w:tcPr>
            <w:tcW w:w="1260" w:type="dxa"/>
            <w:tcBorders>
              <w:top w:val="nil"/>
              <w:bottom w:val="single" w:sz="12" w:space="0" w:color="000000"/>
            </w:tcBorders>
            <w:vAlign w:val="center"/>
          </w:tcPr>
          <w:p w:rsidR="00BD0E73" w:rsidRPr="0069463D" w:rsidRDefault="00BD0E73" w:rsidP="00954FA6">
            <w:pPr>
              <w:pStyle w:val="a7"/>
              <w:spacing w:line="460" w:lineRule="exact"/>
              <w:rPr>
                <w:rFonts w:eastAsia="黑体"/>
                <w:bCs/>
              </w:rPr>
            </w:pPr>
          </w:p>
        </w:tc>
        <w:tc>
          <w:tcPr>
            <w:tcW w:w="7875" w:type="dxa"/>
            <w:gridSpan w:val="2"/>
            <w:tcBorders>
              <w:top w:val="nil"/>
              <w:bottom w:val="single" w:sz="12" w:space="0" w:color="000000"/>
            </w:tcBorders>
            <w:vAlign w:val="bottom"/>
          </w:tcPr>
          <w:p w:rsidR="006A4A7A" w:rsidRPr="0069463D" w:rsidRDefault="006A4A7A" w:rsidP="001D35FA">
            <w:pPr>
              <w:pStyle w:val="a7"/>
              <w:spacing w:line="460" w:lineRule="exact"/>
              <w:rPr>
                <w:bCs/>
              </w:rPr>
            </w:pPr>
          </w:p>
        </w:tc>
      </w:tr>
      <w:tr w:rsidR="00C243D2" w:rsidRPr="001F1731" w:rsidTr="00753DE5">
        <w:trPr>
          <w:cantSplit/>
          <w:trHeight w:val="400"/>
          <w:jc w:val="center"/>
        </w:trPr>
        <w:tc>
          <w:tcPr>
            <w:tcW w:w="5040" w:type="dxa"/>
            <w:gridSpan w:val="2"/>
            <w:tcBorders>
              <w:top w:val="nil"/>
              <w:bottom w:val="single" w:sz="12" w:space="0" w:color="000000"/>
            </w:tcBorders>
            <w:vAlign w:val="center"/>
          </w:tcPr>
          <w:p w:rsidR="00C243D2" w:rsidRPr="000B1F59" w:rsidRDefault="00C243D2" w:rsidP="00BB689C">
            <w:pPr>
              <w:pStyle w:val="a8"/>
              <w:spacing w:line="460" w:lineRule="exact"/>
              <w:ind w:firstLineChars="90" w:firstLine="288"/>
              <w:rPr>
                <w:rFonts w:ascii="仿宋_GB2312"/>
              </w:rPr>
            </w:pPr>
            <w:r w:rsidRPr="001F1731">
              <w:rPr>
                <w:rFonts w:ascii="仿宋_GB2312" w:hint="eastAsia"/>
              </w:rPr>
              <w:t>常州市新北区</w:t>
            </w:r>
            <w:r>
              <w:rPr>
                <w:rFonts w:ascii="仿宋_GB2312" w:hint="eastAsia"/>
              </w:rPr>
              <w:t>商务局</w:t>
            </w:r>
          </w:p>
        </w:tc>
        <w:tc>
          <w:tcPr>
            <w:tcW w:w="4095" w:type="dxa"/>
            <w:tcBorders>
              <w:top w:val="nil"/>
              <w:bottom w:val="single" w:sz="12" w:space="0" w:color="000000"/>
            </w:tcBorders>
            <w:vAlign w:val="center"/>
          </w:tcPr>
          <w:p w:rsidR="00C243D2" w:rsidRPr="001F1731" w:rsidRDefault="00C243D2" w:rsidP="006A4A7A">
            <w:pPr>
              <w:pStyle w:val="aa"/>
              <w:spacing w:line="460" w:lineRule="exact"/>
              <w:ind w:right="255"/>
            </w:pPr>
            <w:r w:rsidRPr="001F1731">
              <w:rPr>
                <w:rFonts w:hint="eastAsia"/>
                <w:noProof/>
              </w:rPr>
              <w:t>20</w:t>
            </w:r>
            <w:r>
              <w:rPr>
                <w:rFonts w:hint="eastAsia"/>
                <w:noProof/>
              </w:rPr>
              <w:t>1</w:t>
            </w:r>
            <w:r w:rsidR="00DA5514">
              <w:rPr>
                <w:rFonts w:hint="eastAsia"/>
                <w:noProof/>
              </w:rPr>
              <w:t>4</w:t>
            </w:r>
            <w:r w:rsidRPr="001F1731">
              <w:rPr>
                <w:rFonts w:hint="eastAsia"/>
                <w:noProof/>
              </w:rPr>
              <w:t>年</w:t>
            </w:r>
            <w:r w:rsidR="006A4A7A">
              <w:rPr>
                <w:rFonts w:hint="eastAsia"/>
                <w:noProof/>
              </w:rPr>
              <w:t>7</w:t>
            </w:r>
            <w:r w:rsidRPr="001F1731">
              <w:rPr>
                <w:rFonts w:hint="eastAsia"/>
                <w:noProof/>
              </w:rPr>
              <w:t>月</w:t>
            </w:r>
            <w:r w:rsidR="00C85954">
              <w:rPr>
                <w:rFonts w:hint="eastAsia"/>
                <w:noProof/>
              </w:rPr>
              <w:t>21</w:t>
            </w:r>
            <w:r w:rsidRPr="001F1731">
              <w:rPr>
                <w:rFonts w:hint="eastAsia"/>
                <w:noProof/>
              </w:rPr>
              <w:t>日</w:t>
            </w:r>
            <w:r w:rsidRPr="001F1731">
              <w:rPr>
                <w:rFonts w:hint="eastAsia"/>
              </w:rPr>
              <w:t>印发</w:t>
            </w:r>
          </w:p>
        </w:tc>
      </w:tr>
    </w:tbl>
    <w:p w:rsidR="00562227" w:rsidRDefault="00562227" w:rsidP="00B316B6">
      <w:pPr>
        <w:ind w:firstLineChars="0" w:firstLine="0"/>
      </w:pPr>
    </w:p>
    <w:sectPr w:rsidR="00562227" w:rsidSect="005E42A8">
      <w:headerReference w:type="even" r:id="rId7"/>
      <w:headerReference w:type="default" r:id="rId8"/>
      <w:footerReference w:type="even" r:id="rId9"/>
      <w:footerReference w:type="default" r:id="rId10"/>
      <w:headerReference w:type="first" r:id="rId11"/>
      <w:footerReference w:type="first" r:id="rId12"/>
      <w:pgSz w:w="11907" w:h="16840" w:code="9"/>
      <w:pgMar w:top="1928" w:right="1361" w:bottom="1928" w:left="1474" w:header="851" w:footer="1474" w:gutter="0"/>
      <w:pgNumType w:fmt="numberInDash"/>
      <w:cols w:space="425"/>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B99" w:rsidRDefault="001F2B99" w:rsidP="001D35FA">
      <w:pPr>
        <w:ind w:firstLine="640"/>
      </w:pPr>
      <w:r>
        <w:separator/>
      </w:r>
    </w:p>
  </w:endnote>
  <w:endnote w:type="continuationSeparator" w:id="0">
    <w:p w:rsidR="001F2B99" w:rsidRDefault="001F2B99" w:rsidP="001D35F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2A" w:rsidRPr="008B05C8" w:rsidRDefault="00D45C76" w:rsidP="008B05C8">
    <w:pPr>
      <w:pStyle w:val="a5"/>
      <w:ind w:firstLineChars="0" w:firstLine="0"/>
      <w:rPr>
        <w:rFonts w:asciiTheme="minorEastAsia" w:eastAsiaTheme="minorEastAsia" w:hAnsiTheme="minorEastAsia"/>
        <w:color w:val="000000"/>
        <w:sz w:val="28"/>
        <w:szCs w:val="28"/>
      </w:rPr>
    </w:pPr>
    <w:r w:rsidRPr="002C7CC1">
      <w:rPr>
        <w:rStyle w:val="a6"/>
        <w:rFonts w:asciiTheme="minorEastAsia" w:eastAsiaTheme="minorEastAsia" w:hAnsiTheme="minorEastAsia"/>
        <w:sz w:val="28"/>
        <w:szCs w:val="28"/>
      </w:rPr>
      <w:fldChar w:fldCharType="begin"/>
    </w:r>
    <w:r w:rsidR="005E42A8" w:rsidRPr="002C7CC1">
      <w:rPr>
        <w:rStyle w:val="a6"/>
        <w:rFonts w:asciiTheme="minorEastAsia" w:eastAsiaTheme="minorEastAsia" w:hAnsiTheme="minorEastAsia"/>
        <w:sz w:val="28"/>
        <w:szCs w:val="28"/>
      </w:rPr>
      <w:instrText xml:space="preserve">PAGE  </w:instrText>
    </w:r>
    <w:r w:rsidRPr="002C7CC1">
      <w:rPr>
        <w:rStyle w:val="a6"/>
        <w:rFonts w:asciiTheme="minorEastAsia" w:eastAsiaTheme="minorEastAsia" w:hAnsiTheme="minorEastAsia"/>
        <w:sz w:val="28"/>
        <w:szCs w:val="28"/>
      </w:rPr>
      <w:fldChar w:fldCharType="separate"/>
    </w:r>
    <w:r w:rsidR="003D777B">
      <w:rPr>
        <w:rStyle w:val="a6"/>
        <w:rFonts w:asciiTheme="minorEastAsia" w:eastAsiaTheme="minorEastAsia" w:hAnsiTheme="minorEastAsia"/>
        <w:noProof/>
        <w:sz w:val="28"/>
        <w:szCs w:val="28"/>
      </w:rPr>
      <w:t>- 2 -</w:t>
    </w:r>
    <w:r w:rsidRPr="002C7CC1">
      <w:rPr>
        <w:rStyle w:val="a6"/>
        <w:rFonts w:asciiTheme="minorEastAsia" w:eastAsiaTheme="minorEastAsia" w:hAnsiTheme="min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2A" w:rsidRDefault="00D45C76" w:rsidP="005E42A8">
    <w:pPr>
      <w:pStyle w:val="a5"/>
      <w:framePr w:wrap="around" w:vAnchor="text" w:hAnchor="page" w:x="1531" w:y="-53"/>
      <w:ind w:firstLineChars="2971" w:firstLine="8319"/>
      <w:rPr>
        <w:rStyle w:val="a6"/>
        <w:rFonts w:ascii="宋体" w:hAnsi="宋体"/>
        <w:sz w:val="28"/>
        <w:szCs w:val="28"/>
      </w:rPr>
    </w:pPr>
    <w:r>
      <w:rPr>
        <w:rStyle w:val="a6"/>
        <w:rFonts w:ascii="宋体" w:hAnsi="宋体"/>
        <w:sz w:val="28"/>
        <w:szCs w:val="28"/>
      </w:rPr>
      <w:fldChar w:fldCharType="begin"/>
    </w:r>
    <w:r w:rsidR="008A5EB0">
      <w:rPr>
        <w:rStyle w:val="a6"/>
        <w:rFonts w:ascii="宋体" w:hAnsi="宋体"/>
        <w:sz w:val="28"/>
        <w:szCs w:val="28"/>
      </w:rPr>
      <w:instrText xml:space="preserve">PAGE  </w:instrText>
    </w:r>
    <w:r>
      <w:rPr>
        <w:rStyle w:val="a6"/>
        <w:rFonts w:ascii="宋体" w:hAnsi="宋体"/>
        <w:sz w:val="28"/>
        <w:szCs w:val="28"/>
      </w:rPr>
      <w:fldChar w:fldCharType="separate"/>
    </w:r>
    <w:r w:rsidR="003D777B">
      <w:rPr>
        <w:rStyle w:val="a6"/>
        <w:rFonts w:ascii="宋体" w:hAnsi="宋体"/>
        <w:noProof/>
        <w:sz w:val="28"/>
        <w:szCs w:val="28"/>
      </w:rPr>
      <w:t>- 3 -</w:t>
    </w:r>
    <w:r>
      <w:rPr>
        <w:rStyle w:val="a6"/>
        <w:rFonts w:ascii="宋体" w:hAnsi="宋体"/>
        <w:sz w:val="28"/>
        <w:szCs w:val="28"/>
      </w:rPr>
      <w:fldChar w:fldCharType="end"/>
    </w:r>
  </w:p>
  <w:p w:rsidR="00232C2A" w:rsidRDefault="00413C3B">
    <w:pPr>
      <w:pStyle w:val="a5"/>
      <w:ind w:right="360" w:firstLine="360"/>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2A" w:rsidRDefault="001F2B99" w:rsidP="00EC3A65">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B99" w:rsidRDefault="001F2B99" w:rsidP="001D35FA">
      <w:pPr>
        <w:ind w:firstLine="640"/>
      </w:pPr>
      <w:r>
        <w:separator/>
      </w:r>
    </w:p>
  </w:footnote>
  <w:footnote w:type="continuationSeparator" w:id="0">
    <w:p w:rsidR="001F2B99" w:rsidRDefault="001F2B99" w:rsidP="001D35F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2A" w:rsidRDefault="001F2B99" w:rsidP="00EC3A6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2A" w:rsidRDefault="001F2B99" w:rsidP="00EC3A65">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C2A" w:rsidRDefault="001F2B99" w:rsidP="00EC3A65">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901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0E73"/>
    <w:rsid w:val="000153D2"/>
    <w:rsid w:val="00021E7D"/>
    <w:rsid w:val="00024A7E"/>
    <w:rsid w:val="00033F66"/>
    <w:rsid w:val="0008696E"/>
    <w:rsid w:val="000A47DD"/>
    <w:rsid w:val="000E095B"/>
    <w:rsid w:val="001112D1"/>
    <w:rsid w:val="00135CA2"/>
    <w:rsid w:val="00141FB3"/>
    <w:rsid w:val="001B2364"/>
    <w:rsid w:val="001C146F"/>
    <w:rsid w:val="001D35FA"/>
    <w:rsid w:val="001E2775"/>
    <w:rsid w:val="001F2B99"/>
    <w:rsid w:val="0023286C"/>
    <w:rsid w:val="00246893"/>
    <w:rsid w:val="00251F80"/>
    <w:rsid w:val="00253DA8"/>
    <w:rsid w:val="00281B4D"/>
    <w:rsid w:val="002968A6"/>
    <w:rsid w:val="002B43E7"/>
    <w:rsid w:val="002C7CC1"/>
    <w:rsid w:val="002D2407"/>
    <w:rsid w:val="002F7EFD"/>
    <w:rsid w:val="0030290D"/>
    <w:rsid w:val="00310172"/>
    <w:rsid w:val="00311B22"/>
    <w:rsid w:val="003228D1"/>
    <w:rsid w:val="0033681B"/>
    <w:rsid w:val="00380D6E"/>
    <w:rsid w:val="003C1298"/>
    <w:rsid w:val="003D777B"/>
    <w:rsid w:val="00403B59"/>
    <w:rsid w:val="00404ED6"/>
    <w:rsid w:val="00413C3B"/>
    <w:rsid w:val="00427927"/>
    <w:rsid w:val="00496593"/>
    <w:rsid w:val="004A58BB"/>
    <w:rsid w:val="004C49A6"/>
    <w:rsid w:val="0050363B"/>
    <w:rsid w:val="00533387"/>
    <w:rsid w:val="00541781"/>
    <w:rsid w:val="00562227"/>
    <w:rsid w:val="0057755E"/>
    <w:rsid w:val="00583D80"/>
    <w:rsid w:val="005A52A8"/>
    <w:rsid w:val="005A79D1"/>
    <w:rsid w:val="005E42A8"/>
    <w:rsid w:val="00667308"/>
    <w:rsid w:val="006858B5"/>
    <w:rsid w:val="006A4A7A"/>
    <w:rsid w:val="006A5CE8"/>
    <w:rsid w:val="006B377D"/>
    <w:rsid w:val="006B466A"/>
    <w:rsid w:val="00701650"/>
    <w:rsid w:val="00714A6F"/>
    <w:rsid w:val="00716E6F"/>
    <w:rsid w:val="00741E93"/>
    <w:rsid w:val="00743BC9"/>
    <w:rsid w:val="00753DE5"/>
    <w:rsid w:val="00774576"/>
    <w:rsid w:val="007C3447"/>
    <w:rsid w:val="007C7283"/>
    <w:rsid w:val="007E4331"/>
    <w:rsid w:val="007F1120"/>
    <w:rsid w:val="008048A5"/>
    <w:rsid w:val="00821589"/>
    <w:rsid w:val="0082644E"/>
    <w:rsid w:val="00886DB1"/>
    <w:rsid w:val="00887675"/>
    <w:rsid w:val="008A19F3"/>
    <w:rsid w:val="008A5EB0"/>
    <w:rsid w:val="008B05C8"/>
    <w:rsid w:val="008D5236"/>
    <w:rsid w:val="009217F5"/>
    <w:rsid w:val="00924F8E"/>
    <w:rsid w:val="009856A9"/>
    <w:rsid w:val="009C053E"/>
    <w:rsid w:val="009C5157"/>
    <w:rsid w:val="009F16B7"/>
    <w:rsid w:val="009F2AD8"/>
    <w:rsid w:val="00A01AF1"/>
    <w:rsid w:val="00A27EEF"/>
    <w:rsid w:val="00A45A06"/>
    <w:rsid w:val="00A66503"/>
    <w:rsid w:val="00AA1A8D"/>
    <w:rsid w:val="00AA68C7"/>
    <w:rsid w:val="00AC376D"/>
    <w:rsid w:val="00AD39B4"/>
    <w:rsid w:val="00AE5E36"/>
    <w:rsid w:val="00AF173C"/>
    <w:rsid w:val="00B20A67"/>
    <w:rsid w:val="00B22A49"/>
    <w:rsid w:val="00B316B6"/>
    <w:rsid w:val="00B74E07"/>
    <w:rsid w:val="00B97B2F"/>
    <w:rsid w:val="00BA2EE9"/>
    <w:rsid w:val="00BA5075"/>
    <w:rsid w:val="00BB5343"/>
    <w:rsid w:val="00BB67E7"/>
    <w:rsid w:val="00BD0E73"/>
    <w:rsid w:val="00BF560F"/>
    <w:rsid w:val="00C023A7"/>
    <w:rsid w:val="00C243D2"/>
    <w:rsid w:val="00C337DF"/>
    <w:rsid w:val="00C378A8"/>
    <w:rsid w:val="00C411E4"/>
    <w:rsid w:val="00C73EE2"/>
    <w:rsid w:val="00C85954"/>
    <w:rsid w:val="00C87B19"/>
    <w:rsid w:val="00C94C53"/>
    <w:rsid w:val="00CA0A6F"/>
    <w:rsid w:val="00CB64D2"/>
    <w:rsid w:val="00CC734B"/>
    <w:rsid w:val="00D05EB0"/>
    <w:rsid w:val="00D45C76"/>
    <w:rsid w:val="00D469BA"/>
    <w:rsid w:val="00D5793F"/>
    <w:rsid w:val="00D72624"/>
    <w:rsid w:val="00DA5514"/>
    <w:rsid w:val="00DB1E27"/>
    <w:rsid w:val="00DB5104"/>
    <w:rsid w:val="00DE53E1"/>
    <w:rsid w:val="00DF3BF7"/>
    <w:rsid w:val="00E02303"/>
    <w:rsid w:val="00E0273D"/>
    <w:rsid w:val="00E0315E"/>
    <w:rsid w:val="00E1550A"/>
    <w:rsid w:val="00E17419"/>
    <w:rsid w:val="00E56B21"/>
    <w:rsid w:val="00EE3312"/>
    <w:rsid w:val="00F601E4"/>
    <w:rsid w:val="00F626A8"/>
    <w:rsid w:val="00F64B96"/>
    <w:rsid w:val="00F82A2F"/>
    <w:rsid w:val="00F91CA7"/>
    <w:rsid w:val="00F93A8C"/>
    <w:rsid w:val="00FE6DA5"/>
    <w:rsid w:val="00FF1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E73"/>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0E73"/>
    <w:pPr>
      <w:tabs>
        <w:tab w:val="center" w:pos="4153"/>
        <w:tab w:val="right" w:pos="8306"/>
      </w:tabs>
      <w:snapToGrid w:val="0"/>
      <w:jc w:val="center"/>
    </w:pPr>
    <w:rPr>
      <w:sz w:val="18"/>
    </w:rPr>
  </w:style>
  <w:style w:type="character" w:customStyle="1" w:styleId="Char">
    <w:name w:val="页眉 Char"/>
    <w:basedOn w:val="a0"/>
    <w:link w:val="a3"/>
    <w:rsid w:val="00BD0E73"/>
    <w:rPr>
      <w:rFonts w:ascii="Times New Roman" w:eastAsia="仿宋_GB2312" w:hAnsi="Times New Roman" w:cs="Times New Roman"/>
      <w:sz w:val="18"/>
      <w:szCs w:val="20"/>
    </w:rPr>
  </w:style>
  <w:style w:type="paragraph" w:customStyle="1" w:styleId="a4">
    <w:name w:val="公文标题"/>
    <w:basedOn w:val="a"/>
    <w:rsid w:val="00BD0E73"/>
    <w:pPr>
      <w:spacing w:line="620" w:lineRule="exact"/>
      <w:ind w:firstLineChars="0" w:firstLine="0"/>
      <w:jc w:val="center"/>
    </w:pPr>
    <w:rPr>
      <w:rFonts w:eastAsia="方正小标宋简体"/>
      <w:sz w:val="44"/>
    </w:rPr>
  </w:style>
  <w:style w:type="paragraph" w:styleId="a5">
    <w:name w:val="footer"/>
    <w:basedOn w:val="a"/>
    <w:link w:val="Char0"/>
    <w:rsid w:val="00BD0E73"/>
    <w:pPr>
      <w:tabs>
        <w:tab w:val="center" w:pos="4153"/>
        <w:tab w:val="right" w:pos="8306"/>
      </w:tabs>
      <w:snapToGrid w:val="0"/>
      <w:jc w:val="left"/>
    </w:pPr>
    <w:rPr>
      <w:sz w:val="18"/>
    </w:rPr>
  </w:style>
  <w:style w:type="character" w:customStyle="1" w:styleId="Char0">
    <w:name w:val="页脚 Char"/>
    <w:basedOn w:val="a0"/>
    <w:link w:val="a5"/>
    <w:rsid w:val="00BD0E73"/>
    <w:rPr>
      <w:rFonts w:ascii="Times New Roman" w:eastAsia="仿宋_GB2312" w:hAnsi="Times New Roman" w:cs="Times New Roman"/>
      <w:sz w:val="18"/>
      <w:szCs w:val="20"/>
    </w:rPr>
  </w:style>
  <w:style w:type="character" w:styleId="a6">
    <w:name w:val="page number"/>
    <w:basedOn w:val="a0"/>
    <w:rsid w:val="00BD0E73"/>
    <w:rPr>
      <w:color w:val="000000"/>
    </w:rPr>
  </w:style>
  <w:style w:type="paragraph" w:customStyle="1" w:styleId="a7">
    <w:name w:val="主题词"/>
    <w:basedOn w:val="a"/>
    <w:rsid w:val="00BD0E73"/>
    <w:pPr>
      <w:ind w:firstLineChars="0" w:firstLine="0"/>
    </w:pPr>
    <w:rPr>
      <w:rFonts w:eastAsia="方正小标宋简体"/>
      <w:b/>
    </w:rPr>
  </w:style>
  <w:style w:type="paragraph" w:customStyle="1" w:styleId="a8">
    <w:name w:val="印发机关"/>
    <w:basedOn w:val="a"/>
    <w:rsid w:val="00BD0E73"/>
    <w:pPr>
      <w:ind w:firstLineChars="0" w:firstLine="0"/>
    </w:pPr>
  </w:style>
  <w:style w:type="paragraph" w:customStyle="1" w:styleId="a9">
    <w:name w:val="印发份数"/>
    <w:basedOn w:val="a"/>
    <w:rsid w:val="00BD0E73"/>
    <w:pPr>
      <w:jc w:val="right"/>
    </w:pPr>
  </w:style>
  <w:style w:type="paragraph" w:customStyle="1" w:styleId="aa">
    <w:name w:val="印发时间"/>
    <w:basedOn w:val="a"/>
    <w:rsid w:val="00BD0E73"/>
    <w:pPr>
      <w:ind w:firstLineChars="0" w:firstLine="0"/>
      <w:jc w:val="right"/>
    </w:pPr>
  </w:style>
  <w:style w:type="paragraph" w:styleId="ab">
    <w:name w:val="Normal (Web)"/>
    <w:basedOn w:val="a"/>
    <w:rsid w:val="006A4A7A"/>
    <w:pPr>
      <w:widowControl/>
      <w:spacing w:before="100" w:beforeAutospacing="1" w:after="100" w:afterAutospacing="1"/>
      <w:ind w:firstLineChars="0" w:firstLine="0"/>
      <w:jc w:val="left"/>
    </w:pPr>
    <w:rPr>
      <w:rFonts w:ascii="宋体" w:eastAsia="宋体" w:hAnsi="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1F06-750D-4C14-85DF-74D127B9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191</Words>
  <Characters>1090</Characters>
  <Application>Microsoft Office Word</Application>
  <DocSecurity>0</DocSecurity>
  <Lines>9</Lines>
  <Paragraphs>2</Paragraphs>
  <ScaleCrop>false</ScaleCrop>
  <Company>新雨林木风</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30</cp:revision>
  <cp:lastPrinted>2014-06-16T02:38:00Z</cp:lastPrinted>
  <dcterms:created xsi:type="dcterms:W3CDTF">2014-05-22T05:58:00Z</dcterms:created>
  <dcterms:modified xsi:type="dcterms:W3CDTF">2014-07-21T08:39:00Z</dcterms:modified>
</cp:coreProperties>
</file>