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w:t>
      </w:r>
      <w:r w:rsidRPr="00E65F4A">
        <w:rPr>
          <w:rFonts w:ascii="Arial" w:eastAsia="宋体" w:hAnsi="Arial" w:cs="Arial"/>
          <w:color w:val="333333"/>
          <w:kern w:val="0"/>
          <w:sz w:val="17"/>
          <w:szCs w:val="17"/>
        </w:rPr>
        <w:t>1994</w:t>
      </w:r>
      <w:r w:rsidRPr="00E65F4A">
        <w:rPr>
          <w:rFonts w:ascii="Arial" w:eastAsia="宋体" w:hAnsi="Arial" w:cs="Arial"/>
          <w:color w:val="333333"/>
          <w:kern w:val="0"/>
          <w:sz w:val="17"/>
          <w:szCs w:val="17"/>
        </w:rPr>
        <w:t>年</w:t>
      </w:r>
      <w:r w:rsidRPr="00E65F4A">
        <w:rPr>
          <w:rFonts w:ascii="Arial" w:eastAsia="宋体" w:hAnsi="Arial" w:cs="Arial"/>
          <w:color w:val="333333"/>
          <w:kern w:val="0"/>
          <w:sz w:val="17"/>
          <w:szCs w:val="17"/>
        </w:rPr>
        <w:t>3</w:t>
      </w:r>
      <w:r w:rsidRPr="00E65F4A">
        <w:rPr>
          <w:rFonts w:ascii="Arial" w:eastAsia="宋体" w:hAnsi="Arial" w:cs="Arial"/>
          <w:color w:val="333333"/>
          <w:kern w:val="0"/>
          <w:sz w:val="17"/>
          <w:szCs w:val="17"/>
        </w:rPr>
        <w:t>月</w:t>
      </w:r>
      <w:r w:rsidRPr="00E65F4A">
        <w:rPr>
          <w:rFonts w:ascii="Arial" w:eastAsia="宋体" w:hAnsi="Arial" w:cs="Arial"/>
          <w:color w:val="333333"/>
          <w:kern w:val="0"/>
          <w:sz w:val="17"/>
          <w:szCs w:val="17"/>
        </w:rPr>
        <w:t>22</w:t>
      </w:r>
      <w:r w:rsidRPr="00E65F4A">
        <w:rPr>
          <w:rFonts w:ascii="Arial" w:eastAsia="宋体" w:hAnsi="Arial" w:cs="Arial"/>
          <w:color w:val="333333"/>
          <w:kern w:val="0"/>
          <w:sz w:val="17"/>
          <w:szCs w:val="17"/>
        </w:rPr>
        <w:t>日第八届全国人民代表大会第二次会议通过根据</w:t>
      </w:r>
      <w:r w:rsidRPr="00E65F4A">
        <w:rPr>
          <w:rFonts w:ascii="Arial" w:eastAsia="宋体" w:hAnsi="Arial" w:cs="Arial"/>
          <w:color w:val="333333"/>
          <w:kern w:val="0"/>
          <w:sz w:val="17"/>
          <w:szCs w:val="17"/>
        </w:rPr>
        <w:t>2014</w:t>
      </w:r>
      <w:r w:rsidRPr="00E65F4A">
        <w:rPr>
          <w:rFonts w:ascii="Arial" w:eastAsia="宋体" w:hAnsi="Arial" w:cs="Arial"/>
          <w:color w:val="333333"/>
          <w:kern w:val="0"/>
          <w:sz w:val="17"/>
          <w:szCs w:val="17"/>
        </w:rPr>
        <w:t>年</w:t>
      </w:r>
      <w:r w:rsidRPr="00E65F4A">
        <w:rPr>
          <w:rFonts w:ascii="Arial" w:eastAsia="宋体" w:hAnsi="Arial" w:cs="Arial"/>
          <w:color w:val="333333"/>
          <w:kern w:val="0"/>
          <w:sz w:val="17"/>
          <w:szCs w:val="17"/>
        </w:rPr>
        <w:t>8</w:t>
      </w:r>
      <w:r w:rsidRPr="00E65F4A">
        <w:rPr>
          <w:rFonts w:ascii="Arial" w:eastAsia="宋体" w:hAnsi="Arial" w:cs="Arial"/>
          <w:color w:val="333333"/>
          <w:kern w:val="0"/>
          <w:sz w:val="17"/>
          <w:szCs w:val="17"/>
        </w:rPr>
        <w:t>月</w:t>
      </w:r>
      <w:r w:rsidRPr="00E65F4A">
        <w:rPr>
          <w:rFonts w:ascii="Arial" w:eastAsia="宋体" w:hAnsi="Arial" w:cs="Arial"/>
          <w:color w:val="333333"/>
          <w:kern w:val="0"/>
          <w:sz w:val="17"/>
          <w:szCs w:val="17"/>
        </w:rPr>
        <w:t>31</w:t>
      </w:r>
      <w:r w:rsidRPr="00E65F4A">
        <w:rPr>
          <w:rFonts w:ascii="Arial" w:eastAsia="宋体" w:hAnsi="Arial" w:cs="Arial"/>
          <w:color w:val="333333"/>
          <w:kern w:val="0"/>
          <w:sz w:val="17"/>
          <w:szCs w:val="17"/>
        </w:rPr>
        <w:t>日第十二届全国人民代表大会常务委员会第十次会议《关于修改〈中华人民共和国预算法〉的决定》修正）</w:t>
      </w:r>
      <w:r w:rsidRPr="00E65F4A">
        <w:rPr>
          <w:rFonts w:ascii="Arial" w:eastAsia="宋体" w:hAnsi="Arial" w:cs="Arial"/>
          <w:color w:val="3366CC"/>
          <w:kern w:val="0"/>
          <w:sz w:val="17"/>
          <w:szCs w:val="17"/>
          <w:vertAlign w:val="superscript"/>
        </w:rPr>
        <w:t>[4]</w:t>
      </w:r>
      <w:r w:rsidRPr="00E65F4A">
        <w:rPr>
          <w:rFonts w:ascii="Arial" w:eastAsia="宋体" w:hAnsi="Arial" w:cs="Arial"/>
          <w:color w:val="136EC2"/>
          <w:kern w:val="0"/>
          <w:sz w:val="2"/>
          <w:szCs w:val="2"/>
        </w:rPr>
        <w:t> </w:t>
      </w:r>
    </w:p>
    <w:p w:rsidR="00E65F4A" w:rsidRPr="00E65F4A" w:rsidRDefault="00E65F4A" w:rsidP="00E65F4A">
      <w:pPr>
        <w:widowControl/>
        <w:shd w:val="clear" w:color="auto" w:fill="FFFFFF"/>
        <w:spacing w:before="240" w:after="144" w:line="360" w:lineRule="auto"/>
        <w:jc w:val="left"/>
        <w:outlineLvl w:val="2"/>
        <w:rPr>
          <w:rFonts w:ascii="微软雅黑" w:eastAsia="微软雅黑" w:hAnsi="微软雅黑" w:cs="宋体"/>
          <w:color w:val="000000"/>
          <w:kern w:val="0"/>
          <w:sz w:val="22"/>
        </w:rPr>
      </w:pPr>
      <w:bookmarkStart w:id="0" w:name="1_1"/>
      <w:bookmarkStart w:id="1" w:name="sub71849_1_1"/>
      <w:bookmarkStart w:id="2" w:name="中华人民共和国预算法_目录"/>
      <w:bookmarkEnd w:id="0"/>
      <w:bookmarkEnd w:id="1"/>
      <w:bookmarkEnd w:id="2"/>
      <w:r w:rsidRPr="00E65F4A">
        <w:rPr>
          <w:rFonts w:ascii="微软雅黑" w:eastAsia="微软雅黑" w:hAnsi="微软雅黑" w:cs="宋体" w:hint="eastAsia"/>
          <w:color w:val="000000"/>
          <w:kern w:val="0"/>
          <w:sz w:val="22"/>
        </w:rPr>
        <w:t>目录</w:t>
      </w:r>
    </w:p>
    <w:p w:rsidR="00E65F4A" w:rsidRPr="00E65F4A" w:rsidRDefault="00E65F4A" w:rsidP="00E65F4A">
      <w:pPr>
        <w:widowControl/>
        <w:shd w:val="clear" w:color="auto" w:fill="FFFFFF"/>
        <w:spacing w:line="360" w:lineRule="auto"/>
        <w:ind w:firstLine="480"/>
        <w:jc w:val="left"/>
        <w:rPr>
          <w:rFonts w:ascii="Arial" w:eastAsia="宋体" w:hAnsi="Arial" w:cs="Arial" w:hint="eastAsia"/>
          <w:color w:val="333333"/>
          <w:kern w:val="0"/>
          <w:sz w:val="17"/>
          <w:szCs w:val="17"/>
        </w:rPr>
      </w:pPr>
      <w:r w:rsidRPr="00E65F4A">
        <w:rPr>
          <w:rFonts w:ascii="Arial" w:eastAsia="宋体" w:hAnsi="Arial" w:cs="Arial"/>
          <w:color w:val="333333"/>
          <w:kern w:val="0"/>
          <w:sz w:val="17"/>
          <w:szCs w:val="17"/>
        </w:rPr>
        <w:t>第一章总则</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第二章预算管理职权</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第三章预算收支范围</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第四章预算编制</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第五章预算审查和批准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第六章预算执行</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第七章预算调整</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第八章决算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第九章监督</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第十章法律责任</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第十一章附则</w:t>
      </w:r>
      <w:r w:rsidRPr="00E65F4A">
        <w:rPr>
          <w:rFonts w:ascii="Arial" w:eastAsia="宋体" w:hAnsi="Arial" w:cs="Arial"/>
          <w:color w:val="3366CC"/>
          <w:kern w:val="0"/>
          <w:sz w:val="17"/>
          <w:szCs w:val="17"/>
          <w:vertAlign w:val="superscript"/>
        </w:rPr>
        <w:t>[4]</w:t>
      </w:r>
      <w:r w:rsidRPr="00E65F4A">
        <w:rPr>
          <w:rFonts w:ascii="Arial" w:eastAsia="宋体" w:hAnsi="Arial" w:cs="Arial"/>
          <w:color w:val="136EC2"/>
          <w:kern w:val="0"/>
          <w:sz w:val="2"/>
          <w:szCs w:val="2"/>
        </w:rPr>
        <w:t> </w:t>
      </w:r>
    </w:p>
    <w:p w:rsidR="00E65F4A" w:rsidRPr="00E65F4A" w:rsidRDefault="00E65F4A" w:rsidP="00E65F4A">
      <w:pPr>
        <w:widowControl/>
        <w:shd w:val="clear" w:color="auto" w:fill="FFFFFF"/>
        <w:spacing w:before="240" w:after="144" w:line="360" w:lineRule="auto"/>
        <w:jc w:val="left"/>
        <w:outlineLvl w:val="2"/>
        <w:rPr>
          <w:rFonts w:ascii="微软雅黑" w:eastAsia="微软雅黑" w:hAnsi="微软雅黑" w:cs="宋体"/>
          <w:color w:val="000000"/>
          <w:kern w:val="0"/>
          <w:sz w:val="22"/>
        </w:rPr>
      </w:pPr>
      <w:bookmarkStart w:id="3" w:name="1_2"/>
      <w:bookmarkStart w:id="4" w:name="sub71849_1_2"/>
      <w:bookmarkStart w:id="5" w:name="中华人民共和国预算法_第一章总则"/>
      <w:bookmarkEnd w:id="3"/>
      <w:bookmarkEnd w:id="4"/>
      <w:bookmarkEnd w:id="5"/>
      <w:r w:rsidRPr="00E65F4A">
        <w:rPr>
          <w:rFonts w:ascii="微软雅黑" w:eastAsia="微软雅黑" w:hAnsi="微软雅黑" w:cs="宋体" w:hint="eastAsia"/>
          <w:color w:val="000000"/>
          <w:kern w:val="0"/>
          <w:sz w:val="22"/>
        </w:rPr>
        <w:t>第一章总则</w:t>
      </w:r>
    </w:p>
    <w:p w:rsidR="00E65F4A" w:rsidRPr="00E65F4A" w:rsidRDefault="00E65F4A" w:rsidP="00E65F4A">
      <w:pPr>
        <w:widowControl/>
        <w:shd w:val="clear" w:color="auto" w:fill="FFFFFF"/>
        <w:spacing w:line="360" w:lineRule="auto"/>
        <w:ind w:firstLine="480"/>
        <w:jc w:val="left"/>
        <w:rPr>
          <w:rFonts w:ascii="Arial" w:eastAsia="宋体" w:hAnsi="Arial" w:cs="Arial" w:hint="eastAsia"/>
          <w:color w:val="333333"/>
          <w:kern w:val="0"/>
          <w:sz w:val="17"/>
          <w:szCs w:val="17"/>
        </w:rPr>
      </w:pPr>
      <w:r w:rsidRPr="00E65F4A">
        <w:rPr>
          <w:rFonts w:ascii="Arial" w:eastAsia="宋体" w:hAnsi="Arial" w:cs="Arial"/>
          <w:color w:val="333333"/>
          <w:kern w:val="0"/>
          <w:sz w:val="17"/>
          <w:szCs w:val="17"/>
        </w:rPr>
        <w:t>第一条为了规范政府收支行为，强化预算约束，加强对预算的管理和监督，建立健全全面规范、公开透明的预算制度，保障经济社会的健康发展，根据宪法，制定本法。</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第二条预算、决算的编制、审查、批准、监督，以及预算的执行和调整，依照本法规定执行。</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第三条国家实行一级政府一级预算，设立中央，省、自治区、直辖市，设区的市、自治州，县、自治县、不设区的市、市辖区，乡、民族乡、镇五级预算。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全国预算由中央预算和地方预算组成。地方预算由各省、自治区、直辖市总预算组成。</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地方各级总预算由本级预算和汇总的下一级总预算组成；下一级只有本级预算的，下一级总预算即指下一级的本级预算。没有下一级预算的，总预算即指本级预算。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第四条预算由预算收入和预算支出组成。</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政府的全部收入和支出都应当纳入预算。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第五条预算包括一般公共预算、政府性基金预算、国有资本经营预算、社会保险基金预算。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一般公共预算、政府性基金预算、国有资本经营预算、社会保险基金预算应当保持完整、独立。政府性基金预算、国有资本经营预算、社会保险基金预算应当与一般公共预算相衔接。</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第六条一般公共预算是对以税收为主体的财政收入，安排用于保障和改善民生、推动经济社会发展、维护国家安全、维持国家机构正常运转等方面的收支预算。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中央一般公共预算包括中央各部门（含直属单位，下同）的预算和中央对地方的税收返还、转移支付预算。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中央一般公共预算收入包括中央本级收入和地方向中央的上解收入。中央一般公共预算支出包括中央本级支出、中央对地方的税收返还和转移支付。</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第七条地方各级一般公共预算包括本级各部门（含直属单位，下同）的预算和税收返还、转移支付预算。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第八条各部门预算由本部门及其所属各单位预算组成。</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第九条政府性基金预算是对依照法律、行政法规的规定在一定期限内向特定对象征收、收取或者以其他方式筹集的资金，专项用于特定公共事业发展的收支预算。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政府性基金预算应当根据基金项目收入情况和实际支出需要，按基金项目编制，做到以收定支。</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第十条国有资本经营预算是对国有资本收益</w:t>
      </w:r>
      <w:proofErr w:type="gramStart"/>
      <w:r w:rsidRPr="00E65F4A">
        <w:rPr>
          <w:rFonts w:ascii="Arial" w:eastAsia="宋体" w:hAnsi="Arial" w:cs="Arial"/>
          <w:color w:val="333333"/>
          <w:kern w:val="0"/>
          <w:sz w:val="17"/>
          <w:szCs w:val="17"/>
        </w:rPr>
        <w:t>作出</w:t>
      </w:r>
      <w:proofErr w:type="gramEnd"/>
      <w:r w:rsidRPr="00E65F4A">
        <w:rPr>
          <w:rFonts w:ascii="Arial" w:eastAsia="宋体" w:hAnsi="Arial" w:cs="Arial"/>
          <w:color w:val="333333"/>
          <w:kern w:val="0"/>
          <w:sz w:val="17"/>
          <w:szCs w:val="17"/>
        </w:rPr>
        <w:t>支出安排的收支预算。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国有资本经营预算应当按照收支平衡的原则编制，不列赤字，并安排资金调入一般公共预算。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第十一条社会保险基金预算是对社会保险缴款、一般公共预算安排和其他方式筹集的资金，专项用于社会保险的收支预算。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社会保险基金预算应当按照统筹层次和社会保险项目分别编制，做到收支平衡。</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第十二条各级预算应当遵循统筹兼顾、勤俭节约、量力而行、讲求绩效和收支平衡的原则。</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各级政府应当建立跨年度预算平衡机制。</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第十三条经人民代表大会批准的预算，非经法定程序，不得调整。各级政府、各部门、各单位的支出必须以经批准的预算为依据，未列入预算的不得支出。</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十四条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w:t>
      </w:r>
      <w:proofErr w:type="gramStart"/>
      <w:r w:rsidRPr="00E65F4A">
        <w:rPr>
          <w:rFonts w:ascii="Arial" w:eastAsia="宋体" w:hAnsi="Arial" w:cs="Arial"/>
          <w:color w:val="333333"/>
          <w:kern w:val="0"/>
          <w:sz w:val="17"/>
          <w:szCs w:val="17"/>
        </w:rPr>
        <w:t>作出</w:t>
      </w:r>
      <w:proofErr w:type="gramEnd"/>
      <w:r w:rsidRPr="00E65F4A">
        <w:rPr>
          <w:rFonts w:ascii="Arial" w:eastAsia="宋体" w:hAnsi="Arial" w:cs="Arial"/>
          <w:color w:val="333333"/>
          <w:kern w:val="0"/>
          <w:sz w:val="17"/>
          <w:szCs w:val="17"/>
        </w:rPr>
        <w:t>说明。</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经本级政府财政部门批复的部门预算、决算及报表，应当在批复后二十日内由各部门向社会公开，并对部门预算、决算</w:t>
      </w:r>
      <w:proofErr w:type="gramStart"/>
      <w:r w:rsidRPr="00E65F4A">
        <w:rPr>
          <w:rFonts w:ascii="Arial" w:eastAsia="宋体" w:hAnsi="Arial" w:cs="Arial"/>
          <w:color w:val="333333"/>
          <w:kern w:val="0"/>
          <w:sz w:val="17"/>
          <w:szCs w:val="17"/>
        </w:rPr>
        <w:t>中机关</w:t>
      </w:r>
      <w:proofErr w:type="gramEnd"/>
      <w:r w:rsidRPr="00E65F4A">
        <w:rPr>
          <w:rFonts w:ascii="Arial" w:eastAsia="宋体" w:hAnsi="Arial" w:cs="Arial"/>
          <w:color w:val="333333"/>
          <w:kern w:val="0"/>
          <w:sz w:val="17"/>
          <w:szCs w:val="17"/>
        </w:rPr>
        <w:t>运行经费的安排、使用情况等重要事项</w:t>
      </w:r>
      <w:proofErr w:type="gramStart"/>
      <w:r w:rsidRPr="00E65F4A">
        <w:rPr>
          <w:rFonts w:ascii="Arial" w:eastAsia="宋体" w:hAnsi="Arial" w:cs="Arial"/>
          <w:color w:val="333333"/>
          <w:kern w:val="0"/>
          <w:sz w:val="17"/>
          <w:szCs w:val="17"/>
        </w:rPr>
        <w:t>作出</w:t>
      </w:r>
      <w:proofErr w:type="gramEnd"/>
      <w:r w:rsidRPr="00E65F4A">
        <w:rPr>
          <w:rFonts w:ascii="Arial" w:eastAsia="宋体" w:hAnsi="Arial" w:cs="Arial"/>
          <w:color w:val="333333"/>
          <w:kern w:val="0"/>
          <w:sz w:val="17"/>
          <w:szCs w:val="17"/>
        </w:rPr>
        <w:t>说明。</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各级政府、各部门、各单位应当将政府采购的情况及时向社会公开。</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本条前三款规定的公开事项，涉及国家秘密的除外。</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第十五条国家实行中央和地方分税制。</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第十六条国家实行财政转移支付制度。财政转移支付应当规范、公平、公开，以推进地区间基本公共服务均等化为主要目标。</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财政转移支付包括中央对地方的转移支付和地方上级政府对下级政府的转移支付，以为均衡地区间基本财力、由下级政府统筹安排使用的一般性转移支付为主体。</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按照法律、行政法规和国务院的规定可以设立专项转移支付，用于办理特定事项。建立健全专项转移支付定期评估和退出机制。市场竞争机制能够有效调节的事项不得设立专项转移支付。</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上级政府在安排专项转移支付时，不得要求下级政府承担配套资金。但是，按照国务院的规定应当由上下级政府共同承担的事项除外。</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第十七条各级预算的编制、执行应当建立健全相互制约、相互协调的机制。</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第十八条预算年度自公历一月一日起，至十二月三十一日止。</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第十九条预算收入和预算支出以人民币元为计算单位。</w:t>
      </w:r>
      <w:r w:rsidRPr="00E65F4A">
        <w:rPr>
          <w:rFonts w:ascii="Arial" w:eastAsia="宋体" w:hAnsi="Arial" w:cs="Arial"/>
          <w:color w:val="3366CC"/>
          <w:kern w:val="0"/>
          <w:sz w:val="17"/>
          <w:szCs w:val="17"/>
          <w:vertAlign w:val="superscript"/>
        </w:rPr>
        <w:t>[4]</w:t>
      </w:r>
      <w:r w:rsidRPr="00E65F4A">
        <w:rPr>
          <w:rFonts w:ascii="Arial" w:eastAsia="宋体" w:hAnsi="Arial" w:cs="Arial"/>
          <w:color w:val="136EC2"/>
          <w:kern w:val="0"/>
          <w:sz w:val="2"/>
          <w:szCs w:val="2"/>
        </w:rPr>
        <w:t> </w:t>
      </w:r>
    </w:p>
    <w:p w:rsidR="00E65F4A" w:rsidRPr="00E65F4A" w:rsidRDefault="00E65F4A" w:rsidP="00E65F4A">
      <w:pPr>
        <w:widowControl/>
        <w:shd w:val="clear" w:color="auto" w:fill="FFFFFF"/>
        <w:spacing w:before="240" w:after="144" w:line="360" w:lineRule="auto"/>
        <w:jc w:val="left"/>
        <w:outlineLvl w:val="2"/>
        <w:rPr>
          <w:rFonts w:ascii="微软雅黑" w:eastAsia="微软雅黑" w:hAnsi="微软雅黑" w:cs="宋体"/>
          <w:color w:val="000000"/>
          <w:kern w:val="0"/>
          <w:sz w:val="22"/>
        </w:rPr>
      </w:pPr>
      <w:bookmarkStart w:id="6" w:name="1_3"/>
      <w:bookmarkStart w:id="7" w:name="sub71849_1_3"/>
      <w:bookmarkStart w:id="8" w:name="中华人民共和国预算法_第二章预算管理职权"/>
      <w:bookmarkEnd w:id="6"/>
      <w:bookmarkEnd w:id="7"/>
      <w:bookmarkEnd w:id="8"/>
      <w:r w:rsidRPr="00E65F4A">
        <w:rPr>
          <w:rFonts w:ascii="微软雅黑" w:eastAsia="微软雅黑" w:hAnsi="微软雅黑" w:cs="宋体" w:hint="eastAsia"/>
          <w:color w:val="000000"/>
          <w:kern w:val="0"/>
          <w:sz w:val="22"/>
        </w:rPr>
        <w:t>第二章预算管理职权</w:t>
      </w:r>
    </w:p>
    <w:p w:rsidR="00E65F4A" w:rsidRPr="00E65F4A" w:rsidRDefault="00E65F4A" w:rsidP="00E65F4A">
      <w:pPr>
        <w:widowControl/>
        <w:shd w:val="clear" w:color="auto" w:fill="FFFFFF"/>
        <w:spacing w:line="360" w:lineRule="auto"/>
        <w:ind w:firstLine="480"/>
        <w:jc w:val="left"/>
        <w:rPr>
          <w:rFonts w:ascii="Arial" w:eastAsia="宋体" w:hAnsi="Arial" w:cs="Arial" w:hint="eastAsia"/>
          <w:color w:val="333333"/>
          <w:kern w:val="0"/>
          <w:sz w:val="17"/>
          <w:szCs w:val="17"/>
        </w:rPr>
      </w:pPr>
      <w:r w:rsidRPr="00E65F4A">
        <w:rPr>
          <w:rFonts w:ascii="Arial" w:eastAsia="宋体" w:hAnsi="Arial" w:cs="Arial"/>
          <w:color w:val="333333"/>
          <w:kern w:val="0"/>
          <w:sz w:val="17"/>
          <w:szCs w:val="17"/>
        </w:rPr>
        <w:t>第二十条全国人民代表大会审查中央和地方预算草案及中央和地方预算执行情况的报告；批准中央预算和中央预算执行情况的报告；改变或者撤销全国人民代表大会常务委员会关于预算、决算的不适当的决议。</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二十一条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乡、民族乡、镇的人民代表大会审查和批准本级预算和本级预算执行情况的报告；监督本级预算的执行；审查和批准本级预算的调整方案；审查和批准本级决算；撤销本级政府关于预算、决算的不适当的决定和命令。</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第二十二条全国人民代表大会财政经济委员会对中央预算草案初步方案及上一年预算执行情况、中央预算调整初步方案和中央决算草案进行初步审查，提出初步审查意见。</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省、自治区、直辖市人民代表大会有关专门委员会对本级预算草案初步方案及上一年预算执行情况、本级预算调整初步方案和本级决算草案进行初步审查，提出初步审查意见。</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设区的市、自治州以上各级人民代表大会有关专门委员会进行初步审查、常务委员会有关工作机构研究提出意见时，应当邀请本级人民代表大会代表参加。</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对依照本条第一款至第四款规定提出的意见，本级政府财政部门应当将处理情况及时反馈。</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依照本条第一款至第四款规定提出的意见以及本级政府财政部门反馈的处理情况报告，应当印发本级人民代表大会代表。</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二十三条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二十四条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经省、自治区、直辖市政府批准，乡、民族乡、镇本级预算草案、预算调整方案、决算草案，可以由上一级政府代编，并依照本法第二十一条的规定报乡、民族乡、镇的人民代表大会审查和批准。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第二十五条国务院财政部门具体编制中央预算、决算草案；具体组织中央和地方预算的执行；提出中央预算预备费动用方案；具体编制中央预算的调整方案；定期向国务院报告中央和地方预算的执行情况。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第二十六条各部门编制本部门预算、决算草案；组织和监督本部门预算的执行；定期向本级政府财政部门报告预算的执行情况。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各单位编制本单位预算、决算草案；按照国家规定上缴预算收入，安排预算支出，并接受国家有关部门的监督。</w:t>
      </w:r>
    </w:p>
    <w:p w:rsidR="00E65F4A" w:rsidRPr="00E65F4A" w:rsidRDefault="00E65F4A" w:rsidP="00E65F4A">
      <w:pPr>
        <w:widowControl/>
        <w:shd w:val="clear" w:color="auto" w:fill="FFFFFF"/>
        <w:spacing w:before="240" w:after="144" w:line="360" w:lineRule="auto"/>
        <w:jc w:val="left"/>
        <w:outlineLvl w:val="2"/>
        <w:rPr>
          <w:rFonts w:ascii="微软雅黑" w:eastAsia="微软雅黑" w:hAnsi="微软雅黑" w:cs="宋体"/>
          <w:color w:val="000000"/>
          <w:kern w:val="0"/>
          <w:sz w:val="22"/>
        </w:rPr>
      </w:pPr>
      <w:bookmarkStart w:id="9" w:name="1_4"/>
      <w:bookmarkStart w:id="10" w:name="sub71849_1_4"/>
      <w:bookmarkStart w:id="11" w:name="中华人民共和国预算法_第三章预算收支范围"/>
      <w:bookmarkEnd w:id="9"/>
      <w:bookmarkEnd w:id="10"/>
      <w:bookmarkEnd w:id="11"/>
      <w:r w:rsidRPr="00E65F4A">
        <w:rPr>
          <w:rFonts w:ascii="微软雅黑" w:eastAsia="微软雅黑" w:hAnsi="微软雅黑" w:cs="宋体" w:hint="eastAsia"/>
          <w:color w:val="000000"/>
          <w:kern w:val="0"/>
          <w:sz w:val="22"/>
        </w:rPr>
        <w:t>第三章预算收支范围</w:t>
      </w:r>
    </w:p>
    <w:p w:rsidR="00E65F4A" w:rsidRPr="00E65F4A" w:rsidRDefault="00E65F4A" w:rsidP="00E65F4A">
      <w:pPr>
        <w:widowControl/>
        <w:shd w:val="clear" w:color="auto" w:fill="FFFFFF"/>
        <w:spacing w:line="360" w:lineRule="auto"/>
        <w:ind w:firstLine="480"/>
        <w:jc w:val="left"/>
        <w:rPr>
          <w:rFonts w:ascii="Arial" w:eastAsia="宋体" w:hAnsi="Arial" w:cs="Arial" w:hint="eastAsia"/>
          <w:color w:val="333333"/>
          <w:kern w:val="0"/>
          <w:sz w:val="17"/>
          <w:szCs w:val="17"/>
        </w:rPr>
      </w:pPr>
      <w:r w:rsidRPr="00E65F4A">
        <w:rPr>
          <w:rFonts w:ascii="Arial" w:eastAsia="宋体" w:hAnsi="Arial" w:cs="Arial"/>
          <w:color w:val="333333"/>
          <w:kern w:val="0"/>
          <w:sz w:val="17"/>
          <w:szCs w:val="17"/>
        </w:rPr>
        <w:t>第二十七条一般公共预算收入包括各项税收收入、行政事业性收费收入、国有资源（资产）有偿使用收入、转移性收入和其他收入。</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一般公共预算支出按照其功能分类，包括一般公共服务支出，外交、公共安全、国防支出，农业、环境保护支出，教育、科技、文化、卫生、体育支出，社会保障及就业支出和其他支出。</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一般公共预算支出按照其经济性质分类，包括工资福利支出、商品和服务支出、资本性支出和其他支出。</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第二十八条政府性基金预算、国有资本经营预算和社会保险基金预算的收支范围，按照法律、行政法规和国务院的规定执行。</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第二十九条中央预算与地方预算有关收入和支出项目的划分、地方向中央上解收入、中央对地方税收返还或者转移支付的具体办法，由国务院规定，报全国人民代表大会常务委员会备案。</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第三十条上级政府不得在预算之外调用下级政府预算的资金。下级政府不得挤占或者截留属于上级政府预算的资金。</w:t>
      </w:r>
    </w:p>
    <w:p w:rsidR="00E65F4A" w:rsidRPr="00E65F4A" w:rsidRDefault="00E65F4A" w:rsidP="00E65F4A">
      <w:pPr>
        <w:widowControl/>
        <w:shd w:val="clear" w:color="auto" w:fill="FFFFFF"/>
        <w:spacing w:before="240" w:after="144" w:line="360" w:lineRule="auto"/>
        <w:jc w:val="left"/>
        <w:outlineLvl w:val="2"/>
        <w:rPr>
          <w:rFonts w:ascii="微软雅黑" w:eastAsia="微软雅黑" w:hAnsi="微软雅黑" w:cs="宋体"/>
          <w:color w:val="000000"/>
          <w:kern w:val="0"/>
          <w:sz w:val="22"/>
        </w:rPr>
      </w:pPr>
      <w:bookmarkStart w:id="12" w:name="1_5"/>
      <w:bookmarkStart w:id="13" w:name="sub71849_1_5"/>
      <w:bookmarkStart w:id="14" w:name="中华人民共和国预算法_第四章预算编制"/>
      <w:bookmarkEnd w:id="12"/>
      <w:bookmarkEnd w:id="13"/>
      <w:bookmarkEnd w:id="14"/>
      <w:r w:rsidRPr="00E65F4A">
        <w:rPr>
          <w:rFonts w:ascii="微软雅黑" w:eastAsia="微软雅黑" w:hAnsi="微软雅黑" w:cs="宋体" w:hint="eastAsia"/>
          <w:color w:val="000000"/>
          <w:kern w:val="0"/>
          <w:sz w:val="22"/>
        </w:rPr>
        <w:t>第四章预算编制</w:t>
      </w:r>
    </w:p>
    <w:p w:rsidR="00E65F4A" w:rsidRPr="00E65F4A" w:rsidRDefault="00E65F4A" w:rsidP="00E65F4A">
      <w:pPr>
        <w:widowControl/>
        <w:shd w:val="clear" w:color="auto" w:fill="FFFFFF"/>
        <w:spacing w:line="360" w:lineRule="auto"/>
        <w:ind w:firstLine="480"/>
        <w:jc w:val="left"/>
        <w:rPr>
          <w:rFonts w:ascii="Arial" w:eastAsia="宋体" w:hAnsi="Arial" w:cs="Arial" w:hint="eastAsia"/>
          <w:color w:val="333333"/>
          <w:kern w:val="0"/>
          <w:sz w:val="17"/>
          <w:szCs w:val="17"/>
        </w:rPr>
      </w:pPr>
      <w:r w:rsidRPr="00E65F4A">
        <w:rPr>
          <w:rFonts w:ascii="Arial" w:eastAsia="宋体" w:hAnsi="Arial" w:cs="Arial"/>
          <w:color w:val="333333"/>
          <w:kern w:val="0"/>
          <w:sz w:val="17"/>
          <w:szCs w:val="17"/>
        </w:rPr>
        <w:lastRenderedPageBreak/>
        <w:t>第三十一条国务院应当及时下达关于编制下一年预算草案的通知。编制预算草案的具体事项由国务院财政部门部署。</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各级政府、各部门、各单位应当按照国务院规定的时间编制预算草案。</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三十二条各级预算应当根据年度经济社会发展目标、国家宏观调控总体要求和跨年度预算平衡的需要，参考上一年预算执行情况、有关支出绩效评价结果和本年度收支预测，按照规定程序征求各方面意见后，进行编制。</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各级政府依据法定权限</w:t>
      </w:r>
      <w:proofErr w:type="gramStart"/>
      <w:r w:rsidRPr="00E65F4A">
        <w:rPr>
          <w:rFonts w:ascii="Arial" w:eastAsia="宋体" w:hAnsi="Arial" w:cs="Arial"/>
          <w:color w:val="333333"/>
          <w:kern w:val="0"/>
          <w:sz w:val="17"/>
          <w:szCs w:val="17"/>
        </w:rPr>
        <w:t>作出</w:t>
      </w:r>
      <w:proofErr w:type="gramEnd"/>
      <w:r w:rsidRPr="00E65F4A">
        <w:rPr>
          <w:rFonts w:ascii="Arial" w:eastAsia="宋体" w:hAnsi="Arial" w:cs="Arial"/>
          <w:color w:val="333333"/>
          <w:kern w:val="0"/>
          <w:sz w:val="17"/>
          <w:szCs w:val="17"/>
        </w:rPr>
        <w:t>决定或者制定行政措施，凡涉及增加或者减少财政收入或者支出的，应当在预算批准前提出并在预算草案中</w:t>
      </w:r>
      <w:proofErr w:type="gramStart"/>
      <w:r w:rsidRPr="00E65F4A">
        <w:rPr>
          <w:rFonts w:ascii="Arial" w:eastAsia="宋体" w:hAnsi="Arial" w:cs="Arial"/>
          <w:color w:val="333333"/>
          <w:kern w:val="0"/>
          <w:sz w:val="17"/>
          <w:szCs w:val="17"/>
        </w:rPr>
        <w:t>作出</w:t>
      </w:r>
      <w:proofErr w:type="gramEnd"/>
      <w:r w:rsidRPr="00E65F4A">
        <w:rPr>
          <w:rFonts w:ascii="Arial" w:eastAsia="宋体" w:hAnsi="Arial" w:cs="Arial"/>
          <w:color w:val="333333"/>
          <w:kern w:val="0"/>
          <w:sz w:val="17"/>
          <w:szCs w:val="17"/>
        </w:rPr>
        <w:t>相应安排。</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前款所称政府收支分类科目，收入分为类、款、项、目；支出按其功能分类分为类、款、项，按其经济性质分类分为类、款。</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第三十三条省、自治区、直辖市政府应当按照国务院规定的时间，将本级总预算草案报国务院审核汇总。</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第三十四条中央一般公共预算中必需的部分资金，可以通过举借国内和国外债务等方式筹措，举借债务应当控制适当的规模，保持合理的结构。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对中央一般公共预算中举借的债务实行余额管理，余额的规模不得超过全国人民代表大会批准的限额。</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国务院财政部门具体负责对中央政府债务的统一管理。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第三十五条地方各级预算按照量入为出、收支平衡的原则编制，除本法另有规定外，不列赤字。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除前款规定外，地方政府及其所属部门不得以任何方式举借债务。</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除法律另有规定外，地方政府及其所属部门不得为任何单位和个人的债务以任何方式提供担保。</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国务院建立地方政府债务风险评估和预警机制、应急处置机制以及责任追究制度。国务院财政部门对地方政府债务实施监督。</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第三十六条各级预算收入的编制，应当与经济社会发展水平相适应，与财政政策相衔接。</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各级政府、各部门、各单位应当依照本法规定，将所有政府收入全部列入预算，不得隐瞒、少列。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第三十七条各级预算支出应当依照本法规定，按其功能和经济性质分类编制。</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各级预算支出的编制，应当贯彻勤俭节约的原则，严格控制各部门、各单位的机关运行经费和楼堂馆所等基本建设支出。</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各级一般公共预算支出的编制，应当统筹兼顾，在保证基本公共服务合理需要的前提下，优先安排国家确定的重点支出。</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第三十八条一般性转移支付应当按照国务院规定的基本标准和计算方法编制。专项转移支付应当分地区、分项目编制。</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县级以上各级政府应当将对下级政府的转移支付预计数提前下达下级政府。</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地方各级政府应当将上级政府提前下达的转移支付预计数编入本级预算。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第三十九条中央预算和有关地方预算中应当安排必要的资金，用于扶助革命老区、民族地区、边疆地区、贫困地区发展经济社会建设事业。</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第四十条各级一般公共预算应当按照本级一般公共预算支出额的百分之一至百分之三设置预备费，用于当年预算执行中的自然灾害等突发事件处理增加的支出及其他难以预见的开支。</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第四十一条各级一般公共预算按照国务院的规定可以设置预算周转金，用于本级政府调剂预算年度内季节性收支差额。</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各级一般公共预算按照国务院的规定可以设置预算稳定调节基金，用于弥补以后年度预算资金的不足。</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第四十二条各级政府上一年预算的结转资金，应当在下一年用于结转项目的支出；连续两年未用完的结转资金，应当作为结余资金管理。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各部门、各单位上一年预算的结转、结余资金按照国务院财政部门的规定办理。</w:t>
      </w:r>
      <w:r w:rsidRPr="00E65F4A">
        <w:rPr>
          <w:rFonts w:ascii="Arial" w:eastAsia="宋体" w:hAnsi="Arial" w:cs="Arial"/>
          <w:color w:val="3366CC"/>
          <w:kern w:val="0"/>
          <w:sz w:val="17"/>
          <w:szCs w:val="17"/>
          <w:vertAlign w:val="superscript"/>
        </w:rPr>
        <w:t>[4]</w:t>
      </w:r>
      <w:r w:rsidRPr="00E65F4A">
        <w:rPr>
          <w:rFonts w:ascii="Arial" w:eastAsia="宋体" w:hAnsi="Arial" w:cs="Arial"/>
          <w:color w:val="136EC2"/>
          <w:kern w:val="0"/>
          <w:sz w:val="2"/>
          <w:szCs w:val="2"/>
        </w:rPr>
        <w:t> </w:t>
      </w:r>
    </w:p>
    <w:p w:rsidR="00E65F4A" w:rsidRPr="00E65F4A" w:rsidRDefault="00E65F4A" w:rsidP="00E65F4A">
      <w:pPr>
        <w:widowControl/>
        <w:shd w:val="clear" w:color="auto" w:fill="FFFFFF"/>
        <w:spacing w:before="240" w:after="144" w:line="360" w:lineRule="auto"/>
        <w:jc w:val="left"/>
        <w:outlineLvl w:val="2"/>
        <w:rPr>
          <w:rFonts w:ascii="微软雅黑" w:eastAsia="微软雅黑" w:hAnsi="微软雅黑" w:cs="宋体"/>
          <w:color w:val="000000"/>
          <w:kern w:val="0"/>
          <w:sz w:val="22"/>
        </w:rPr>
      </w:pPr>
      <w:bookmarkStart w:id="15" w:name="1_6"/>
      <w:bookmarkStart w:id="16" w:name="sub71849_1_6"/>
      <w:bookmarkStart w:id="17" w:name="中华人民共和国预算法_第五章预算审查和批准"/>
      <w:bookmarkEnd w:id="15"/>
      <w:bookmarkEnd w:id="16"/>
      <w:bookmarkEnd w:id="17"/>
      <w:r w:rsidRPr="00E65F4A">
        <w:rPr>
          <w:rFonts w:ascii="微软雅黑" w:eastAsia="微软雅黑" w:hAnsi="微软雅黑" w:cs="宋体" w:hint="eastAsia"/>
          <w:color w:val="000000"/>
          <w:kern w:val="0"/>
          <w:sz w:val="22"/>
        </w:rPr>
        <w:t>第五章预算审查和批准</w:t>
      </w:r>
    </w:p>
    <w:p w:rsidR="00E65F4A" w:rsidRPr="00E65F4A" w:rsidRDefault="00E65F4A" w:rsidP="00E65F4A">
      <w:pPr>
        <w:widowControl/>
        <w:shd w:val="clear" w:color="auto" w:fill="FFFFFF"/>
        <w:spacing w:line="360" w:lineRule="auto"/>
        <w:ind w:firstLine="480"/>
        <w:jc w:val="left"/>
        <w:rPr>
          <w:rFonts w:ascii="Arial" w:eastAsia="宋体" w:hAnsi="Arial" w:cs="Arial" w:hint="eastAsia"/>
          <w:color w:val="333333"/>
          <w:kern w:val="0"/>
          <w:sz w:val="17"/>
          <w:szCs w:val="17"/>
        </w:rPr>
      </w:pPr>
      <w:r w:rsidRPr="00E65F4A">
        <w:rPr>
          <w:rFonts w:ascii="Arial" w:eastAsia="宋体" w:hAnsi="Arial" w:cs="Arial"/>
          <w:color w:val="333333"/>
          <w:kern w:val="0"/>
          <w:sz w:val="17"/>
          <w:szCs w:val="17"/>
        </w:rPr>
        <w:t>第四十三条中央预算由全国人民代表大会审查和批准。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地方各级预算由本级人民代表大会审查和批准。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第四十四条国务院财政部门应当在每年全国人民代表大会会议举行的四十五日前，将中央预算草案的初步方案提交全国人民代表大会财政经济委员会进行初步审查。</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省、自治区、直辖市政府财政部门应当在本级人民代表大会会议举行的三十日前，将本级预算草案的初步方案提交本级人民代表大会有关专门委员会进行初步审查。</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县、自治县、不设区的市、市辖区政府应当在本级人民代表大会会议举行的三十日前，将本级预算草案的初步方案提交本级人民代表大会常务委员会进行初步审查。</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第四十五条县、自治县、不设区的市、市辖区、乡、民族乡、镇的人民代表大会举行会议审查预算草案前，应当采用多种形式，组织本级人民代表大会代表，听取选民和社会各界的意见。</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四十六条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第四十七条国务院在全国人民代表大会举行会议时，向大会作关于中央和地方预算草案以及中央和地方预算执行情况的报告。</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地方各级政府在本级人民代表大会举行会议时，向大会作关于总预算草案和总预算执行情况的报告。</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第四十八条全国人民代表大会和地方各级人民代表大会对预算草案及其报告、预算执行情况的报告重点审查下列内容：</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（一）上一年预算执行情况是否符合本级人民代表大会预算决议的要求；</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（二）预算安排是否符合本法的规定；</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（三）预算安排是否贯彻国民经济和社会发展的方针政策，收支政策是否切实可行；</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（四）重点支出和重大投资项目的预算安排是否适当；</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（五）预算的编制是否完整，是否符合本法第四十六条的规定；</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（六）对下级政府的转移性支出预算是否规范、适当；</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（七）预算安排举借的债务是否合法、合理，是否有偿还计划和稳定的偿还资金来源；</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（八）与预算有关重要事项的说明是否清晰。</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第四十九条全国人民代表大会财政经济委员会向全国人民代表大会主席团提出关于中央和地方预算草案及中央和地方预算执行情况的审查结果报告。</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审查结果报告应当包括下列内容：</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（一）对上一年预算执行和落实本级人民代表大会预算决议的情况</w:t>
      </w:r>
      <w:proofErr w:type="gramStart"/>
      <w:r w:rsidRPr="00E65F4A">
        <w:rPr>
          <w:rFonts w:ascii="Arial" w:eastAsia="宋体" w:hAnsi="Arial" w:cs="Arial"/>
          <w:color w:val="333333"/>
          <w:kern w:val="0"/>
          <w:sz w:val="17"/>
          <w:szCs w:val="17"/>
        </w:rPr>
        <w:t>作出</w:t>
      </w:r>
      <w:proofErr w:type="gramEnd"/>
      <w:r w:rsidRPr="00E65F4A">
        <w:rPr>
          <w:rFonts w:ascii="Arial" w:eastAsia="宋体" w:hAnsi="Arial" w:cs="Arial"/>
          <w:color w:val="333333"/>
          <w:kern w:val="0"/>
          <w:sz w:val="17"/>
          <w:szCs w:val="17"/>
        </w:rPr>
        <w:t>评价；</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（二）对本年度预算草案是否符合本法的规定</w:t>
      </w:r>
      <w:r w:rsidRPr="00E65F4A">
        <w:rPr>
          <w:rFonts w:ascii="Arial" w:eastAsia="宋体" w:hAnsi="Arial" w:cs="Arial"/>
          <w:color w:val="333333"/>
          <w:kern w:val="0"/>
          <w:sz w:val="17"/>
          <w:szCs w:val="17"/>
        </w:rPr>
        <w:t>,</w:t>
      </w:r>
      <w:r w:rsidRPr="00E65F4A">
        <w:rPr>
          <w:rFonts w:ascii="Arial" w:eastAsia="宋体" w:hAnsi="Arial" w:cs="Arial"/>
          <w:color w:val="333333"/>
          <w:kern w:val="0"/>
          <w:sz w:val="17"/>
          <w:szCs w:val="17"/>
        </w:rPr>
        <w:t>是否可行</w:t>
      </w:r>
      <w:proofErr w:type="gramStart"/>
      <w:r w:rsidRPr="00E65F4A">
        <w:rPr>
          <w:rFonts w:ascii="Arial" w:eastAsia="宋体" w:hAnsi="Arial" w:cs="Arial"/>
          <w:color w:val="333333"/>
          <w:kern w:val="0"/>
          <w:sz w:val="17"/>
          <w:szCs w:val="17"/>
        </w:rPr>
        <w:t>作出</w:t>
      </w:r>
      <w:proofErr w:type="gramEnd"/>
      <w:r w:rsidRPr="00E65F4A">
        <w:rPr>
          <w:rFonts w:ascii="Arial" w:eastAsia="宋体" w:hAnsi="Arial" w:cs="Arial"/>
          <w:color w:val="333333"/>
          <w:kern w:val="0"/>
          <w:sz w:val="17"/>
          <w:szCs w:val="17"/>
        </w:rPr>
        <w:t>评价；</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（三）对本级人民代表大会批准预算草案和预算报告提出建议；</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（四）对执行年度预算、改进预算管理、提高预算绩效、加强预算监督等提出意见和建议。</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第五十条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五十一条国务院和县级以上地方各级政府对下一级政府依照本法第五十条规定报送备案的预算，认为有同法律、行政法规相抵触或者有其他不适当之处，需要撤销批准预算的决议的，应当提请本级人民代表大会常务委员会审议决定。</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第五十二条各级预算经本级人民代表大会批准后，本级政府财政部门应当在二十日内向本级各部门批复预算。各部门应当在接到本级政府财政部门批复的本部门预算后十五日内向所属各单位批复预算。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中央对地方的一般性转移支付应当在全国人民代表大会批准预算后三十日内正式下达。中央对地方的专项转移支付应当在全国人民代表大会批准预算后九十日内正式下达。</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省、自治区、直辖市政府接到中央一般性转移支付和专项转移支付后，应当在三十日内正式下达到本行政区域县级以上各级政府。</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县级以上地方各级预算安排对下级政府的一般性转移支付和专项转移支付，应当分别在本级人民代表大会批准预算后的三十日和六十日内正式下达。</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对自然灾害等突发事件处理的转移支付，应当及时下达预算；对据实结算等特殊项目的转移支付，可以分期下达预算，或者先预付后结算。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县级以上各级政府财政部门应当将批复本级各部门的预算和批复下级政府的转移支付预算，抄送本级人民代表大会财政经济委员会、有关专门委员会和常务委员会有关工作机构。</w:t>
      </w:r>
      <w:r w:rsidRPr="00E65F4A">
        <w:rPr>
          <w:rFonts w:ascii="Arial" w:eastAsia="宋体" w:hAnsi="Arial" w:cs="Arial"/>
          <w:color w:val="3366CC"/>
          <w:kern w:val="0"/>
          <w:sz w:val="17"/>
          <w:szCs w:val="17"/>
          <w:vertAlign w:val="superscript"/>
        </w:rPr>
        <w:t>[4]</w:t>
      </w:r>
      <w:r w:rsidRPr="00E65F4A">
        <w:rPr>
          <w:rFonts w:ascii="Arial" w:eastAsia="宋体" w:hAnsi="Arial" w:cs="Arial"/>
          <w:color w:val="136EC2"/>
          <w:kern w:val="0"/>
          <w:sz w:val="2"/>
          <w:szCs w:val="2"/>
        </w:rPr>
        <w:t> </w:t>
      </w:r>
    </w:p>
    <w:p w:rsidR="00E65F4A" w:rsidRPr="00E65F4A" w:rsidRDefault="00E65F4A" w:rsidP="00E65F4A">
      <w:pPr>
        <w:widowControl/>
        <w:shd w:val="clear" w:color="auto" w:fill="FFFFFF"/>
        <w:spacing w:before="240" w:after="144" w:line="360" w:lineRule="auto"/>
        <w:jc w:val="left"/>
        <w:outlineLvl w:val="2"/>
        <w:rPr>
          <w:rFonts w:ascii="微软雅黑" w:eastAsia="微软雅黑" w:hAnsi="微软雅黑" w:cs="宋体"/>
          <w:color w:val="000000"/>
          <w:kern w:val="0"/>
          <w:sz w:val="22"/>
        </w:rPr>
      </w:pPr>
      <w:bookmarkStart w:id="18" w:name="1_7"/>
      <w:bookmarkStart w:id="19" w:name="sub71849_1_7"/>
      <w:bookmarkStart w:id="20" w:name="中华人民共和国预算法_第六章预算执行"/>
      <w:bookmarkEnd w:id="18"/>
      <w:bookmarkEnd w:id="19"/>
      <w:bookmarkEnd w:id="20"/>
      <w:r w:rsidRPr="00E65F4A">
        <w:rPr>
          <w:rFonts w:ascii="微软雅黑" w:eastAsia="微软雅黑" w:hAnsi="微软雅黑" w:cs="宋体" w:hint="eastAsia"/>
          <w:color w:val="000000"/>
          <w:kern w:val="0"/>
          <w:sz w:val="22"/>
        </w:rPr>
        <w:t>第六章预算执行</w:t>
      </w:r>
    </w:p>
    <w:p w:rsidR="00E65F4A" w:rsidRPr="00E65F4A" w:rsidRDefault="00E65F4A" w:rsidP="00E65F4A">
      <w:pPr>
        <w:widowControl/>
        <w:shd w:val="clear" w:color="auto" w:fill="FFFFFF"/>
        <w:spacing w:line="360" w:lineRule="auto"/>
        <w:ind w:firstLine="480"/>
        <w:jc w:val="left"/>
        <w:rPr>
          <w:rFonts w:ascii="Arial" w:eastAsia="宋体" w:hAnsi="Arial" w:cs="Arial" w:hint="eastAsia"/>
          <w:color w:val="333333"/>
          <w:kern w:val="0"/>
          <w:sz w:val="17"/>
          <w:szCs w:val="17"/>
        </w:rPr>
      </w:pPr>
      <w:r w:rsidRPr="00E65F4A">
        <w:rPr>
          <w:rFonts w:ascii="Arial" w:eastAsia="宋体" w:hAnsi="Arial" w:cs="Arial"/>
          <w:color w:val="333333"/>
          <w:kern w:val="0"/>
          <w:sz w:val="17"/>
          <w:szCs w:val="17"/>
        </w:rPr>
        <w:t>第五十三条各级预算由本级政府组织执行，具体工作由本级政府财政部门负责。</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各部门、各单位是本部门、本单位的预算执行主体，负责本部门、本单位的预算执行，并对执行结果负责。</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第五十四条预算年度开始后，各级预算草案在本级人民代表大会批准前，可以安排下列支出：</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（一）上一年度结转的支出；</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（二）参照上一年同期的预算支出数额安排必须支付的本年度部门基本支出、项目支出，以及对下级政府的转移性支出；</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（三）法律规定必须履行支付义务的支出，以及用于自然灾害等突发事件处理的支出。</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根据前款规定安排支出的情况，应当在预算草案的报告中</w:t>
      </w:r>
      <w:proofErr w:type="gramStart"/>
      <w:r w:rsidRPr="00E65F4A">
        <w:rPr>
          <w:rFonts w:ascii="Arial" w:eastAsia="宋体" w:hAnsi="Arial" w:cs="Arial"/>
          <w:color w:val="333333"/>
          <w:kern w:val="0"/>
          <w:sz w:val="17"/>
          <w:szCs w:val="17"/>
        </w:rPr>
        <w:t>作出</w:t>
      </w:r>
      <w:proofErr w:type="gramEnd"/>
      <w:r w:rsidRPr="00E65F4A">
        <w:rPr>
          <w:rFonts w:ascii="Arial" w:eastAsia="宋体" w:hAnsi="Arial" w:cs="Arial"/>
          <w:color w:val="333333"/>
          <w:kern w:val="0"/>
          <w:sz w:val="17"/>
          <w:szCs w:val="17"/>
        </w:rPr>
        <w:t>说明。</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预算经本级人民代表大会批准后，按照批准的预算执行。</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五十五条预算收入征收部门和单位，必须依照法律、行政法规的规定，及时、足额征收应征的预算收入。不得违反法律、行政法规规定，多征、提前征收或者减征、免征、缓征应征的预算收入，不得截留、占用或者挪用预算收入。</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各级政府不得向预算收入征收部门和单位下达收入指标。</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第五十六条政府的全部收入应当上缴国家金库（以下简称国库），任何部门、单位和个人不得截留、占用、挪用或者拖欠。</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对于法律有明确规定或者经国务院批准的特定专用资金，可以依照国务院的规定设立财政专户。</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第五十七条各级政府财政部门必须依照法律、行政法规和国务院财政部门的规定，及时、足额地拨付预算支出资金，加强对预算支出的管理和监督。</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各级政府、各部门、各单位的支出必须按照预算执行，不得虚假列支。</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各级政府、各部门、各单位应当对预算支出情况开展绩效评价。</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第五十八条各级预算的收入和支出实行收付实现制。</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特定事项按照国务院的规定实行权责发生制的有关情况</w:t>
      </w:r>
      <w:r w:rsidRPr="00E65F4A">
        <w:rPr>
          <w:rFonts w:ascii="Arial" w:eastAsia="宋体" w:hAnsi="Arial" w:cs="Arial"/>
          <w:color w:val="333333"/>
          <w:kern w:val="0"/>
          <w:sz w:val="17"/>
          <w:szCs w:val="17"/>
        </w:rPr>
        <w:t>,</w:t>
      </w:r>
      <w:r w:rsidRPr="00E65F4A">
        <w:rPr>
          <w:rFonts w:ascii="Arial" w:eastAsia="宋体" w:hAnsi="Arial" w:cs="Arial"/>
          <w:color w:val="333333"/>
          <w:kern w:val="0"/>
          <w:sz w:val="17"/>
          <w:szCs w:val="17"/>
        </w:rPr>
        <w:t>应当向本级人民代表大会常务委员会报告。</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第五十九条县级以上各级预算必须设立国库；具备条件的乡、民族乡、镇也应当设立国库。</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中央国库业务由中国人民银行经理，地方国库业务依照国务院的有关规定办理。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各级国库应当按照国家有关规定，及时准确地办理预算收入的收纳、划分、留解、退付和预算支出的拨付。</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各级国库库款的支配权属于本级政府财政部门。除法律、行政法规另有规定外，未经本级政府财政部门同意，任何部门、单位和个人都无权冻结、动用国库库款或者以其他方式支配已入国库的库款。</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各级政府应当加强对本级国库的管理和监督，按照国务院的规定完善国库现金管理，合理调节国库资金余额。</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第六十条已经缴入国库的资金，依照法律、行政法规的规定或者国务院的决定需要退付的，各级政府财政部门或者其授权的机构应当及时办理退付。按照规定应当由财政支出安排的事项，</w:t>
      </w:r>
      <w:proofErr w:type="gramStart"/>
      <w:r w:rsidRPr="00E65F4A">
        <w:rPr>
          <w:rFonts w:ascii="Arial" w:eastAsia="宋体" w:hAnsi="Arial" w:cs="Arial"/>
          <w:color w:val="333333"/>
          <w:kern w:val="0"/>
          <w:sz w:val="17"/>
          <w:szCs w:val="17"/>
        </w:rPr>
        <w:t>不</w:t>
      </w:r>
      <w:proofErr w:type="gramEnd"/>
      <w:r w:rsidRPr="00E65F4A">
        <w:rPr>
          <w:rFonts w:ascii="Arial" w:eastAsia="宋体" w:hAnsi="Arial" w:cs="Arial"/>
          <w:color w:val="333333"/>
          <w:kern w:val="0"/>
          <w:sz w:val="17"/>
          <w:szCs w:val="17"/>
        </w:rPr>
        <w:t>得用退库处理。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第六十一条国家实行国库集中收缴和集中支付制度，对政府全部收入和支出实行国库集中收付管理。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第六十二条各级政府应当加强对预算执行的领导，支持政府财政、税务、海关等预算收入的征收部门依法组织预算收入，支持政府财政部门严格管理预算支出。</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财政、税务、海关等部门在预算执行中，应当加强对预算执行的分析；发现问题时应当及时建议本级政府采取措施予以解决。</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第六十三条各部门、各单位应当加强对预算收入和支出的管理，不得截留或者动用应当上缴的预算收入，不得擅自改变预算支出的用途。</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第六十四条各级预算预备费的动用方案，由本级政府财政部门提出，报本级政府决定。</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第六十五条各级预算周转金由本级政府财政部门管理，不得挪作他用。</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第六十六条各级一般公共预算年度执行中有超收收入的，只能用于冲减赤字或者补充预算稳定调节基金。</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各级一般公共预算的结余资金，应当补充预算稳定调节基金。</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r w:rsidRPr="00E65F4A">
        <w:rPr>
          <w:rFonts w:ascii="Arial" w:eastAsia="宋体" w:hAnsi="Arial" w:cs="Arial"/>
          <w:color w:val="3366CC"/>
          <w:kern w:val="0"/>
          <w:sz w:val="17"/>
          <w:szCs w:val="17"/>
          <w:vertAlign w:val="superscript"/>
        </w:rPr>
        <w:t>[4]</w:t>
      </w:r>
      <w:r w:rsidRPr="00E65F4A">
        <w:rPr>
          <w:rFonts w:ascii="Arial" w:eastAsia="宋体" w:hAnsi="Arial" w:cs="Arial"/>
          <w:color w:val="136EC2"/>
          <w:kern w:val="0"/>
          <w:sz w:val="2"/>
          <w:szCs w:val="2"/>
        </w:rPr>
        <w:t> </w:t>
      </w:r>
    </w:p>
    <w:p w:rsidR="00E65F4A" w:rsidRPr="00E65F4A" w:rsidRDefault="00E65F4A" w:rsidP="00E65F4A">
      <w:pPr>
        <w:widowControl/>
        <w:shd w:val="clear" w:color="auto" w:fill="FFFFFF"/>
        <w:spacing w:before="240" w:after="144" w:line="360" w:lineRule="auto"/>
        <w:jc w:val="left"/>
        <w:outlineLvl w:val="2"/>
        <w:rPr>
          <w:rFonts w:ascii="微软雅黑" w:eastAsia="微软雅黑" w:hAnsi="微软雅黑" w:cs="宋体"/>
          <w:color w:val="000000"/>
          <w:kern w:val="0"/>
          <w:sz w:val="22"/>
        </w:rPr>
      </w:pPr>
      <w:bookmarkStart w:id="21" w:name="1_8"/>
      <w:bookmarkStart w:id="22" w:name="sub71849_1_8"/>
      <w:bookmarkStart w:id="23" w:name="中华人民共和国预算法_第七章预算调整"/>
      <w:bookmarkEnd w:id="21"/>
      <w:bookmarkEnd w:id="22"/>
      <w:bookmarkEnd w:id="23"/>
      <w:r w:rsidRPr="00E65F4A">
        <w:rPr>
          <w:rFonts w:ascii="微软雅黑" w:eastAsia="微软雅黑" w:hAnsi="微软雅黑" w:cs="宋体" w:hint="eastAsia"/>
          <w:color w:val="000000"/>
          <w:kern w:val="0"/>
          <w:sz w:val="22"/>
        </w:rPr>
        <w:t>第七章预算调整</w:t>
      </w:r>
    </w:p>
    <w:p w:rsidR="00E65F4A" w:rsidRPr="00E65F4A" w:rsidRDefault="00E65F4A" w:rsidP="00E65F4A">
      <w:pPr>
        <w:widowControl/>
        <w:shd w:val="clear" w:color="auto" w:fill="FFFFFF"/>
        <w:spacing w:line="360" w:lineRule="auto"/>
        <w:ind w:firstLine="480"/>
        <w:jc w:val="left"/>
        <w:rPr>
          <w:rFonts w:ascii="Arial" w:eastAsia="宋体" w:hAnsi="Arial" w:cs="Arial" w:hint="eastAsia"/>
          <w:color w:val="333333"/>
          <w:kern w:val="0"/>
          <w:sz w:val="17"/>
          <w:szCs w:val="17"/>
        </w:rPr>
      </w:pPr>
      <w:r w:rsidRPr="00E65F4A">
        <w:rPr>
          <w:rFonts w:ascii="Arial" w:eastAsia="宋体" w:hAnsi="Arial" w:cs="Arial"/>
          <w:color w:val="333333"/>
          <w:kern w:val="0"/>
          <w:sz w:val="17"/>
          <w:szCs w:val="17"/>
        </w:rPr>
        <w:t>第六十七条经全国人民代表大会批准的中央预算和经地方各级人民代表大会批准的地方各级预算，在执行中出现下列情况之一的，应当进行预算调整：</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（一）需要增加或者减少预算总支出的；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（二）需要调入预算稳定调节基金的；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（三）需要调减预算安排的重点支出数额的；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（四）需要增加举借债务数额的。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第六十八条在预算执行中，各级政府一般不制定新的增加财政收入或者支出的政策和措施，也不制定减少财政收入的政策和措施；必须</w:t>
      </w:r>
      <w:proofErr w:type="gramStart"/>
      <w:r w:rsidRPr="00E65F4A">
        <w:rPr>
          <w:rFonts w:ascii="Arial" w:eastAsia="宋体" w:hAnsi="Arial" w:cs="Arial"/>
          <w:color w:val="333333"/>
          <w:kern w:val="0"/>
          <w:sz w:val="17"/>
          <w:szCs w:val="17"/>
        </w:rPr>
        <w:t>作出</w:t>
      </w:r>
      <w:proofErr w:type="gramEnd"/>
      <w:r w:rsidRPr="00E65F4A">
        <w:rPr>
          <w:rFonts w:ascii="Arial" w:eastAsia="宋体" w:hAnsi="Arial" w:cs="Arial"/>
          <w:color w:val="333333"/>
          <w:kern w:val="0"/>
          <w:sz w:val="17"/>
          <w:szCs w:val="17"/>
        </w:rPr>
        <w:t>并需要进行预算调整的，应当在预算调整方案中</w:t>
      </w:r>
      <w:proofErr w:type="gramStart"/>
      <w:r w:rsidRPr="00E65F4A">
        <w:rPr>
          <w:rFonts w:ascii="Arial" w:eastAsia="宋体" w:hAnsi="Arial" w:cs="Arial"/>
          <w:color w:val="333333"/>
          <w:kern w:val="0"/>
          <w:sz w:val="17"/>
          <w:szCs w:val="17"/>
        </w:rPr>
        <w:t>作出</w:t>
      </w:r>
      <w:proofErr w:type="gramEnd"/>
      <w:r w:rsidRPr="00E65F4A">
        <w:rPr>
          <w:rFonts w:ascii="Arial" w:eastAsia="宋体" w:hAnsi="Arial" w:cs="Arial"/>
          <w:color w:val="333333"/>
          <w:kern w:val="0"/>
          <w:sz w:val="17"/>
          <w:szCs w:val="17"/>
        </w:rPr>
        <w:t>安排。</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第六十九条在预算执行中，各级政府对于必须进行的预算调整，应当编制预算调整方案。预算调整方案应当说明预算调整的理由、项目和数额。</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在预算执行中，由于发生自然灾害等突发事件，必须及时增加预算支出的，应当先动支预备费；预备费不足支出的，各级政府可以先安排支出，属于预算调整的，列入预算调整方案。</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国务院财政部门应当在全国人民代表大会常务委员会举行会议审查和批准预算调整方案的三十日前，将预算调整初步方案送交全国人民代表大会财政经济委员会进行初步审查。</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省、自治区、直辖市政府财政部门应当在本级人民代表大会常务委员会举行会议审查和批准预算调整方案的三十日前，将预算调整初步方案送交本级人民代表大会有关专门委员会进行初步审查。</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县、自治县、不设区的市、市辖区政府财政部门应当在本级人民代表大会常务委员会举行会议审查和批准预算调整方案的三十日前，将预算调整初步方案送交本级人民代表大会常务委员会有关工作机构征求意见。</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中央预算的调整方案应当提请全国人民代表大会常务委员会审查和批准。县级以上地方各级预算的调整方案应当提请本级人民代表大会常务委员会审查和批准；乡、民族乡、</w:t>
      </w:r>
      <w:proofErr w:type="gramStart"/>
      <w:r w:rsidRPr="00E65F4A">
        <w:rPr>
          <w:rFonts w:ascii="Arial" w:eastAsia="宋体" w:hAnsi="Arial" w:cs="Arial"/>
          <w:color w:val="333333"/>
          <w:kern w:val="0"/>
          <w:sz w:val="17"/>
          <w:szCs w:val="17"/>
        </w:rPr>
        <w:t>镇预算</w:t>
      </w:r>
      <w:proofErr w:type="gramEnd"/>
      <w:r w:rsidRPr="00E65F4A">
        <w:rPr>
          <w:rFonts w:ascii="Arial" w:eastAsia="宋体" w:hAnsi="Arial" w:cs="Arial"/>
          <w:color w:val="333333"/>
          <w:kern w:val="0"/>
          <w:sz w:val="17"/>
          <w:szCs w:val="17"/>
        </w:rPr>
        <w:t>的调整方案应当提请本级人民代表大会审查和批准。未经批准，不得调整预算。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第七十条经批准的预算调整方案，各级政府应当严格执行。未经本法第六十九条规定的程序，各级政府不得</w:t>
      </w:r>
      <w:proofErr w:type="gramStart"/>
      <w:r w:rsidRPr="00E65F4A">
        <w:rPr>
          <w:rFonts w:ascii="Arial" w:eastAsia="宋体" w:hAnsi="Arial" w:cs="Arial"/>
          <w:color w:val="333333"/>
          <w:kern w:val="0"/>
          <w:sz w:val="17"/>
          <w:szCs w:val="17"/>
        </w:rPr>
        <w:t>作出</w:t>
      </w:r>
      <w:proofErr w:type="gramEnd"/>
      <w:r w:rsidRPr="00E65F4A">
        <w:rPr>
          <w:rFonts w:ascii="Arial" w:eastAsia="宋体" w:hAnsi="Arial" w:cs="Arial"/>
          <w:color w:val="333333"/>
          <w:kern w:val="0"/>
          <w:sz w:val="17"/>
          <w:szCs w:val="17"/>
        </w:rPr>
        <w:t>预算调整的决定。</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对违反前款规定</w:t>
      </w:r>
      <w:proofErr w:type="gramStart"/>
      <w:r w:rsidRPr="00E65F4A">
        <w:rPr>
          <w:rFonts w:ascii="Arial" w:eastAsia="宋体" w:hAnsi="Arial" w:cs="Arial"/>
          <w:color w:val="333333"/>
          <w:kern w:val="0"/>
          <w:sz w:val="17"/>
          <w:szCs w:val="17"/>
        </w:rPr>
        <w:t>作出</w:t>
      </w:r>
      <w:proofErr w:type="gramEnd"/>
      <w:r w:rsidRPr="00E65F4A">
        <w:rPr>
          <w:rFonts w:ascii="Arial" w:eastAsia="宋体" w:hAnsi="Arial" w:cs="Arial"/>
          <w:color w:val="333333"/>
          <w:kern w:val="0"/>
          <w:sz w:val="17"/>
          <w:szCs w:val="17"/>
        </w:rPr>
        <w:t>的决定，本级人民代表大会、本级人民代表大会常务委员会或者上级政府应当责令其改变或者撤销。</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第七十一条在预算执行中，地方各级政府因上级政府增加不需要本级政府提供配套资金的专项转移支付而引起的预算支出变化，不属于预算调整。</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接受增加专项转移支付的县级以上地方各级政府应当向本级人民代表大会常务委员会报告有关情况；接受增加专项转移支付的乡、民族乡、镇政府应当向本级人民代表大会报告有关情况。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第七十二条各部门、各单位的预算支出应当按照预算科目执行。严格控制不同预算科目、预算级次或者项目间的预算资金的调剂，确需调剂使用的，按照国务院财政部门的规定办理。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第七十三条地方各级预算的调整方案经批准后，由本级政府报上一级政府备案。</w:t>
      </w:r>
      <w:r w:rsidRPr="00E65F4A">
        <w:rPr>
          <w:rFonts w:ascii="Arial" w:eastAsia="宋体" w:hAnsi="Arial" w:cs="Arial"/>
          <w:color w:val="3366CC"/>
          <w:kern w:val="0"/>
          <w:sz w:val="17"/>
          <w:szCs w:val="17"/>
          <w:vertAlign w:val="superscript"/>
        </w:rPr>
        <w:t>[4]</w:t>
      </w:r>
      <w:r w:rsidRPr="00E65F4A">
        <w:rPr>
          <w:rFonts w:ascii="Arial" w:eastAsia="宋体" w:hAnsi="Arial" w:cs="Arial"/>
          <w:color w:val="136EC2"/>
          <w:kern w:val="0"/>
          <w:sz w:val="2"/>
          <w:szCs w:val="2"/>
        </w:rPr>
        <w:t> </w:t>
      </w:r>
    </w:p>
    <w:p w:rsidR="00E65F4A" w:rsidRPr="00E65F4A" w:rsidRDefault="00E65F4A" w:rsidP="00E65F4A">
      <w:pPr>
        <w:widowControl/>
        <w:shd w:val="clear" w:color="auto" w:fill="FFFFFF"/>
        <w:spacing w:before="240" w:after="144" w:line="360" w:lineRule="auto"/>
        <w:jc w:val="left"/>
        <w:outlineLvl w:val="2"/>
        <w:rPr>
          <w:rFonts w:ascii="微软雅黑" w:eastAsia="微软雅黑" w:hAnsi="微软雅黑" w:cs="宋体"/>
          <w:color w:val="000000"/>
          <w:kern w:val="0"/>
          <w:sz w:val="22"/>
        </w:rPr>
      </w:pPr>
      <w:bookmarkStart w:id="24" w:name="1_9"/>
      <w:bookmarkStart w:id="25" w:name="sub71849_1_9"/>
      <w:bookmarkStart w:id="26" w:name="中华人民共和国预算法_第八章决算"/>
      <w:bookmarkEnd w:id="24"/>
      <w:bookmarkEnd w:id="25"/>
      <w:bookmarkEnd w:id="26"/>
      <w:r w:rsidRPr="00E65F4A">
        <w:rPr>
          <w:rFonts w:ascii="微软雅黑" w:eastAsia="微软雅黑" w:hAnsi="微软雅黑" w:cs="宋体" w:hint="eastAsia"/>
          <w:color w:val="000000"/>
          <w:kern w:val="0"/>
          <w:sz w:val="22"/>
        </w:rPr>
        <w:t>第八章决算</w:t>
      </w:r>
    </w:p>
    <w:p w:rsidR="00E65F4A" w:rsidRPr="00E65F4A" w:rsidRDefault="00E65F4A" w:rsidP="00E65F4A">
      <w:pPr>
        <w:widowControl/>
        <w:shd w:val="clear" w:color="auto" w:fill="FFFFFF"/>
        <w:spacing w:line="360" w:lineRule="auto"/>
        <w:ind w:firstLine="480"/>
        <w:jc w:val="left"/>
        <w:rPr>
          <w:rFonts w:ascii="Arial" w:eastAsia="宋体" w:hAnsi="Arial" w:cs="Arial" w:hint="eastAsia"/>
          <w:color w:val="333333"/>
          <w:kern w:val="0"/>
          <w:sz w:val="17"/>
          <w:szCs w:val="17"/>
        </w:rPr>
      </w:pPr>
      <w:r w:rsidRPr="00E65F4A">
        <w:rPr>
          <w:rFonts w:ascii="Arial" w:eastAsia="宋体" w:hAnsi="Arial" w:cs="Arial"/>
          <w:color w:val="333333"/>
          <w:kern w:val="0"/>
          <w:sz w:val="17"/>
          <w:szCs w:val="17"/>
        </w:rPr>
        <w:t>第七十四条决算草案由各级政府、各部门、各单位，在每一预算年度终了后按照国务院规定的时间编制。</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编制决算草案的具体事项，由国务院财政部门部署。</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第七十五条编制决算草案，必须符合法律、行政法规，做到收支真实、数额准确、内容完整、报送及时。</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决算草案应当与预算相对应，按预算数、调整预算数、决算数分别列出。一般公共预算支出应当按其功能分类编列到项，按其经济性质分类编列到款。</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第七十六条各部门对所属各单位的决算草案，应当审核并汇总编制本部门的决算草案，在规定的期限内报本级政府财政部门审核。</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各级政府财政部门对本级各部门决算草案审核后发现有不符合法律、行政法规规定的，有权予以纠正。</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第七十七条国务院财政部门编制中央决算草案，经国务院审计部门审计后，报国务院审定，由国务院提请全国人民代表大会常务委员会审查和批准。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县级以上地方各级政府财政部门编制本级决算草案，经本级政府审计部门审计后，报本级政府审定，由本级政府提请本级人民代表大会常务委员会审查和批准。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乡、民族乡、镇政府编制本级决算草案，提请本级人民代表大会审查和批准。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第七十八条国务院财政部门应当在全国人民代表大会常务委员会举行会议审查和批准中央决算草案的三十日前，将上一年度中央决算草案提交全国人民代表大会财政经济委员会进行初步审查。</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省、自治区、直辖市政府财政部门应当在本级人民代表大会常务委员会举行会议审查和批准本级决算草案的三十日前，将上一年度本级决算草案提交本级人民代表大会有关专门委员会进行初步审查。</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全国人民代表大会财政经济委员会和省、自治区、直辖市、设区的市、自治州人民代表大会有关专门委员会，向本级人民代表大会常务委员会提出关于本级决算草案的审查结果报告。</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第七十九条县级以上各级人民代表大会常务委员会和乡、民族乡、镇人民代表大会对本级决算草案，重点审查下列内容：</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（一）预算收入情况；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（二）支出政策实施情况和重点支出、重大投资项目资金的使用及绩效情况；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（三）结转资金的使用情况；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（四）资金结余情况；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（五）本级预算调整及执行情况；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（六）财政转移支付安排执行情况；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（七）经批准举借债务的规模、结构、使用、偿还等情况；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（八）本级预算周转金规模和使用情况；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（九）本级预备费使用情况；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（十）超收收入安排情况，预算稳定调节基金的规模和使用情况；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（十一）本级人民代表大会批准的预算决议落实情况；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（十二）其他与决算有关的重要情况。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县级以上各级人民代表大会常务委员会应当结合本级政府提出的上一年度预算执行和其他财政收支的审计工作报告，对本级决算草案进行审查。</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第八十条各级决算经批准后，财政部门应当在二十日内向本级各部门批复决算。各部门应当在接到本级政府财政部门批复的本部门决算后十五日内向所属单位批复决算。</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第八十一条地方各级政府应当将经批准的决算及下一级政府上报备案的决算汇总，报上一级政府备案。</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县级以上各级政府应当将下一级政府报送备案的决算汇总后，报本级人民代表大会常务委员会备案。</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八十二条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r w:rsidRPr="00E65F4A">
        <w:rPr>
          <w:rFonts w:ascii="Arial" w:eastAsia="宋体" w:hAnsi="Arial" w:cs="Arial"/>
          <w:color w:val="3366CC"/>
          <w:kern w:val="0"/>
          <w:sz w:val="17"/>
          <w:szCs w:val="17"/>
          <w:vertAlign w:val="superscript"/>
        </w:rPr>
        <w:t>[4]</w:t>
      </w:r>
      <w:r w:rsidRPr="00E65F4A">
        <w:rPr>
          <w:rFonts w:ascii="Arial" w:eastAsia="宋体" w:hAnsi="Arial" w:cs="Arial"/>
          <w:color w:val="136EC2"/>
          <w:kern w:val="0"/>
          <w:sz w:val="2"/>
          <w:szCs w:val="2"/>
        </w:rPr>
        <w:t> </w:t>
      </w:r>
    </w:p>
    <w:p w:rsidR="00E65F4A" w:rsidRPr="00E65F4A" w:rsidRDefault="00E65F4A" w:rsidP="00E65F4A">
      <w:pPr>
        <w:widowControl/>
        <w:shd w:val="clear" w:color="auto" w:fill="FFFFFF"/>
        <w:spacing w:before="240" w:after="144" w:line="360" w:lineRule="auto"/>
        <w:jc w:val="left"/>
        <w:outlineLvl w:val="2"/>
        <w:rPr>
          <w:rFonts w:ascii="微软雅黑" w:eastAsia="微软雅黑" w:hAnsi="微软雅黑" w:cs="宋体"/>
          <w:color w:val="000000"/>
          <w:kern w:val="0"/>
          <w:sz w:val="22"/>
        </w:rPr>
      </w:pPr>
      <w:bookmarkStart w:id="27" w:name="1_10"/>
      <w:bookmarkStart w:id="28" w:name="sub71849_1_10"/>
      <w:bookmarkStart w:id="29" w:name="中华人民共和国预算法_第九章监督"/>
      <w:bookmarkEnd w:id="27"/>
      <w:bookmarkEnd w:id="28"/>
      <w:bookmarkEnd w:id="29"/>
      <w:r w:rsidRPr="00E65F4A">
        <w:rPr>
          <w:rFonts w:ascii="微软雅黑" w:eastAsia="微软雅黑" w:hAnsi="微软雅黑" w:cs="宋体" w:hint="eastAsia"/>
          <w:color w:val="000000"/>
          <w:kern w:val="0"/>
          <w:sz w:val="22"/>
        </w:rPr>
        <w:t>第九章监督</w:t>
      </w:r>
    </w:p>
    <w:p w:rsidR="00E65F4A" w:rsidRPr="00E65F4A" w:rsidRDefault="00E65F4A" w:rsidP="00E65F4A">
      <w:pPr>
        <w:widowControl/>
        <w:shd w:val="clear" w:color="auto" w:fill="FFFFFF"/>
        <w:spacing w:line="360" w:lineRule="auto"/>
        <w:ind w:firstLine="480"/>
        <w:jc w:val="left"/>
        <w:rPr>
          <w:rFonts w:ascii="Arial" w:eastAsia="宋体" w:hAnsi="Arial" w:cs="Arial" w:hint="eastAsia"/>
          <w:color w:val="333333"/>
          <w:kern w:val="0"/>
          <w:sz w:val="17"/>
          <w:szCs w:val="17"/>
        </w:rPr>
      </w:pPr>
      <w:r w:rsidRPr="00E65F4A">
        <w:rPr>
          <w:rFonts w:ascii="Arial" w:eastAsia="宋体" w:hAnsi="Arial" w:cs="Arial"/>
          <w:color w:val="333333"/>
          <w:kern w:val="0"/>
          <w:sz w:val="17"/>
          <w:szCs w:val="17"/>
        </w:rPr>
        <w:t>第八十三条全国人民代表大会及其常务委员会对中央和地方预算、决算进行监督。</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县级以上地方各级人民代表大会及其常务委员会对本级和下级预算、决算进行监督。</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乡、民族乡、镇人民代表大会对本级预算、决算进行监督。</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第八十四条各级人民代表大会和县级以上各级人民代表大会常务委员会有权就预算、决算中的重大事项或者特定问题组织调查，有关的政府、部门、单位和个人应当如实反映情况和提供必要的材料。</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八十五条各级人民代表大会和县级以上各级人民代表大会常务委员会举行会议时，人民代表大会代表或者常务委员会组成人员，依照法律规定程序就预算、决算中的有关问题提出询问或者质询，受询问或者受质询的有关的政府或者财政部门必须及时给予答复。</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第八十六条国务院和县级以上地方各级政府应当在每年六月至九月期间向本级人民代表大会常务委员会报告预算执行情况。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第八十七条各级政府监督下级政府的预算执行；下级政府应当定期向上一级政府报告预算执行情况。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第八十八条各级政府财政部门负责监督检查本级各部门及其所属各单位预算的编制、执行，并向本级政府和上一级政府财政部门报告预算执行情况。</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第八十九条县级以上政府审计部门依法对预算执行、决算实行审计监督。</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对预算执行和其他财政收支的审计工作报告应当向社会公开。</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第九十条政府各部门负责监督检查所属各单位的预算执行，及时向本级政府财政部门反映本部门预算执行情况，依法纠正违反预算的行为。</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第九十一条公民、法人或者其他组织发现有违反本法的行为，可以依法向有关国家机关进行检举、控告。</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接受检举、控告的国家机关应当依法进行处理，并为检举人、控告人保密。任何单位或者个人不得压制和打击报复检举人、控告人。</w:t>
      </w:r>
      <w:r w:rsidRPr="00E65F4A">
        <w:rPr>
          <w:rFonts w:ascii="Arial" w:eastAsia="宋体" w:hAnsi="Arial" w:cs="Arial"/>
          <w:color w:val="3366CC"/>
          <w:kern w:val="0"/>
          <w:sz w:val="17"/>
          <w:szCs w:val="17"/>
          <w:vertAlign w:val="superscript"/>
        </w:rPr>
        <w:t>[4]</w:t>
      </w:r>
      <w:r w:rsidRPr="00E65F4A">
        <w:rPr>
          <w:rFonts w:ascii="Arial" w:eastAsia="宋体" w:hAnsi="Arial" w:cs="Arial"/>
          <w:color w:val="136EC2"/>
          <w:kern w:val="0"/>
          <w:sz w:val="2"/>
          <w:szCs w:val="2"/>
        </w:rPr>
        <w:t> </w:t>
      </w:r>
    </w:p>
    <w:p w:rsidR="00E65F4A" w:rsidRPr="00E65F4A" w:rsidRDefault="00E65F4A" w:rsidP="00E65F4A">
      <w:pPr>
        <w:widowControl/>
        <w:shd w:val="clear" w:color="auto" w:fill="FFFFFF"/>
        <w:spacing w:before="240" w:after="144" w:line="360" w:lineRule="auto"/>
        <w:jc w:val="left"/>
        <w:outlineLvl w:val="2"/>
        <w:rPr>
          <w:rFonts w:ascii="微软雅黑" w:eastAsia="微软雅黑" w:hAnsi="微软雅黑" w:cs="宋体"/>
          <w:color w:val="000000"/>
          <w:kern w:val="0"/>
          <w:sz w:val="22"/>
        </w:rPr>
      </w:pPr>
      <w:bookmarkStart w:id="30" w:name="1_11"/>
      <w:bookmarkStart w:id="31" w:name="sub71849_1_11"/>
      <w:bookmarkStart w:id="32" w:name="中华人民共和国预算法_第十章法律责任"/>
      <w:bookmarkEnd w:id="30"/>
      <w:bookmarkEnd w:id="31"/>
      <w:bookmarkEnd w:id="32"/>
      <w:r w:rsidRPr="00E65F4A">
        <w:rPr>
          <w:rFonts w:ascii="微软雅黑" w:eastAsia="微软雅黑" w:hAnsi="微软雅黑" w:cs="宋体" w:hint="eastAsia"/>
          <w:color w:val="000000"/>
          <w:kern w:val="0"/>
          <w:sz w:val="22"/>
        </w:rPr>
        <w:t>第十章法律责任</w:t>
      </w:r>
    </w:p>
    <w:p w:rsidR="00E65F4A" w:rsidRPr="00E65F4A" w:rsidRDefault="00E65F4A" w:rsidP="00E65F4A">
      <w:pPr>
        <w:widowControl/>
        <w:shd w:val="clear" w:color="auto" w:fill="FFFFFF"/>
        <w:spacing w:line="360" w:lineRule="auto"/>
        <w:ind w:firstLine="480"/>
        <w:jc w:val="left"/>
        <w:rPr>
          <w:rFonts w:ascii="Arial" w:eastAsia="宋体" w:hAnsi="Arial" w:cs="Arial" w:hint="eastAsia"/>
          <w:color w:val="333333"/>
          <w:kern w:val="0"/>
          <w:sz w:val="17"/>
          <w:szCs w:val="17"/>
        </w:rPr>
      </w:pPr>
      <w:r w:rsidRPr="00E65F4A">
        <w:rPr>
          <w:rFonts w:ascii="Arial" w:eastAsia="宋体" w:hAnsi="Arial" w:cs="Arial"/>
          <w:color w:val="333333"/>
          <w:kern w:val="0"/>
          <w:sz w:val="17"/>
          <w:szCs w:val="17"/>
        </w:rPr>
        <w:t>第九十二条各级政府及有关部门有下列行为之一的，责令改正，对负有直接责任的主管人员和其他直接责任人员追究行政责任：</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（一）未依照本法规定，编制、报送预算草案、预算调整方案、决算草案和部门预算、决算以及批复预算、决算的；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（二）违反本法规定，进行预算调整的；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（三）未依照本法规定对有关预算事项进行公开和说明的</w:t>
      </w:r>
      <w:r w:rsidRPr="00E65F4A">
        <w:rPr>
          <w:rFonts w:ascii="Arial" w:eastAsia="宋体" w:hAnsi="Arial" w:cs="Arial"/>
          <w:color w:val="333333"/>
          <w:kern w:val="0"/>
          <w:sz w:val="17"/>
          <w:szCs w:val="17"/>
        </w:rPr>
        <w:t>;</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（四）违反规定设立政府性基金项目和其他财政收入项目的；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（五）违反法律、法规规定使用预算预备费、预算周转金、预算稳定调节基金、超收收入的；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（六）违反本法规定开设财政专户的。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第九十三条各级政府及有关部门、单位有下列行为之一的，责令改正，对负有直接责任的主管人员和其他直接责任人员依法给予降级、撤职、开除的处分：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（一）未将所有政府收入和支出列入预算或者虚列收入和支出的；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（二）违反法律、行政法规的规定，多征、提前征收或者减征、免征、缓征应征预算收入的；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（三）截留、占用、挪用或者拖欠应当上缴国库的预算收入的；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（四）违反本法规定，改变预算支出用途的；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（五）擅自改变上级政府专项转移支付资金用途的；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（六）违反本法规定拨付预算支出资金，办理预算收入收纳、划分、留解、退付，或者违反本法规定冻结、动用国库库款或者以其他方式支配已入国库库款的。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九十四条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九十五条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lastRenderedPageBreak/>
        <w:t>（一）违反法律、法规的规定，改变预算收入上缴方式的；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（二）以虚报、冒领等手段骗取预算资金的；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（三）违反规定扩大开支范围、提高开支标准的；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（四）其他违反财政管理规定的行为。</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第九十六条本法第九十二条、第九十三条、第九十四条、第九十五条所列违法行为，其他法律对其处理、处罚另有规定的，依照其规定。</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违反本法规定，构成犯罪的，依法追究刑事责任。</w:t>
      </w:r>
      <w:r w:rsidRPr="00E65F4A">
        <w:rPr>
          <w:rFonts w:ascii="Arial" w:eastAsia="宋体" w:hAnsi="Arial" w:cs="Arial"/>
          <w:color w:val="3366CC"/>
          <w:kern w:val="0"/>
          <w:sz w:val="17"/>
          <w:szCs w:val="17"/>
          <w:vertAlign w:val="superscript"/>
        </w:rPr>
        <w:t>[4]</w:t>
      </w:r>
      <w:bookmarkStart w:id="33" w:name="ref_[4]_71849"/>
      <w:r w:rsidRPr="00E65F4A">
        <w:rPr>
          <w:rFonts w:ascii="Arial" w:eastAsia="宋体" w:hAnsi="Arial" w:cs="Arial"/>
          <w:color w:val="136EC2"/>
          <w:kern w:val="0"/>
          <w:sz w:val="2"/>
          <w:szCs w:val="2"/>
        </w:rPr>
        <w:t> </w:t>
      </w:r>
      <w:bookmarkEnd w:id="33"/>
    </w:p>
    <w:p w:rsidR="00E65F4A" w:rsidRPr="00E65F4A" w:rsidRDefault="00E65F4A" w:rsidP="00E65F4A">
      <w:pPr>
        <w:widowControl/>
        <w:shd w:val="clear" w:color="auto" w:fill="FFFFFF"/>
        <w:spacing w:before="240" w:after="144" w:line="360" w:lineRule="auto"/>
        <w:jc w:val="left"/>
        <w:outlineLvl w:val="2"/>
        <w:rPr>
          <w:rFonts w:ascii="微软雅黑" w:eastAsia="微软雅黑" w:hAnsi="微软雅黑" w:cs="宋体"/>
          <w:color w:val="000000"/>
          <w:kern w:val="0"/>
          <w:sz w:val="22"/>
        </w:rPr>
      </w:pPr>
      <w:bookmarkStart w:id="34" w:name="1_12"/>
      <w:bookmarkStart w:id="35" w:name="sub71849_1_12"/>
      <w:bookmarkStart w:id="36" w:name="中华人民共和国预算法_第十一章附则"/>
      <w:bookmarkEnd w:id="34"/>
      <w:bookmarkEnd w:id="35"/>
      <w:bookmarkEnd w:id="36"/>
      <w:r w:rsidRPr="00E65F4A">
        <w:rPr>
          <w:rFonts w:ascii="微软雅黑" w:eastAsia="微软雅黑" w:hAnsi="微软雅黑" w:cs="宋体" w:hint="eastAsia"/>
          <w:color w:val="000000"/>
          <w:kern w:val="0"/>
          <w:sz w:val="22"/>
        </w:rPr>
        <w:t>第十一章附则</w:t>
      </w:r>
    </w:p>
    <w:p w:rsidR="00E65F4A" w:rsidRPr="00E65F4A" w:rsidRDefault="00E65F4A" w:rsidP="00E65F4A">
      <w:pPr>
        <w:widowControl/>
        <w:shd w:val="clear" w:color="auto" w:fill="FFFFFF"/>
        <w:spacing w:line="360" w:lineRule="auto"/>
        <w:ind w:firstLine="480"/>
        <w:jc w:val="left"/>
        <w:rPr>
          <w:rFonts w:ascii="Arial" w:eastAsia="宋体" w:hAnsi="Arial" w:cs="Arial" w:hint="eastAsia"/>
          <w:color w:val="333333"/>
          <w:kern w:val="0"/>
          <w:sz w:val="17"/>
          <w:szCs w:val="17"/>
        </w:rPr>
      </w:pPr>
      <w:r w:rsidRPr="00E65F4A">
        <w:rPr>
          <w:rFonts w:ascii="Arial" w:eastAsia="宋体" w:hAnsi="Arial" w:cs="Arial"/>
          <w:color w:val="333333"/>
          <w:kern w:val="0"/>
          <w:sz w:val="17"/>
          <w:szCs w:val="17"/>
        </w:rPr>
        <w:t>第九十七条各级政府财政部门应当按年度编制以权责发生制为基础的政府综合财务报告，报告政府整体财务状况、运行情况和财政中长期可持续性，报本级人民代表大会常务委员会备案。</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第九十八条国务院根据本法制定实施条例。</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第九十九条民族自治地方的预算管理，依照民族区域自治法的有关规定执行；民族区域自治法没有规定的，依照本法和国务院的有关规定执行。</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第一百条省、自治区、直辖市人民代表大会或者其常务委员会根据本法，可以制定有关预算审查监督的决定或者地方性法规。</w:t>
      </w:r>
    </w:p>
    <w:p w:rsidR="00E65F4A" w:rsidRPr="00E65F4A" w:rsidRDefault="00E65F4A" w:rsidP="00E65F4A">
      <w:pPr>
        <w:widowControl/>
        <w:shd w:val="clear" w:color="auto" w:fill="FFFFFF"/>
        <w:spacing w:line="360" w:lineRule="auto"/>
        <w:ind w:firstLine="480"/>
        <w:jc w:val="left"/>
        <w:rPr>
          <w:rFonts w:ascii="Arial" w:eastAsia="宋体" w:hAnsi="Arial" w:cs="Arial"/>
          <w:color w:val="333333"/>
          <w:kern w:val="0"/>
          <w:sz w:val="17"/>
          <w:szCs w:val="17"/>
        </w:rPr>
      </w:pPr>
      <w:r w:rsidRPr="00E65F4A">
        <w:rPr>
          <w:rFonts w:ascii="Arial" w:eastAsia="宋体" w:hAnsi="Arial" w:cs="Arial"/>
          <w:color w:val="333333"/>
          <w:kern w:val="0"/>
          <w:sz w:val="17"/>
          <w:szCs w:val="17"/>
        </w:rPr>
        <w:t>第一百零一条本法自</w:t>
      </w:r>
      <w:r w:rsidRPr="00E65F4A">
        <w:rPr>
          <w:rFonts w:ascii="Arial" w:eastAsia="宋体" w:hAnsi="Arial" w:cs="Arial"/>
          <w:color w:val="333333"/>
          <w:kern w:val="0"/>
          <w:sz w:val="17"/>
          <w:szCs w:val="17"/>
        </w:rPr>
        <w:t>1995</w:t>
      </w:r>
      <w:r w:rsidRPr="00E65F4A">
        <w:rPr>
          <w:rFonts w:ascii="Arial" w:eastAsia="宋体" w:hAnsi="Arial" w:cs="Arial"/>
          <w:color w:val="333333"/>
          <w:kern w:val="0"/>
          <w:sz w:val="17"/>
          <w:szCs w:val="17"/>
        </w:rPr>
        <w:t>年</w:t>
      </w:r>
      <w:r w:rsidRPr="00E65F4A">
        <w:rPr>
          <w:rFonts w:ascii="Arial" w:eastAsia="宋体" w:hAnsi="Arial" w:cs="Arial"/>
          <w:color w:val="333333"/>
          <w:kern w:val="0"/>
          <w:sz w:val="17"/>
          <w:szCs w:val="17"/>
        </w:rPr>
        <w:t>1</w:t>
      </w:r>
      <w:r w:rsidRPr="00E65F4A">
        <w:rPr>
          <w:rFonts w:ascii="Arial" w:eastAsia="宋体" w:hAnsi="Arial" w:cs="Arial"/>
          <w:color w:val="333333"/>
          <w:kern w:val="0"/>
          <w:sz w:val="17"/>
          <w:szCs w:val="17"/>
        </w:rPr>
        <w:t>月</w:t>
      </w:r>
      <w:r w:rsidRPr="00E65F4A">
        <w:rPr>
          <w:rFonts w:ascii="Arial" w:eastAsia="宋体" w:hAnsi="Arial" w:cs="Arial"/>
          <w:color w:val="333333"/>
          <w:kern w:val="0"/>
          <w:sz w:val="17"/>
          <w:szCs w:val="17"/>
        </w:rPr>
        <w:t>1</w:t>
      </w:r>
      <w:r w:rsidRPr="00E65F4A">
        <w:rPr>
          <w:rFonts w:ascii="Arial" w:eastAsia="宋体" w:hAnsi="Arial" w:cs="Arial"/>
          <w:color w:val="333333"/>
          <w:kern w:val="0"/>
          <w:sz w:val="17"/>
          <w:szCs w:val="17"/>
        </w:rPr>
        <w:t>日起施行。</w:t>
      </w:r>
      <w:r w:rsidRPr="00E65F4A">
        <w:rPr>
          <w:rFonts w:ascii="Arial" w:eastAsia="宋体" w:hAnsi="Arial" w:cs="Arial"/>
          <w:color w:val="333333"/>
          <w:kern w:val="0"/>
          <w:sz w:val="17"/>
          <w:szCs w:val="17"/>
        </w:rPr>
        <w:t>1991</w:t>
      </w:r>
      <w:r w:rsidRPr="00E65F4A">
        <w:rPr>
          <w:rFonts w:ascii="Arial" w:eastAsia="宋体" w:hAnsi="Arial" w:cs="Arial"/>
          <w:color w:val="333333"/>
          <w:kern w:val="0"/>
          <w:sz w:val="17"/>
          <w:szCs w:val="17"/>
        </w:rPr>
        <w:t>年</w:t>
      </w:r>
      <w:r w:rsidRPr="00E65F4A">
        <w:rPr>
          <w:rFonts w:ascii="Arial" w:eastAsia="宋体" w:hAnsi="Arial" w:cs="Arial"/>
          <w:color w:val="333333"/>
          <w:kern w:val="0"/>
          <w:sz w:val="17"/>
          <w:szCs w:val="17"/>
        </w:rPr>
        <w:t>10</w:t>
      </w:r>
      <w:r w:rsidRPr="00E65F4A">
        <w:rPr>
          <w:rFonts w:ascii="Arial" w:eastAsia="宋体" w:hAnsi="Arial" w:cs="Arial"/>
          <w:color w:val="333333"/>
          <w:kern w:val="0"/>
          <w:sz w:val="17"/>
          <w:szCs w:val="17"/>
        </w:rPr>
        <w:t>月</w:t>
      </w:r>
      <w:r w:rsidRPr="00E65F4A">
        <w:rPr>
          <w:rFonts w:ascii="Arial" w:eastAsia="宋体" w:hAnsi="Arial" w:cs="Arial"/>
          <w:color w:val="333333"/>
          <w:kern w:val="0"/>
          <w:sz w:val="17"/>
          <w:szCs w:val="17"/>
        </w:rPr>
        <w:t>21</w:t>
      </w:r>
      <w:r w:rsidRPr="00E65F4A">
        <w:rPr>
          <w:rFonts w:ascii="Arial" w:eastAsia="宋体" w:hAnsi="Arial" w:cs="Arial"/>
          <w:color w:val="333333"/>
          <w:kern w:val="0"/>
          <w:sz w:val="17"/>
          <w:szCs w:val="17"/>
        </w:rPr>
        <w:t>日国务院发布的《国家预算管理条例》同时废止。</w:t>
      </w:r>
    </w:p>
    <w:p w:rsidR="001705E7" w:rsidRDefault="001705E7"/>
    <w:sectPr w:rsidR="001705E7" w:rsidSect="001705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5F4A"/>
    <w:rsid w:val="001705E7"/>
    <w:rsid w:val="00E65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E7"/>
    <w:pPr>
      <w:widowControl w:val="0"/>
      <w:jc w:val="both"/>
    </w:pPr>
  </w:style>
  <w:style w:type="paragraph" w:styleId="3">
    <w:name w:val="heading 3"/>
    <w:basedOn w:val="a"/>
    <w:link w:val="3Char"/>
    <w:uiPriority w:val="9"/>
    <w:qFormat/>
    <w:rsid w:val="00E65F4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65F4A"/>
    <w:rPr>
      <w:rFonts w:ascii="宋体" w:eastAsia="宋体" w:hAnsi="宋体" w:cs="宋体"/>
      <w:b/>
      <w:bCs/>
      <w:kern w:val="0"/>
      <w:sz w:val="27"/>
      <w:szCs w:val="27"/>
    </w:rPr>
  </w:style>
  <w:style w:type="character" w:customStyle="1" w:styleId="headline-content">
    <w:name w:val="headline-content"/>
    <w:basedOn w:val="a0"/>
    <w:rsid w:val="00E65F4A"/>
  </w:style>
</w:styles>
</file>

<file path=word/webSettings.xml><?xml version="1.0" encoding="utf-8"?>
<w:webSettings xmlns:r="http://schemas.openxmlformats.org/officeDocument/2006/relationships" xmlns:w="http://schemas.openxmlformats.org/wordprocessingml/2006/main">
  <w:divs>
    <w:div w:id="789974212">
      <w:bodyDiv w:val="1"/>
      <w:marLeft w:val="0"/>
      <w:marRight w:val="0"/>
      <w:marTop w:val="0"/>
      <w:marBottom w:val="0"/>
      <w:divBdr>
        <w:top w:val="none" w:sz="0" w:space="0" w:color="auto"/>
        <w:left w:val="none" w:sz="0" w:space="0" w:color="auto"/>
        <w:bottom w:val="none" w:sz="0" w:space="0" w:color="auto"/>
        <w:right w:val="none" w:sz="0" w:space="0" w:color="auto"/>
      </w:divBdr>
      <w:divsChild>
        <w:div w:id="426463421">
          <w:marLeft w:val="0"/>
          <w:marRight w:val="0"/>
          <w:marTop w:val="180"/>
          <w:marBottom w:val="60"/>
          <w:divBdr>
            <w:top w:val="none" w:sz="0" w:space="0" w:color="auto"/>
            <w:left w:val="none" w:sz="0" w:space="0" w:color="auto"/>
            <w:bottom w:val="none" w:sz="0" w:space="0" w:color="auto"/>
            <w:right w:val="none" w:sz="0" w:space="0" w:color="auto"/>
          </w:divBdr>
        </w:div>
        <w:div w:id="49809428">
          <w:marLeft w:val="0"/>
          <w:marRight w:val="0"/>
          <w:marTop w:val="180"/>
          <w:marBottom w:val="60"/>
          <w:divBdr>
            <w:top w:val="none" w:sz="0" w:space="0" w:color="auto"/>
            <w:left w:val="none" w:sz="0" w:space="0" w:color="auto"/>
            <w:bottom w:val="none" w:sz="0" w:space="0" w:color="auto"/>
            <w:right w:val="none" w:sz="0" w:space="0" w:color="auto"/>
          </w:divBdr>
        </w:div>
        <w:div w:id="2119521586">
          <w:marLeft w:val="0"/>
          <w:marRight w:val="0"/>
          <w:marTop w:val="180"/>
          <w:marBottom w:val="60"/>
          <w:divBdr>
            <w:top w:val="none" w:sz="0" w:space="0" w:color="auto"/>
            <w:left w:val="none" w:sz="0" w:space="0" w:color="auto"/>
            <w:bottom w:val="none" w:sz="0" w:space="0" w:color="auto"/>
            <w:right w:val="none" w:sz="0" w:space="0" w:color="auto"/>
          </w:divBdr>
        </w:div>
        <w:div w:id="132334275">
          <w:marLeft w:val="0"/>
          <w:marRight w:val="0"/>
          <w:marTop w:val="180"/>
          <w:marBottom w:val="60"/>
          <w:divBdr>
            <w:top w:val="none" w:sz="0" w:space="0" w:color="auto"/>
            <w:left w:val="none" w:sz="0" w:space="0" w:color="auto"/>
            <w:bottom w:val="none" w:sz="0" w:space="0" w:color="auto"/>
            <w:right w:val="none" w:sz="0" w:space="0" w:color="auto"/>
          </w:divBdr>
        </w:div>
        <w:div w:id="1492331723">
          <w:marLeft w:val="0"/>
          <w:marRight w:val="0"/>
          <w:marTop w:val="180"/>
          <w:marBottom w:val="60"/>
          <w:divBdr>
            <w:top w:val="none" w:sz="0" w:space="0" w:color="auto"/>
            <w:left w:val="none" w:sz="0" w:space="0" w:color="auto"/>
            <w:bottom w:val="none" w:sz="0" w:space="0" w:color="auto"/>
            <w:right w:val="none" w:sz="0" w:space="0" w:color="auto"/>
          </w:divBdr>
        </w:div>
        <w:div w:id="1991403374">
          <w:marLeft w:val="0"/>
          <w:marRight w:val="0"/>
          <w:marTop w:val="180"/>
          <w:marBottom w:val="60"/>
          <w:divBdr>
            <w:top w:val="none" w:sz="0" w:space="0" w:color="auto"/>
            <w:left w:val="none" w:sz="0" w:space="0" w:color="auto"/>
            <w:bottom w:val="none" w:sz="0" w:space="0" w:color="auto"/>
            <w:right w:val="none" w:sz="0" w:space="0" w:color="auto"/>
          </w:divBdr>
        </w:div>
        <w:div w:id="59334702">
          <w:marLeft w:val="0"/>
          <w:marRight w:val="0"/>
          <w:marTop w:val="180"/>
          <w:marBottom w:val="60"/>
          <w:divBdr>
            <w:top w:val="none" w:sz="0" w:space="0" w:color="auto"/>
            <w:left w:val="none" w:sz="0" w:space="0" w:color="auto"/>
            <w:bottom w:val="none" w:sz="0" w:space="0" w:color="auto"/>
            <w:right w:val="none" w:sz="0" w:space="0" w:color="auto"/>
          </w:divBdr>
        </w:div>
        <w:div w:id="2088457692">
          <w:marLeft w:val="0"/>
          <w:marRight w:val="0"/>
          <w:marTop w:val="180"/>
          <w:marBottom w:val="60"/>
          <w:divBdr>
            <w:top w:val="none" w:sz="0" w:space="0" w:color="auto"/>
            <w:left w:val="none" w:sz="0" w:space="0" w:color="auto"/>
            <w:bottom w:val="none" w:sz="0" w:space="0" w:color="auto"/>
            <w:right w:val="none" w:sz="0" w:space="0" w:color="auto"/>
          </w:divBdr>
        </w:div>
        <w:div w:id="1920091476">
          <w:marLeft w:val="0"/>
          <w:marRight w:val="0"/>
          <w:marTop w:val="180"/>
          <w:marBottom w:val="60"/>
          <w:divBdr>
            <w:top w:val="none" w:sz="0" w:space="0" w:color="auto"/>
            <w:left w:val="none" w:sz="0" w:space="0" w:color="auto"/>
            <w:bottom w:val="none" w:sz="0" w:space="0" w:color="auto"/>
            <w:right w:val="none" w:sz="0" w:space="0" w:color="auto"/>
          </w:divBdr>
        </w:div>
        <w:div w:id="1148016340">
          <w:marLeft w:val="0"/>
          <w:marRight w:val="0"/>
          <w:marTop w:val="180"/>
          <w:marBottom w:val="60"/>
          <w:divBdr>
            <w:top w:val="none" w:sz="0" w:space="0" w:color="auto"/>
            <w:left w:val="none" w:sz="0" w:space="0" w:color="auto"/>
            <w:bottom w:val="none" w:sz="0" w:space="0" w:color="auto"/>
            <w:right w:val="none" w:sz="0" w:space="0" w:color="auto"/>
          </w:divBdr>
        </w:div>
        <w:div w:id="363792386">
          <w:marLeft w:val="0"/>
          <w:marRight w:val="0"/>
          <w:marTop w:val="180"/>
          <w:marBottom w:val="60"/>
          <w:divBdr>
            <w:top w:val="none" w:sz="0" w:space="0" w:color="auto"/>
            <w:left w:val="none" w:sz="0" w:space="0" w:color="auto"/>
            <w:bottom w:val="none" w:sz="0" w:space="0" w:color="auto"/>
            <w:right w:val="none" w:sz="0" w:space="0" w:color="auto"/>
          </w:divBdr>
        </w:div>
        <w:div w:id="1030648086">
          <w:marLeft w:val="0"/>
          <w:marRight w:val="0"/>
          <w:marTop w:val="180"/>
          <w:marBottom w:val="60"/>
          <w:divBdr>
            <w:top w:val="none" w:sz="0" w:space="0" w:color="auto"/>
            <w:left w:val="none" w:sz="0" w:space="0" w:color="auto"/>
            <w:bottom w:val="none" w:sz="0" w:space="0" w:color="auto"/>
            <w:right w:val="none" w:sz="0" w:space="0" w:color="auto"/>
          </w:divBdr>
        </w:div>
        <w:div w:id="1885674662">
          <w:marLeft w:val="0"/>
          <w:marRight w:val="0"/>
          <w:marTop w:val="180"/>
          <w:marBottom w:val="60"/>
          <w:divBdr>
            <w:top w:val="none" w:sz="0" w:space="0" w:color="auto"/>
            <w:left w:val="none" w:sz="0" w:space="0" w:color="auto"/>
            <w:bottom w:val="none" w:sz="0" w:space="0" w:color="auto"/>
            <w:right w:val="none" w:sz="0" w:space="0" w:color="auto"/>
          </w:divBdr>
        </w:div>
        <w:div w:id="552427954">
          <w:marLeft w:val="0"/>
          <w:marRight w:val="0"/>
          <w:marTop w:val="180"/>
          <w:marBottom w:val="60"/>
          <w:divBdr>
            <w:top w:val="none" w:sz="0" w:space="0" w:color="auto"/>
            <w:left w:val="none" w:sz="0" w:space="0" w:color="auto"/>
            <w:bottom w:val="none" w:sz="0" w:space="0" w:color="auto"/>
            <w:right w:val="none" w:sz="0" w:space="0" w:color="auto"/>
          </w:divBdr>
        </w:div>
        <w:div w:id="270162680">
          <w:marLeft w:val="0"/>
          <w:marRight w:val="0"/>
          <w:marTop w:val="180"/>
          <w:marBottom w:val="60"/>
          <w:divBdr>
            <w:top w:val="none" w:sz="0" w:space="0" w:color="auto"/>
            <w:left w:val="none" w:sz="0" w:space="0" w:color="auto"/>
            <w:bottom w:val="none" w:sz="0" w:space="0" w:color="auto"/>
            <w:right w:val="none" w:sz="0" w:space="0" w:color="auto"/>
          </w:divBdr>
        </w:div>
        <w:div w:id="1912227886">
          <w:marLeft w:val="0"/>
          <w:marRight w:val="0"/>
          <w:marTop w:val="180"/>
          <w:marBottom w:val="60"/>
          <w:divBdr>
            <w:top w:val="none" w:sz="0" w:space="0" w:color="auto"/>
            <w:left w:val="none" w:sz="0" w:space="0" w:color="auto"/>
            <w:bottom w:val="none" w:sz="0" w:space="0" w:color="auto"/>
            <w:right w:val="none" w:sz="0" w:space="0" w:color="auto"/>
          </w:divBdr>
        </w:div>
        <w:div w:id="664626143">
          <w:marLeft w:val="0"/>
          <w:marRight w:val="0"/>
          <w:marTop w:val="180"/>
          <w:marBottom w:val="60"/>
          <w:divBdr>
            <w:top w:val="none" w:sz="0" w:space="0" w:color="auto"/>
            <w:left w:val="none" w:sz="0" w:space="0" w:color="auto"/>
            <w:bottom w:val="none" w:sz="0" w:space="0" w:color="auto"/>
            <w:right w:val="none" w:sz="0" w:space="0" w:color="auto"/>
          </w:divBdr>
        </w:div>
        <w:div w:id="385419721">
          <w:marLeft w:val="0"/>
          <w:marRight w:val="0"/>
          <w:marTop w:val="180"/>
          <w:marBottom w:val="60"/>
          <w:divBdr>
            <w:top w:val="none" w:sz="0" w:space="0" w:color="auto"/>
            <w:left w:val="none" w:sz="0" w:space="0" w:color="auto"/>
            <w:bottom w:val="none" w:sz="0" w:space="0" w:color="auto"/>
            <w:right w:val="none" w:sz="0" w:space="0" w:color="auto"/>
          </w:divBdr>
        </w:div>
        <w:div w:id="2057006079">
          <w:marLeft w:val="0"/>
          <w:marRight w:val="0"/>
          <w:marTop w:val="180"/>
          <w:marBottom w:val="60"/>
          <w:divBdr>
            <w:top w:val="none" w:sz="0" w:space="0" w:color="auto"/>
            <w:left w:val="none" w:sz="0" w:space="0" w:color="auto"/>
            <w:bottom w:val="none" w:sz="0" w:space="0" w:color="auto"/>
            <w:right w:val="none" w:sz="0" w:space="0" w:color="auto"/>
          </w:divBdr>
        </w:div>
        <w:div w:id="1033966152">
          <w:marLeft w:val="0"/>
          <w:marRight w:val="0"/>
          <w:marTop w:val="180"/>
          <w:marBottom w:val="60"/>
          <w:divBdr>
            <w:top w:val="none" w:sz="0" w:space="0" w:color="auto"/>
            <w:left w:val="none" w:sz="0" w:space="0" w:color="auto"/>
            <w:bottom w:val="none" w:sz="0" w:space="0" w:color="auto"/>
            <w:right w:val="none" w:sz="0" w:space="0" w:color="auto"/>
          </w:divBdr>
        </w:div>
        <w:div w:id="1758018426">
          <w:marLeft w:val="0"/>
          <w:marRight w:val="0"/>
          <w:marTop w:val="180"/>
          <w:marBottom w:val="60"/>
          <w:divBdr>
            <w:top w:val="none" w:sz="0" w:space="0" w:color="auto"/>
            <w:left w:val="none" w:sz="0" w:space="0" w:color="auto"/>
            <w:bottom w:val="none" w:sz="0" w:space="0" w:color="auto"/>
            <w:right w:val="none" w:sz="0" w:space="0" w:color="auto"/>
          </w:divBdr>
        </w:div>
        <w:div w:id="1505121552">
          <w:marLeft w:val="0"/>
          <w:marRight w:val="0"/>
          <w:marTop w:val="180"/>
          <w:marBottom w:val="60"/>
          <w:divBdr>
            <w:top w:val="none" w:sz="0" w:space="0" w:color="auto"/>
            <w:left w:val="none" w:sz="0" w:space="0" w:color="auto"/>
            <w:bottom w:val="none" w:sz="0" w:space="0" w:color="auto"/>
            <w:right w:val="none" w:sz="0" w:space="0" w:color="auto"/>
          </w:divBdr>
        </w:div>
        <w:div w:id="1933124556">
          <w:marLeft w:val="0"/>
          <w:marRight w:val="0"/>
          <w:marTop w:val="180"/>
          <w:marBottom w:val="60"/>
          <w:divBdr>
            <w:top w:val="none" w:sz="0" w:space="0" w:color="auto"/>
            <w:left w:val="none" w:sz="0" w:space="0" w:color="auto"/>
            <w:bottom w:val="none" w:sz="0" w:space="0" w:color="auto"/>
            <w:right w:val="none" w:sz="0" w:space="0" w:color="auto"/>
          </w:divBdr>
        </w:div>
        <w:div w:id="1640694999">
          <w:marLeft w:val="0"/>
          <w:marRight w:val="0"/>
          <w:marTop w:val="180"/>
          <w:marBottom w:val="60"/>
          <w:divBdr>
            <w:top w:val="none" w:sz="0" w:space="0" w:color="auto"/>
            <w:left w:val="none" w:sz="0" w:space="0" w:color="auto"/>
            <w:bottom w:val="none" w:sz="0" w:space="0" w:color="auto"/>
            <w:right w:val="none" w:sz="0" w:space="0" w:color="auto"/>
          </w:divBdr>
        </w:div>
        <w:div w:id="801071194">
          <w:marLeft w:val="0"/>
          <w:marRight w:val="0"/>
          <w:marTop w:val="180"/>
          <w:marBottom w:val="60"/>
          <w:divBdr>
            <w:top w:val="none" w:sz="0" w:space="0" w:color="auto"/>
            <w:left w:val="none" w:sz="0" w:space="0" w:color="auto"/>
            <w:bottom w:val="none" w:sz="0" w:space="0" w:color="auto"/>
            <w:right w:val="none" w:sz="0" w:space="0" w:color="auto"/>
          </w:divBdr>
        </w:div>
        <w:div w:id="2106682627">
          <w:marLeft w:val="0"/>
          <w:marRight w:val="0"/>
          <w:marTop w:val="180"/>
          <w:marBottom w:val="60"/>
          <w:divBdr>
            <w:top w:val="none" w:sz="0" w:space="0" w:color="auto"/>
            <w:left w:val="none" w:sz="0" w:space="0" w:color="auto"/>
            <w:bottom w:val="none" w:sz="0" w:space="0" w:color="auto"/>
            <w:right w:val="none" w:sz="0" w:space="0" w:color="auto"/>
          </w:divBdr>
        </w:div>
        <w:div w:id="687145927">
          <w:marLeft w:val="0"/>
          <w:marRight w:val="0"/>
          <w:marTop w:val="180"/>
          <w:marBottom w:val="60"/>
          <w:divBdr>
            <w:top w:val="none" w:sz="0" w:space="0" w:color="auto"/>
            <w:left w:val="none" w:sz="0" w:space="0" w:color="auto"/>
            <w:bottom w:val="none" w:sz="0" w:space="0" w:color="auto"/>
            <w:right w:val="none" w:sz="0" w:space="0" w:color="auto"/>
          </w:divBdr>
        </w:div>
        <w:div w:id="1672175932">
          <w:marLeft w:val="0"/>
          <w:marRight w:val="0"/>
          <w:marTop w:val="180"/>
          <w:marBottom w:val="60"/>
          <w:divBdr>
            <w:top w:val="none" w:sz="0" w:space="0" w:color="auto"/>
            <w:left w:val="none" w:sz="0" w:space="0" w:color="auto"/>
            <w:bottom w:val="none" w:sz="0" w:space="0" w:color="auto"/>
            <w:right w:val="none" w:sz="0" w:space="0" w:color="auto"/>
          </w:divBdr>
        </w:div>
        <w:div w:id="1807889963">
          <w:marLeft w:val="0"/>
          <w:marRight w:val="0"/>
          <w:marTop w:val="180"/>
          <w:marBottom w:val="60"/>
          <w:divBdr>
            <w:top w:val="none" w:sz="0" w:space="0" w:color="auto"/>
            <w:left w:val="none" w:sz="0" w:space="0" w:color="auto"/>
            <w:bottom w:val="none" w:sz="0" w:space="0" w:color="auto"/>
            <w:right w:val="none" w:sz="0" w:space="0" w:color="auto"/>
          </w:divBdr>
        </w:div>
        <w:div w:id="398477669">
          <w:marLeft w:val="0"/>
          <w:marRight w:val="0"/>
          <w:marTop w:val="180"/>
          <w:marBottom w:val="60"/>
          <w:divBdr>
            <w:top w:val="none" w:sz="0" w:space="0" w:color="auto"/>
            <w:left w:val="none" w:sz="0" w:space="0" w:color="auto"/>
            <w:bottom w:val="none" w:sz="0" w:space="0" w:color="auto"/>
            <w:right w:val="none" w:sz="0" w:space="0" w:color="auto"/>
          </w:divBdr>
        </w:div>
        <w:div w:id="1262952445">
          <w:marLeft w:val="0"/>
          <w:marRight w:val="0"/>
          <w:marTop w:val="180"/>
          <w:marBottom w:val="60"/>
          <w:divBdr>
            <w:top w:val="none" w:sz="0" w:space="0" w:color="auto"/>
            <w:left w:val="none" w:sz="0" w:space="0" w:color="auto"/>
            <w:bottom w:val="none" w:sz="0" w:space="0" w:color="auto"/>
            <w:right w:val="none" w:sz="0" w:space="0" w:color="auto"/>
          </w:divBdr>
        </w:div>
        <w:div w:id="1224566562">
          <w:marLeft w:val="0"/>
          <w:marRight w:val="0"/>
          <w:marTop w:val="180"/>
          <w:marBottom w:val="60"/>
          <w:divBdr>
            <w:top w:val="none" w:sz="0" w:space="0" w:color="auto"/>
            <w:left w:val="none" w:sz="0" w:space="0" w:color="auto"/>
            <w:bottom w:val="none" w:sz="0" w:space="0" w:color="auto"/>
            <w:right w:val="none" w:sz="0" w:space="0" w:color="auto"/>
          </w:divBdr>
        </w:div>
        <w:div w:id="547956224">
          <w:marLeft w:val="0"/>
          <w:marRight w:val="0"/>
          <w:marTop w:val="180"/>
          <w:marBottom w:val="60"/>
          <w:divBdr>
            <w:top w:val="none" w:sz="0" w:space="0" w:color="auto"/>
            <w:left w:val="none" w:sz="0" w:space="0" w:color="auto"/>
            <w:bottom w:val="none" w:sz="0" w:space="0" w:color="auto"/>
            <w:right w:val="none" w:sz="0" w:space="0" w:color="auto"/>
          </w:divBdr>
        </w:div>
        <w:div w:id="1555114941">
          <w:marLeft w:val="0"/>
          <w:marRight w:val="0"/>
          <w:marTop w:val="180"/>
          <w:marBottom w:val="60"/>
          <w:divBdr>
            <w:top w:val="none" w:sz="0" w:space="0" w:color="auto"/>
            <w:left w:val="none" w:sz="0" w:space="0" w:color="auto"/>
            <w:bottom w:val="none" w:sz="0" w:space="0" w:color="auto"/>
            <w:right w:val="none" w:sz="0" w:space="0" w:color="auto"/>
          </w:divBdr>
        </w:div>
        <w:div w:id="81265548">
          <w:marLeft w:val="0"/>
          <w:marRight w:val="0"/>
          <w:marTop w:val="180"/>
          <w:marBottom w:val="60"/>
          <w:divBdr>
            <w:top w:val="none" w:sz="0" w:space="0" w:color="auto"/>
            <w:left w:val="none" w:sz="0" w:space="0" w:color="auto"/>
            <w:bottom w:val="none" w:sz="0" w:space="0" w:color="auto"/>
            <w:right w:val="none" w:sz="0" w:space="0" w:color="auto"/>
          </w:divBdr>
        </w:div>
        <w:div w:id="770467600">
          <w:marLeft w:val="0"/>
          <w:marRight w:val="0"/>
          <w:marTop w:val="180"/>
          <w:marBottom w:val="60"/>
          <w:divBdr>
            <w:top w:val="none" w:sz="0" w:space="0" w:color="auto"/>
            <w:left w:val="none" w:sz="0" w:space="0" w:color="auto"/>
            <w:bottom w:val="none" w:sz="0" w:space="0" w:color="auto"/>
            <w:right w:val="none" w:sz="0" w:space="0" w:color="auto"/>
          </w:divBdr>
        </w:div>
        <w:div w:id="62919008">
          <w:marLeft w:val="0"/>
          <w:marRight w:val="0"/>
          <w:marTop w:val="180"/>
          <w:marBottom w:val="60"/>
          <w:divBdr>
            <w:top w:val="none" w:sz="0" w:space="0" w:color="auto"/>
            <w:left w:val="none" w:sz="0" w:space="0" w:color="auto"/>
            <w:bottom w:val="none" w:sz="0" w:space="0" w:color="auto"/>
            <w:right w:val="none" w:sz="0" w:space="0" w:color="auto"/>
          </w:divBdr>
        </w:div>
        <w:div w:id="559898901">
          <w:marLeft w:val="0"/>
          <w:marRight w:val="0"/>
          <w:marTop w:val="180"/>
          <w:marBottom w:val="60"/>
          <w:divBdr>
            <w:top w:val="none" w:sz="0" w:space="0" w:color="auto"/>
            <w:left w:val="none" w:sz="0" w:space="0" w:color="auto"/>
            <w:bottom w:val="none" w:sz="0" w:space="0" w:color="auto"/>
            <w:right w:val="none" w:sz="0" w:space="0" w:color="auto"/>
          </w:divBdr>
        </w:div>
        <w:div w:id="176116344">
          <w:marLeft w:val="0"/>
          <w:marRight w:val="0"/>
          <w:marTop w:val="180"/>
          <w:marBottom w:val="60"/>
          <w:divBdr>
            <w:top w:val="none" w:sz="0" w:space="0" w:color="auto"/>
            <w:left w:val="none" w:sz="0" w:space="0" w:color="auto"/>
            <w:bottom w:val="none" w:sz="0" w:space="0" w:color="auto"/>
            <w:right w:val="none" w:sz="0" w:space="0" w:color="auto"/>
          </w:divBdr>
        </w:div>
        <w:div w:id="1798141675">
          <w:marLeft w:val="0"/>
          <w:marRight w:val="0"/>
          <w:marTop w:val="180"/>
          <w:marBottom w:val="60"/>
          <w:divBdr>
            <w:top w:val="none" w:sz="0" w:space="0" w:color="auto"/>
            <w:left w:val="none" w:sz="0" w:space="0" w:color="auto"/>
            <w:bottom w:val="none" w:sz="0" w:space="0" w:color="auto"/>
            <w:right w:val="none" w:sz="0" w:space="0" w:color="auto"/>
          </w:divBdr>
        </w:div>
        <w:div w:id="1144852886">
          <w:marLeft w:val="0"/>
          <w:marRight w:val="0"/>
          <w:marTop w:val="180"/>
          <w:marBottom w:val="60"/>
          <w:divBdr>
            <w:top w:val="none" w:sz="0" w:space="0" w:color="auto"/>
            <w:left w:val="none" w:sz="0" w:space="0" w:color="auto"/>
            <w:bottom w:val="none" w:sz="0" w:space="0" w:color="auto"/>
            <w:right w:val="none" w:sz="0" w:space="0" w:color="auto"/>
          </w:divBdr>
        </w:div>
        <w:div w:id="969895630">
          <w:marLeft w:val="0"/>
          <w:marRight w:val="0"/>
          <w:marTop w:val="180"/>
          <w:marBottom w:val="60"/>
          <w:divBdr>
            <w:top w:val="none" w:sz="0" w:space="0" w:color="auto"/>
            <w:left w:val="none" w:sz="0" w:space="0" w:color="auto"/>
            <w:bottom w:val="none" w:sz="0" w:space="0" w:color="auto"/>
            <w:right w:val="none" w:sz="0" w:space="0" w:color="auto"/>
          </w:divBdr>
        </w:div>
        <w:div w:id="2143301981">
          <w:marLeft w:val="0"/>
          <w:marRight w:val="0"/>
          <w:marTop w:val="180"/>
          <w:marBottom w:val="60"/>
          <w:divBdr>
            <w:top w:val="none" w:sz="0" w:space="0" w:color="auto"/>
            <w:left w:val="none" w:sz="0" w:space="0" w:color="auto"/>
            <w:bottom w:val="none" w:sz="0" w:space="0" w:color="auto"/>
            <w:right w:val="none" w:sz="0" w:space="0" w:color="auto"/>
          </w:divBdr>
        </w:div>
        <w:div w:id="1261908427">
          <w:marLeft w:val="0"/>
          <w:marRight w:val="0"/>
          <w:marTop w:val="180"/>
          <w:marBottom w:val="60"/>
          <w:divBdr>
            <w:top w:val="none" w:sz="0" w:space="0" w:color="auto"/>
            <w:left w:val="none" w:sz="0" w:space="0" w:color="auto"/>
            <w:bottom w:val="none" w:sz="0" w:space="0" w:color="auto"/>
            <w:right w:val="none" w:sz="0" w:space="0" w:color="auto"/>
          </w:divBdr>
        </w:div>
        <w:div w:id="1498957892">
          <w:marLeft w:val="0"/>
          <w:marRight w:val="0"/>
          <w:marTop w:val="180"/>
          <w:marBottom w:val="60"/>
          <w:divBdr>
            <w:top w:val="none" w:sz="0" w:space="0" w:color="auto"/>
            <w:left w:val="none" w:sz="0" w:space="0" w:color="auto"/>
            <w:bottom w:val="none" w:sz="0" w:space="0" w:color="auto"/>
            <w:right w:val="none" w:sz="0" w:space="0" w:color="auto"/>
          </w:divBdr>
        </w:div>
        <w:div w:id="1709530559">
          <w:marLeft w:val="0"/>
          <w:marRight w:val="0"/>
          <w:marTop w:val="180"/>
          <w:marBottom w:val="60"/>
          <w:divBdr>
            <w:top w:val="none" w:sz="0" w:space="0" w:color="auto"/>
            <w:left w:val="none" w:sz="0" w:space="0" w:color="auto"/>
            <w:bottom w:val="none" w:sz="0" w:space="0" w:color="auto"/>
            <w:right w:val="none" w:sz="0" w:space="0" w:color="auto"/>
          </w:divBdr>
        </w:div>
        <w:div w:id="84807889">
          <w:marLeft w:val="0"/>
          <w:marRight w:val="0"/>
          <w:marTop w:val="180"/>
          <w:marBottom w:val="60"/>
          <w:divBdr>
            <w:top w:val="none" w:sz="0" w:space="0" w:color="auto"/>
            <w:left w:val="none" w:sz="0" w:space="0" w:color="auto"/>
            <w:bottom w:val="none" w:sz="0" w:space="0" w:color="auto"/>
            <w:right w:val="none" w:sz="0" w:space="0" w:color="auto"/>
          </w:divBdr>
        </w:div>
        <w:div w:id="878399030">
          <w:marLeft w:val="0"/>
          <w:marRight w:val="0"/>
          <w:marTop w:val="180"/>
          <w:marBottom w:val="60"/>
          <w:divBdr>
            <w:top w:val="none" w:sz="0" w:space="0" w:color="auto"/>
            <w:left w:val="none" w:sz="0" w:space="0" w:color="auto"/>
            <w:bottom w:val="none" w:sz="0" w:space="0" w:color="auto"/>
            <w:right w:val="none" w:sz="0" w:space="0" w:color="auto"/>
          </w:divBdr>
        </w:div>
        <w:div w:id="81268971">
          <w:marLeft w:val="0"/>
          <w:marRight w:val="0"/>
          <w:marTop w:val="180"/>
          <w:marBottom w:val="60"/>
          <w:divBdr>
            <w:top w:val="none" w:sz="0" w:space="0" w:color="auto"/>
            <w:left w:val="none" w:sz="0" w:space="0" w:color="auto"/>
            <w:bottom w:val="none" w:sz="0" w:space="0" w:color="auto"/>
            <w:right w:val="none" w:sz="0" w:space="0" w:color="auto"/>
          </w:divBdr>
        </w:div>
        <w:div w:id="268395824">
          <w:marLeft w:val="0"/>
          <w:marRight w:val="0"/>
          <w:marTop w:val="180"/>
          <w:marBottom w:val="60"/>
          <w:divBdr>
            <w:top w:val="none" w:sz="0" w:space="0" w:color="auto"/>
            <w:left w:val="none" w:sz="0" w:space="0" w:color="auto"/>
            <w:bottom w:val="none" w:sz="0" w:space="0" w:color="auto"/>
            <w:right w:val="none" w:sz="0" w:space="0" w:color="auto"/>
          </w:divBdr>
        </w:div>
        <w:div w:id="67651632">
          <w:marLeft w:val="0"/>
          <w:marRight w:val="0"/>
          <w:marTop w:val="180"/>
          <w:marBottom w:val="60"/>
          <w:divBdr>
            <w:top w:val="none" w:sz="0" w:space="0" w:color="auto"/>
            <w:left w:val="none" w:sz="0" w:space="0" w:color="auto"/>
            <w:bottom w:val="none" w:sz="0" w:space="0" w:color="auto"/>
            <w:right w:val="none" w:sz="0" w:space="0" w:color="auto"/>
          </w:divBdr>
        </w:div>
        <w:div w:id="154612934">
          <w:marLeft w:val="0"/>
          <w:marRight w:val="0"/>
          <w:marTop w:val="180"/>
          <w:marBottom w:val="60"/>
          <w:divBdr>
            <w:top w:val="none" w:sz="0" w:space="0" w:color="auto"/>
            <w:left w:val="none" w:sz="0" w:space="0" w:color="auto"/>
            <w:bottom w:val="none" w:sz="0" w:space="0" w:color="auto"/>
            <w:right w:val="none" w:sz="0" w:space="0" w:color="auto"/>
          </w:divBdr>
        </w:div>
        <w:div w:id="372654354">
          <w:marLeft w:val="0"/>
          <w:marRight w:val="0"/>
          <w:marTop w:val="180"/>
          <w:marBottom w:val="60"/>
          <w:divBdr>
            <w:top w:val="none" w:sz="0" w:space="0" w:color="auto"/>
            <w:left w:val="none" w:sz="0" w:space="0" w:color="auto"/>
            <w:bottom w:val="none" w:sz="0" w:space="0" w:color="auto"/>
            <w:right w:val="none" w:sz="0" w:space="0" w:color="auto"/>
          </w:divBdr>
        </w:div>
        <w:div w:id="1622222566">
          <w:marLeft w:val="0"/>
          <w:marRight w:val="0"/>
          <w:marTop w:val="180"/>
          <w:marBottom w:val="60"/>
          <w:divBdr>
            <w:top w:val="none" w:sz="0" w:space="0" w:color="auto"/>
            <w:left w:val="none" w:sz="0" w:space="0" w:color="auto"/>
            <w:bottom w:val="none" w:sz="0" w:space="0" w:color="auto"/>
            <w:right w:val="none" w:sz="0" w:space="0" w:color="auto"/>
          </w:divBdr>
        </w:div>
        <w:div w:id="1682316946">
          <w:marLeft w:val="0"/>
          <w:marRight w:val="0"/>
          <w:marTop w:val="180"/>
          <w:marBottom w:val="60"/>
          <w:divBdr>
            <w:top w:val="none" w:sz="0" w:space="0" w:color="auto"/>
            <w:left w:val="none" w:sz="0" w:space="0" w:color="auto"/>
            <w:bottom w:val="none" w:sz="0" w:space="0" w:color="auto"/>
            <w:right w:val="none" w:sz="0" w:space="0" w:color="auto"/>
          </w:divBdr>
        </w:div>
        <w:div w:id="1581061154">
          <w:marLeft w:val="0"/>
          <w:marRight w:val="0"/>
          <w:marTop w:val="180"/>
          <w:marBottom w:val="60"/>
          <w:divBdr>
            <w:top w:val="none" w:sz="0" w:space="0" w:color="auto"/>
            <w:left w:val="none" w:sz="0" w:space="0" w:color="auto"/>
            <w:bottom w:val="none" w:sz="0" w:space="0" w:color="auto"/>
            <w:right w:val="none" w:sz="0" w:space="0" w:color="auto"/>
          </w:divBdr>
        </w:div>
        <w:div w:id="1574051537">
          <w:marLeft w:val="0"/>
          <w:marRight w:val="0"/>
          <w:marTop w:val="180"/>
          <w:marBottom w:val="60"/>
          <w:divBdr>
            <w:top w:val="none" w:sz="0" w:space="0" w:color="auto"/>
            <w:left w:val="none" w:sz="0" w:space="0" w:color="auto"/>
            <w:bottom w:val="none" w:sz="0" w:space="0" w:color="auto"/>
            <w:right w:val="none" w:sz="0" w:space="0" w:color="auto"/>
          </w:divBdr>
        </w:div>
        <w:div w:id="1337612690">
          <w:marLeft w:val="0"/>
          <w:marRight w:val="0"/>
          <w:marTop w:val="180"/>
          <w:marBottom w:val="60"/>
          <w:divBdr>
            <w:top w:val="none" w:sz="0" w:space="0" w:color="auto"/>
            <w:left w:val="none" w:sz="0" w:space="0" w:color="auto"/>
            <w:bottom w:val="none" w:sz="0" w:space="0" w:color="auto"/>
            <w:right w:val="none" w:sz="0" w:space="0" w:color="auto"/>
          </w:divBdr>
        </w:div>
        <w:div w:id="1465734918">
          <w:marLeft w:val="0"/>
          <w:marRight w:val="0"/>
          <w:marTop w:val="180"/>
          <w:marBottom w:val="60"/>
          <w:divBdr>
            <w:top w:val="none" w:sz="0" w:space="0" w:color="auto"/>
            <w:left w:val="none" w:sz="0" w:space="0" w:color="auto"/>
            <w:bottom w:val="none" w:sz="0" w:space="0" w:color="auto"/>
            <w:right w:val="none" w:sz="0" w:space="0" w:color="auto"/>
          </w:divBdr>
        </w:div>
        <w:div w:id="281495477">
          <w:marLeft w:val="0"/>
          <w:marRight w:val="0"/>
          <w:marTop w:val="180"/>
          <w:marBottom w:val="60"/>
          <w:divBdr>
            <w:top w:val="none" w:sz="0" w:space="0" w:color="auto"/>
            <w:left w:val="none" w:sz="0" w:space="0" w:color="auto"/>
            <w:bottom w:val="none" w:sz="0" w:space="0" w:color="auto"/>
            <w:right w:val="none" w:sz="0" w:space="0" w:color="auto"/>
          </w:divBdr>
        </w:div>
        <w:div w:id="2093505598">
          <w:marLeft w:val="0"/>
          <w:marRight w:val="0"/>
          <w:marTop w:val="180"/>
          <w:marBottom w:val="60"/>
          <w:divBdr>
            <w:top w:val="none" w:sz="0" w:space="0" w:color="auto"/>
            <w:left w:val="none" w:sz="0" w:space="0" w:color="auto"/>
            <w:bottom w:val="none" w:sz="0" w:space="0" w:color="auto"/>
            <w:right w:val="none" w:sz="0" w:space="0" w:color="auto"/>
          </w:divBdr>
        </w:div>
        <w:div w:id="1811627911">
          <w:marLeft w:val="0"/>
          <w:marRight w:val="0"/>
          <w:marTop w:val="180"/>
          <w:marBottom w:val="60"/>
          <w:divBdr>
            <w:top w:val="none" w:sz="0" w:space="0" w:color="auto"/>
            <w:left w:val="none" w:sz="0" w:space="0" w:color="auto"/>
            <w:bottom w:val="none" w:sz="0" w:space="0" w:color="auto"/>
            <w:right w:val="none" w:sz="0" w:space="0" w:color="auto"/>
          </w:divBdr>
        </w:div>
        <w:div w:id="682245344">
          <w:marLeft w:val="0"/>
          <w:marRight w:val="0"/>
          <w:marTop w:val="180"/>
          <w:marBottom w:val="60"/>
          <w:divBdr>
            <w:top w:val="none" w:sz="0" w:space="0" w:color="auto"/>
            <w:left w:val="none" w:sz="0" w:space="0" w:color="auto"/>
            <w:bottom w:val="none" w:sz="0" w:space="0" w:color="auto"/>
            <w:right w:val="none" w:sz="0" w:space="0" w:color="auto"/>
          </w:divBdr>
        </w:div>
        <w:div w:id="1831479180">
          <w:marLeft w:val="0"/>
          <w:marRight w:val="0"/>
          <w:marTop w:val="180"/>
          <w:marBottom w:val="60"/>
          <w:divBdr>
            <w:top w:val="none" w:sz="0" w:space="0" w:color="auto"/>
            <w:left w:val="none" w:sz="0" w:space="0" w:color="auto"/>
            <w:bottom w:val="none" w:sz="0" w:space="0" w:color="auto"/>
            <w:right w:val="none" w:sz="0" w:space="0" w:color="auto"/>
          </w:divBdr>
        </w:div>
        <w:div w:id="829641235">
          <w:marLeft w:val="0"/>
          <w:marRight w:val="0"/>
          <w:marTop w:val="180"/>
          <w:marBottom w:val="60"/>
          <w:divBdr>
            <w:top w:val="none" w:sz="0" w:space="0" w:color="auto"/>
            <w:left w:val="none" w:sz="0" w:space="0" w:color="auto"/>
            <w:bottom w:val="none" w:sz="0" w:space="0" w:color="auto"/>
            <w:right w:val="none" w:sz="0" w:space="0" w:color="auto"/>
          </w:divBdr>
        </w:div>
        <w:div w:id="1375077198">
          <w:marLeft w:val="0"/>
          <w:marRight w:val="0"/>
          <w:marTop w:val="180"/>
          <w:marBottom w:val="60"/>
          <w:divBdr>
            <w:top w:val="none" w:sz="0" w:space="0" w:color="auto"/>
            <w:left w:val="none" w:sz="0" w:space="0" w:color="auto"/>
            <w:bottom w:val="none" w:sz="0" w:space="0" w:color="auto"/>
            <w:right w:val="none" w:sz="0" w:space="0" w:color="auto"/>
          </w:divBdr>
        </w:div>
        <w:div w:id="1631471356">
          <w:marLeft w:val="0"/>
          <w:marRight w:val="0"/>
          <w:marTop w:val="180"/>
          <w:marBottom w:val="60"/>
          <w:divBdr>
            <w:top w:val="none" w:sz="0" w:space="0" w:color="auto"/>
            <w:left w:val="none" w:sz="0" w:space="0" w:color="auto"/>
            <w:bottom w:val="none" w:sz="0" w:space="0" w:color="auto"/>
            <w:right w:val="none" w:sz="0" w:space="0" w:color="auto"/>
          </w:divBdr>
        </w:div>
        <w:div w:id="1086459505">
          <w:marLeft w:val="0"/>
          <w:marRight w:val="0"/>
          <w:marTop w:val="180"/>
          <w:marBottom w:val="60"/>
          <w:divBdr>
            <w:top w:val="none" w:sz="0" w:space="0" w:color="auto"/>
            <w:left w:val="none" w:sz="0" w:space="0" w:color="auto"/>
            <w:bottom w:val="none" w:sz="0" w:space="0" w:color="auto"/>
            <w:right w:val="none" w:sz="0" w:space="0" w:color="auto"/>
          </w:divBdr>
        </w:div>
        <w:div w:id="537818581">
          <w:marLeft w:val="0"/>
          <w:marRight w:val="0"/>
          <w:marTop w:val="180"/>
          <w:marBottom w:val="60"/>
          <w:divBdr>
            <w:top w:val="none" w:sz="0" w:space="0" w:color="auto"/>
            <w:left w:val="none" w:sz="0" w:space="0" w:color="auto"/>
            <w:bottom w:val="none" w:sz="0" w:space="0" w:color="auto"/>
            <w:right w:val="none" w:sz="0" w:space="0" w:color="auto"/>
          </w:divBdr>
        </w:div>
        <w:div w:id="82071206">
          <w:marLeft w:val="0"/>
          <w:marRight w:val="0"/>
          <w:marTop w:val="180"/>
          <w:marBottom w:val="60"/>
          <w:divBdr>
            <w:top w:val="none" w:sz="0" w:space="0" w:color="auto"/>
            <w:left w:val="none" w:sz="0" w:space="0" w:color="auto"/>
            <w:bottom w:val="none" w:sz="0" w:space="0" w:color="auto"/>
            <w:right w:val="none" w:sz="0" w:space="0" w:color="auto"/>
          </w:divBdr>
        </w:div>
        <w:div w:id="1654681882">
          <w:marLeft w:val="0"/>
          <w:marRight w:val="0"/>
          <w:marTop w:val="180"/>
          <w:marBottom w:val="60"/>
          <w:divBdr>
            <w:top w:val="none" w:sz="0" w:space="0" w:color="auto"/>
            <w:left w:val="none" w:sz="0" w:space="0" w:color="auto"/>
            <w:bottom w:val="none" w:sz="0" w:space="0" w:color="auto"/>
            <w:right w:val="none" w:sz="0" w:space="0" w:color="auto"/>
          </w:divBdr>
        </w:div>
        <w:div w:id="642465342">
          <w:marLeft w:val="0"/>
          <w:marRight w:val="0"/>
          <w:marTop w:val="180"/>
          <w:marBottom w:val="60"/>
          <w:divBdr>
            <w:top w:val="none" w:sz="0" w:space="0" w:color="auto"/>
            <w:left w:val="none" w:sz="0" w:space="0" w:color="auto"/>
            <w:bottom w:val="none" w:sz="0" w:space="0" w:color="auto"/>
            <w:right w:val="none" w:sz="0" w:space="0" w:color="auto"/>
          </w:divBdr>
        </w:div>
        <w:div w:id="1992827376">
          <w:marLeft w:val="0"/>
          <w:marRight w:val="0"/>
          <w:marTop w:val="180"/>
          <w:marBottom w:val="60"/>
          <w:divBdr>
            <w:top w:val="none" w:sz="0" w:space="0" w:color="auto"/>
            <w:left w:val="none" w:sz="0" w:space="0" w:color="auto"/>
            <w:bottom w:val="none" w:sz="0" w:space="0" w:color="auto"/>
            <w:right w:val="none" w:sz="0" w:space="0" w:color="auto"/>
          </w:divBdr>
        </w:div>
        <w:div w:id="54474648">
          <w:marLeft w:val="0"/>
          <w:marRight w:val="0"/>
          <w:marTop w:val="180"/>
          <w:marBottom w:val="60"/>
          <w:divBdr>
            <w:top w:val="none" w:sz="0" w:space="0" w:color="auto"/>
            <w:left w:val="none" w:sz="0" w:space="0" w:color="auto"/>
            <w:bottom w:val="none" w:sz="0" w:space="0" w:color="auto"/>
            <w:right w:val="none" w:sz="0" w:space="0" w:color="auto"/>
          </w:divBdr>
        </w:div>
        <w:div w:id="1718627262">
          <w:marLeft w:val="0"/>
          <w:marRight w:val="0"/>
          <w:marTop w:val="180"/>
          <w:marBottom w:val="60"/>
          <w:divBdr>
            <w:top w:val="none" w:sz="0" w:space="0" w:color="auto"/>
            <w:left w:val="none" w:sz="0" w:space="0" w:color="auto"/>
            <w:bottom w:val="none" w:sz="0" w:space="0" w:color="auto"/>
            <w:right w:val="none" w:sz="0" w:space="0" w:color="auto"/>
          </w:divBdr>
        </w:div>
        <w:div w:id="652294164">
          <w:marLeft w:val="0"/>
          <w:marRight w:val="0"/>
          <w:marTop w:val="180"/>
          <w:marBottom w:val="60"/>
          <w:divBdr>
            <w:top w:val="none" w:sz="0" w:space="0" w:color="auto"/>
            <w:left w:val="none" w:sz="0" w:space="0" w:color="auto"/>
            <w:bottom w:val="none" w:sz="0" w:space="0" w:color="auto"/>
            <w:right w:val="none" w:sz="0" w:space="0" w:color="auto"/>
          </w:divBdr>
        </w:div>
        <w:div w:id="1594438797">
          <w:marLeft w:val="0"/>
          <w:marRight w:val="0"/>
          <w:marTop w:val="180"/>
          <w:marBottom w:val="60"/>
          <w:divBdr>
            <w:top w:val="none" w:sz="0" w:space="0" w:color="auto"/>
            <w:left w:val="none" w:sz="0" w:space="0" w:color="auto"/>
            <w:bottom w:val="none" w:sz="0" w:space="0" w:color="auto"/>
            <w:right w:val="none" w:sz="0" w:space="0" w:color="auto"/>
          </w:divBdr>
        </w:div>
        <w:div w:id="217058111">
          <w:marLeft w:val="0"/>
          <w:marRight w:val="0"/>
          <w:marTop w:val="180"/>
          <w:marBottom w:val="60"/>
          <w:divBdr>
            <w:top w:val="none" w:sz="0" w:space="0" w:color="auto"/>
            <w:left w:val="none" w:sz="0" w:space="0" w:color="auto"/>
            <w:bottom w:val="none" w:sz="0" w:space="0" w:color="auto"/>
            <w:right w:val="none" w:sz="0" w:space="0" w:color="auto"/>
          </w:divBdr>
        </w:div>
        <w:div w:id="93136084">
          <w:marLeft w:val="0"/>
          <w:marRight w:val="0"/>
          <w:marTop w:val="180"/>
          <w:marBottom w:val="60"/>
          <w:divBdr>
            <w:top w:val="none" w:sz="0" w:space="0" w:color="auto"/>
            <w:left w:val="none" w:sz="0" w:space="0" w:color="auto"/>
            <w:bottom w:val="none" w:sz="0" w:space="0" w:color="auto"/>
            <w:right w:val="none" w:sz="0" w:space="0" w:color="auto"/>
          </w:divBdr>
        </w:div>
        <w:div w:id="1513295694">
          <w:marLeft w:val="0"/>
          <w:marRight w:val="0"/>
          <w:marTop w:val="180"/>
          <w:marBottom w:val="60"/>
          <w:divBdr>
            <w:top w:val="none" w:sz="0" w:space="0" w:color="auto"/>
            <w:left w:val="none" w:sz="0" w:space="0" w:color="auto"/>
            <w:bottom w:val="none" w:sz="0" w:space="0" w:color="auto"/>
            <w:right w:val="none" w:sz="0" w:space="0" w:color="auto"/>
          </w:divBdr>
        </w:div>
        <w:div w:id="526333132">
          <w:marLeft w:val="0"/>
          <w:marRight w:val="0"/>
          <w:marTop w:val="180"/>
          <w:marBottom w:val="60"/>
          <w:divBdr>
            <w:top w:val="none" w:sz="0" w:space="0" w:color="auto"/>
            <w:left w:val="none" w:sz="0" w:space="0" w:color="auto"/>
            <w:bottom w:val="none" w:sz="0" w:space="0" w:color="auto"/>
            <w:right w:val="none" w:sz="0" w:space="0" w:color="auto"/>
          </w:divBdr>
        </w:div>
        <w:div w:id="262416194">
          <w:marLeft w:val="0"/>
          <w:marRight w:val="0"/>
          <w:marTop w:val="180"/>
          <w:marBottom w:val="60"/>
          <w:divBdr>
            <w:top w:val="none" w:sz="0" w:space="0" w:color="auto"/>
            <w:left w:val="none" w:sz="0" w:space="0" w:color="auto"/>
            <w:bottom w:val="none" w:sz="0" w:space="0" w:color="auto"/>
            <w:right w:val="none" w:sz="0" w:space="0" w:color="auto"/>
          </w:divBdr>
        </w:div>
        <w:div w:id="477771816">
          <w:marLeft w:val="0"/>
          <w:marRight w:val="0"/>
          <w:marTop w:val="180"/>
          <w:marBottom w:val="60"/>
          <w:divBdr>
            <w:top w:val="none" w:sz="0" w:space="0" w:color="auto"/>
            <w:left w:val="none" w:sz="0" w:space="0" w:color="auto"/>
            <w:bottom w:val="none" w:sz="0" w:space="0" w:color="auto"/>
            <w:right w:val="none" w:sz="0" w:space="0" w:color="auto"/>
          </w:divBdr>
        </w:div>
        <w:div w:id="1828744126">
          <w:marLeft w:val="0"/>
          <w:marRight w:val="0"/>
          <w:marTop w:val="180"/>
          <w:marBottom w:val="60"/>
          <w:divBdr>
            <w:top w:val="none" w:sz="0" w:space="0" w:color="auto"/>
            <w:left w:val="none" w:sz="0" w:space="0" w:color="auto"/>
            <w:bottom w:val="none" w:sz="0" w:space="0" w:color="auto"/>
            <w:right w:val="none" w:sz="0" w:space="0" w:color="auto"/>
          </w:divBdr>
        </w:div>
        <w:div w:id="1978682263">
          <w:marLeft w:val="0"/>
          <w:marRight w:val="0"/>
          <w:marTop w:val="180"/>
          <w:marBottom w:val="60"/>
          <w:divBdr>
            <w:top w:val="none" w:sz="0" w:space="0" w:color="auto"/>
            <w:left w:val="none" w:sz="0" w:space="0" w:color="auto"/>
            <w:bottom w:val="none" w:sz="0" w:space="0" w:color="auto"/>
            <w:right w:val="none" w:sz="0" w:space="0" w:color="auto"/>
          </w:divBdr>
        </w:div>
        <w:div w:id="2012633908">
          <w:marLeft w:val="0"/>
          <w:marRight w:val="0"/>
          <w:marTop w:val="180"/>
          <w:marBottom w:val="60"/>
          <w:divBdr>
            <w:top w:val="none" w:sz="0" w:space="0" w:color="auto"/>
            <w:left w:val="none" w:sz="0" w:space="0" w:color="auto"/>
            <w:bottom w:val="none" w:sz="0" w:space="0" w:color="auto"/>
            <w:right w:val="none" w:sz="0" w:space="0" w:color="auto"/>
          </w:divBdr>
        </w:div>
        <w:div w:id="2105611760">
          <w:marLeft w:val="0"/>
          <w:marRight w:val="0"/>
          <w:marTop w:val="180"/>
          <w:marBottom w:val="60"/>
          <w:divBdr>
            <w:top w:val="none" w:sz="0" w:space="0" w:color="auto"/>
            <w:left w:val="none" w:sz="0" w:space="0" w:color="auto"/>
            <w:bottom w:val="none" w:sz="0" w:space="0" w:color="auto"/>
            <w:right w:val="none" w:sz="0" w:space="0" w:color="auto"/>
          </w:divBdr>
        </w:div>
        <w:div w:id="850341666">
          <w:marLeft w:val="0"/>
          <w:marRight w:val="0"/>
          <w:marTop w:val="180"/>
          <w:marBottom w:val="60"/>
          <w:divBdr>
            <w:top w:val="none" w:sz="0" w:space="0" w:color="auto"/>
            <w:left w:val="none" w:sz="0" w:space="0" w:color="auto"/>
            <w:bottom w:val="none" w:sz="0" w:space="0" w:color="auto"/>
            <w:right w:val="none" w:sz="0" w:space="0" w:color="auto"/>
          </w:divBdr>
        </w:div>
        <w:div w:id="873420687">
          <w:marLeft w:val="0"/>
          <w:marRight w:val="0"/>
          <w:marTop w:val="180"/>
          <w:marBottom w:val="60"/>
          <w:divBdr>
            <w:top w:val="none" w:sz="0" w:space="0" w:color="auto"/>
            <w:left w:val="none" w:sz="0" w:space="0" w:color="auto"/>
            <w:bottom w:val="none" w:sz="0" w:space="0" w:color="auto"/>
            <w:right w:val="none" w:sz="0" w:space="0" w:color="auto"/>
          </w:divBdr>
        </w:div>
        <w:div w:id="931816638">
          <w:marLeft w:val="0"/>
          <w:marRight w:val="0"/>
          <w:marTop w:val="180"/>
          <w:marBottom w:val="60"/>
          <w:divBdr>
            <w:top w:val="none" w:sz="0" w:space="0" w:color="auto"/>
            <w:left w:val="none" w:sz="0" w:space="0" w:color="auto"/>
            <w:bottom w:val="none" w:sz="0" w:space="0" w:color="auto"/>
            <w:right w:val="none" w:sz="0" w:space="0" w:color="auto"/>
          </w:divBdr>
        </w:div>
        <w:div w:id="1887253515">
          <w:marLeft w:val="0"/>
          <w:marRight w:val="0"/>
          <w:marTop w:val="180"/>
          <w:marBottom w:val="60"/>
          <w:divBdr>
            <w:top w:val="none" w:sz="0" w:space="0" w:color="auto"/>
            <w:left w:val="none" w:sz="0" w:space="0" w:color="auto"/>
            <w:bottom w:val="none" w:sz="0" w:space="0" w:color="auto"/>
            <w:right w:val="none" w:sz="0" w:space="0" w:color="auto"/>
          </w:divBdr>
        </w:div>
        <w:div w:id="633218156">
          <w:marLeft w:val="0"/>
          <w:marRight w:val="0"/>
          <w:marTop w:val="180"/>
          <w:marBottom w:val="60"/>
          <w:divBdr>
            <w:top w:val="none" w:sz="0" w:space="0" w:color="auto"/>
            <w:left w:val="none" w:sz="0" w:space="0" w:color="auto"/>
            <w:bottom w:val="none" w:sz="0" w:space="0" w:color="auto"/>
            <w:right w:val="none" w:sz="0" w:space="0" w:color="auto"/>
          </w:divBdr>
        </w:div>
        <w:div w:id="1565946905">
          <w:marLeft w:val="0"/>
          <w:marRight w:val="0"/>
          <w:marTop w:val="180"/>
          <w:marBottom w:val="60"/>
          <w:divBdr>
            <w:top w:val="none" w:sz="0" w:space="0" w:color="auto"/>
            <w:left w:val="none" w:sz="0" w:space="0" w:color="auto"/>
            <w:bottom w:val="none" w:sz="0" w:space="0" w:color="auto"/>
            <w:right w:val="none" w:sz="0" w:space="0" w:color="auto"/>
          </w:divBdr>
        </w:div>
        <w:div w:id="460267439">
          <w:marLeft w:val="0"/>
          <w:marRight w:val="0"/>
          <w:marTop w:val="180"/>
          <w:marBottom w:val="60"/>
          <w:divBdr>
            <w:top w:val="none" w:sz="0" w:space="0" w:color="auto"/>
            <w:left w:val="none" w:sz="0" w:space="0" w:color="auto"/>
            <w:bottom w:val="none" w:sz="0" w:space="0" w:color="auto"/>
            <w:right w:val="none" w:sz="0" w:space="0" w:color="auto"/>
          </w:divBdr>
        </w:div>
        <w:div w:id="109057484">
          <w:marLeft w:val="0"/>
          <w:marRight w:val="0"/>
          <w:marTop w:val="180"/>
          <w:marBottom w:val="60"/>
          <w:divBdr>
            <w:top w:val="none" w:sz="0" w:space="0" w:color="auto"/>
            <w:left w:val="none" w:sz="0" w:space="0" w:color="auto"/>
            <w:bottom w:val="none" w:sz="0" w:space="0" w:color="auto"/>
            <w:right w:val="none" w:sz="0" w:space="0" w:color="auto"/>
          </w:divBdr>
        </w:div>
        <w:div w:id="1079979683">
          <w:marLeft w:val="0"/>
          <w:marRight w:val="0"/>
          <w:marTop w:val="180"/>
          <w:marBottom w:val="60"/>
          <w:divBdr>
            <w:top w:val="none" w:sz="0" w:space="0" w:color="auto"/>
            <w:left w:val="none" w:sz="0" w:space="0" w:color="auto"/>
            <w:bottom w:val="none" w:sz="0" w:space="0" w:color="auto"/>
            <w:right w:val="none" w:sz="0" w:space="0" w:color="auto"/>
          </w:divBdr>
        </w:div>
        <w:div w:id="860051620">
          <w:marLeft w:val="0"/>
          <w:marRight w:val="0"/>
          <w:marTop w:val="180"/>
          <w:marBottom w:val="60"/>
          <w:divBdr>
            <w:top w:val="none" w:sz="0" w:space="0" w:color="auto"/>
            <w:left w:val="none" w:sz="0" w:space="0" w:color="auto"/>
            <w:bottom w:val="none" w:sz="0" w:space="0" w:color="auto"/>
            <w:right w:val="none" w:sz="0" w:space="0" w:color="auto"/>
          </w:divBdr>
        </w:div>
        <w:div w:id="568155336">
          <w:marLeft w:val="0"/>
          <w:marRight w:val="0"/>
          <w:marTop w:val="180"/>
          <w:marBottom w:val="60"/>
          <w:divBdr>
            <w:top w:val="none" w:sz="0" w:space="0" w:color="auto"/>
            <w:left w:val="none" w:sz="0" w:space="0" w:color="auto"/>
            <w:bottom w:val="none" w:sz="0" w:space="0" w:color="auto"/>
            <w:right w:val="none" w:sz="0" w:space="0" w:color="auto"/>
          </w:divBdr>
        </w:div>
        <w:div w:id="299115067">
          <w:marLeft w:val="0"/>
          <w:marRight w:val="0"/>
          <w:marTop w:val="180"/>
          <w:marBottom w:val="60"/>
          <w:divBdr>
            <w:top w:val="none" w:sz="0" w:space="0" w:color="auto"/>
            <w:left w:val="none" w:sz="0" w:space="0" w:color="auto"/>
            <w:bottom w:val="none" w:sz="0" w:space="0" w:color="auto"/>
            <w:right w:val="none" w:sz="0" w:space="0" w:color="auto"/>
          </w:divBdr>
        </w:div>
        <w:div w:id="892813089">
          <w:marLeft w:val="0"/>
          <w:marRight w:val="0"/>
          <w:marTop w:val="180"/>
          <w:marBottom w:val="60"/>
          <w:divBdr>
            <w:top w:val="none" w:sz="0" w:space="0" w:color="auto"/>
            <w:left w:val="none" w:sz="0" w:space="0" w:color="auto"/>
            <w:bottom w:val="none" w:sz="0" w:space="0" w:color="auto"/>
            <w:right w:val="none" w:sz="0" w:space="0" w:color="auto"/>
          </w:divBdr>
        </w:div>
        <w:div w:id="1926569685">
          <w:marLeft w:val="0"/>
          <w:marRight w:val="0"/>
          <w:marTop w:val="180"/>
          <w:marBottom w:val="60"/>
          <w:divBdr>
            <w:top w:val="none" w:sz="0" w:space="0" w:color="auto"/>
            <w:left w:val="none" w:sz="0" w:space="0" w:color="auto"/>
            <w:bottom w:val="none" w:sz="0" w:space="0" w:color="auto"/>
            <w:right w:val="none" w:sz="0" w:space="0" w:color="auto"/>
          </w:divBdr>
        </w:div>
        <w:div w:id="1538203100">
          <w:marLeft w:val="0"/>
          <w:marRight w:val="0"/>
          <w:marTop w:val="180"/>
          <w:marBottom w:val="60"/>
          <w:divBdr>
            <w:top w:val="none" w:sz="0" w:space="0" w:color="auto"/>
            <w:left w:val="none" w:sz="0" w:space="0" w:color="auto"/>
            <w:bottom w:val="none" w:sz="0" w:space="0" w:color="auto"/>
            <w:right w:val="none" w:sz="0" w:space="0" w:color="auto"/>
          </w:divBdr>
        </w:div>
        <w:div w:id="523830206">
          <w:marLeft w:val="0"/>
          <w:marRight w:val="0"/>
          <w:marTop w:val="180"/>
          <w:marBottom w:val="60"/>
          <w:divBdr>
            <w:top w:val="none" w:sz="0" w:space="0" w:color="auto"/>
            <w:left w:val="none" w:sz="0" w:space="0" w:color="auto"/>
            <w:bottom w:val="none" w:sz="0" w:space="0" w:color="auto"/>
            <w:right w:val="none" w:sz="0" w:space="0" w:color="auto"/>
          </w:divBdr>
        </w:div>
        <w:div w:id="639459254">
          <w:marLeft w:val="0"/>
          <w:marRight w:val="0"/>
          <w:marTop w:val="180"/>
          <w:marBottom w:val="60"/>
          <w:divBdr>
            <w:top w:val="none" w:sz="0" w:space="0" w:color="auto"/>
            <w:left w:val="none" w:sz="0" w:space="0" w:color="auto"/>
            <w:bottom w:val="none" w:sz="0" w:space="0" w:color="auto"/>
            <w:right w:val="none" w:sz="0" w:space="0" w:color="auto"/>
          </w:divBdr>
        </w:div>
        <w:div w:id="2016110168">
          <w:marLeft w:val="0"/>
          <w:marRight w:val="0"/>
          <w:marTop w:val="180"/>
          <w:marBottom w:val="60"/>
          <w:divBdr>
            <w:top w:val="none" w:sz="0" w:space="0" w:color="auto"/>
            <w:left w:val="none" w:sz="0" w:space="0" w:color="auto"/>
            <w:bottom w:val="none" w:sz="0" w:space="0" w:color="auto"/>
            <w:right w:val="none" w:sz="0" w:space="0" w:color="auto"/>
          </w:divBdr>
        </w:div>
        <w:div w:id="1855194423">
          <w:marLeft w:val="0"/>
          <w:marRight w:val="0"/>
          <w:marTop w:val="180"/>
          <w:marBottom w:val="60"/>
          <w:divBdr>
            <w:top w:val="none" w:sz="0" w:space="0" w:color="auto"/>
            <w:left w:val="none" w:sz="0" w:space="0" w:color="auto"/>
            <w:bottom w:val="none" w:sz="0" w:space="0" w:color="auto"/>
            <w:right w:val="none" w:sz="0" w:space="0" w:color="auto"/>
          </w:divBdr>
        </w:div>
        <w:div w:id="175846939">
          <w:marLeft w:val="0"/>
          <w:marRight w:val="0"/>
          <w:marTop w:val="180"/>
          <w:marBottom w:val="60"/>
          <w:divBdr>
            <w:top w:val="none" w:sz="0" w:space="0" w:color="auto"/>
            <w:left w:val="none" w:sz="0" w:space="0" w:color="auto"/>
            <w:bottom w:val="none" w:sz="0" w:space="0" w:color="auto"/>
            <w:right w:val="none" w:sz="0" w:space="0" w:color="auto"/>
          </w:divBdr>
        </w:div>
        <w:div w:id="1161964280">
          <w:marLeft w:val="0"/>
          <w:marRight w:val="0"/>
          <w:marTop w:val="180"/>
          <w:marBottom w:val="60"/>
          <w:divBdr>
            <w:top w:val="none" w:sz="0" w:space="0" w:color="auto"/>
            <w:left w:val="none" w:sz="0" w:space="0" w:color="auto"/>
            <w:bottom w:val="none" w:sz="0" w:space="0" w:color="auto"/>
            <w:right w:val="none" w:sz="0" w:space="0" w:color="auto"/>
          </w:divBdr>
        </w:div>
        <w:div w:id="183713633">
          <w:marLeft w:val="0"/>
          <w:marRight w:val="0"/>
          <w:marTop w:val="180"/>
          <w:marBottom w:val="60"/>
          <w:divBdr>
            <w:top w:val="none" w:sz="0" w:space="0" w:color="auto"/>
            <w:left w:val="none" w:sz="0" w:space="0" w:color="auto"/>
            <w:bottom w:val="none" w:sz="0" w:space="0" w:color="auto"/>
            <w:right w:val="none" w:sz="0" w:space="0" w:color="auto"/>
          </w:divBdr>
        </w:div>
        <w:div w:id="65231484">
          <w:marLeft w:val="0"/>
          <w:marRight w:val="0"/>
          <w:marTop w:val="180"/>
          <w:marBottom w:val="60"/>
          <w:divBdr>
            <w:top w:val="none" w:sz="0" w:space="0" w:color="auto"/>
            <w:left w:val="none" w:sz="0" w:space="0" w:color="auto"/>
            <w:bottom w:val="none" w:sz="0" w:space="0" w:color="auto"/>
            <w:right w:val="none" w:sz="0" w:space="0" w:color="auto"/>
          </w:divBdr>
        </w:div>
        <w:div w:id="2023165406">
          <w:marLeft w:val="0"/>
          <w:marRight w:val="0"/>
          <w:marTop w:val="180"/>
          <w:marBottom w:val="60"/>
          <w:divBdr>
            <w:top w:val="none" w:sz="0" w:space="0" w:color="auto"/>
            <w:left w:val="none" w:sz="0" w:space="0" w:color="auto"/>
            <w:bottom w:val="none" w:sz="0" w:space="0" w:color="auto"/>
            <w:right w:val="none" w:sz="0" w:space="0" w:color="auto"/>
          </w:divBdr>
        </w:div>
        <w:div w:id="236863268">
          <w:marLeft w:val="0"/>
          <w:marRight w:val="0"/>
          <w:marTop w:val="180"/>
          <w:marBottom w:val="60"/>
          <w:divBdr>
            <w:top w:val="none" w:sz="0" w:space="0" w:color="auto"/>
            <w:left w:val="none" w:sz="0" w:space="0" w:color="auto"/>
            <w:bottom w:val="none" w:sz="0" w:space="0" w:color="auto"/>
            <w:right w:val="none" w:sz="0" w:space="0" w:color="auto"/>
          </w:divBdr>
        </w:div>
        <w:div w:id="1760055511">
          <w:marLeft w:val="0"/>
          <w:marRight w:val="0"/>
          <w:marTop w:val="180"/>
          <w:marBottom w:val="60"/>
          <w:divBdr>
            <w:top w:val="none" w:sz="0" w:space="0" w:color="auto"/>
            <w:left w:val="none" w:sz="0" w:space="0" w:color="auto"/>
            <w:bottom w:val="none" w:sz="0" w:space="0" w:color="auto"/>
            <w:right w:val="none" w:sz="0" w:space="0" w:color="auto"/>
          </w:divBdr>
        </w:div>
        <w:div w:id="1823277709">
          <w:marLeft w:val="0"/>
          <w:marRight w:val="0"/>
          <w:marTop w:val="180"/>
          <w:marBottom w:val="60"/>
          <w:divBdr>
            <w:top w:val="none" w:sz="0" w:space="0" w:color="auto"/>
            <w:left w:val="none" w:sz="0" w:space="0" w:color="auto"/>
            <w:bottom w:val="none" w:sz="0" w:space="0" w:color="auto"/>
            <w:right w:val="none" w:sz="0" w:space="0" w:color="auto"/>
          </w:divBdr>
        </w:div>
        <w:div w:id="1690519064">
          <w:marLeft w:val="0"/>
          <w:marRight w:val="0"/>
          <w:marTop w:val="180"/>
          <w:marBottom w:val="60"/>
          <w:divBdr>
            <w:top w:val="none" w:sz="0" w:space="0" w:color="auto"/>
            <w:left w:val="none" w:sz="0" w:space="0" w:color="auto"/>
            <w:bottom w:val="none" w:sz="0" w:space="0" w:color="auto"/>
            <w:right w:val="none" w:sz="0" w:space="0" w:color="auto"/>
          </w:divBdr>
        </w:div>
        <w:div w:id="818153294">
          <w:marLeft w:val="0"/>
          <w:marRight w:val="0"/>
          <w:marTop w:val="180"/>
          <w:marBottom w:val="60"/>
          <w:divBdr>
            <w:top w:val="none" w:sz="0" w:space="0" w:color="auto"/>
            <w:left w:val="none" w:sz="0" w:space="0" w:color="auto"/>
            <w:bottom w:val="none" w:sz="0" w:space="0" w:color="auto"/>
            <w:right w:val="none" w:sz="0" w:space="0" w:color="auto"/>
          </w:divBdr>
        </w:div>
        <w:div w:id="860361018">
          <w:marLeft w:val="0"/>
          <w:marRight w:val="0"/>
          <w:marTop w:val="180"/>
          <w:marBottom w:val="60"/>
          <w:divBdr>
            <w:top w:val="none" w:sz="0" w:space="0" w:color="auto"/>
            <w:left w:val="none" w:sz="0" w:space="0" w:color="auto"/>
            <w:bottom w:val="none" w:sz="0" w:space="0" w:color="auto"/>
            <w:right w:val="none" w:sz="0" w:space="0" w:color="auto"/>
          </w:divBdr>
        </w:div>
        <w:div w:id="2091350112">
          <w:marLeft w:val="0"/>
          <w:marRight w:val="0"/>
          <w:marTop w:val="180"/>
          <w:marBottom w:val="60"/>
          <w:divBdr>
            <w:top w:val="none" w:sz="0" w:space="0" w:color="auto"/>
            <w:left w:val="none" w:sz="0" w:space="0" w:color="auto"/>
            <w:bottom w:val="none" w:sz="0" w:space="0" w:color="auto"/>
            <w:right w:val="none" w:sz="0" w:space="0" w:color="auto"/>
          </w:divBdr>
        </w:div>
        <w:div w:id="579750146">
          <w:marLeft w:val="0"/>
          <w:marRight w:val="0"/>
          <w:marTop w:val="180"/>
          <w:marBottom w:val="60"/>
          <w:divBdr>
            <w:top w:val="none" w:sz="0" w:space="0" w:color="auto"/>
            <w:left w:val="none" w:sz="0" w:space="0" w:color="auto"/>
            <w:bottom w:val="none" w:sz="0" w:space="0" w:color="auto"/>
            <w:right w:val="none" w:sz="0" w:space="0" w:color="auto"/>
          </w:divBdr>
        </w:div>
        <w:div w:id="1769422073">
          <w:marLeft w:val="0"/>
          <w:marRight w:val="0"/>
          <w:marTop w:val="180"/>
          <w:marBottom w:val="60"/>
          <w:divBdr>
            <w:top w:val="none" w:sz="0" w:space="0" w:color="auto"/>
            <w:left w:val="none" w:sz="0" w:space="0" w:color="auto"/>
            <w:bottom w:val="none" w:sz="0" w:space="0" w:color="auto"/>
            <w:right w:val="none" w:sz="0" w:space="0" w:color="auto"/>
          </w:divBdr>
        </w:div>
        <w:div w:id="671373357">
          <w:marLeft w:val="0"/>
          <w:marRight w:val="0"/>
          <w:marTop w:val="180"/>
          <w:marBottom w:val="60"/>
          <w:divBdr>
            <w:top w:val="none" w:sz="0" w:space="0" w:color="auto"/>
            <w:left w:val="none" w:sz="0" w:space="0" w:color="auto"/>
            <w:bottom w:val="none" w:sz="0" w:space="0" w:color="auto"/>
            <w:right w:val="none" w:sz="0" w:space="0" w:color="auto"/>
          </w:divBdr>
        </w:div>
        <w:div w:id="1713269325">
          <w:marLeft w:val="0"/>
          <w:marRight w:val="0"/>
          <w:marTop w:val="180"/>
          <w:marBottom w:val="60"/>
          <w:divBdr>
            <w:top w:val="none" w:sz="0" w:space="0" w:color="auto"/>
            <w:left w:val="none" w:sz="0" w:space="0" w:color="auto"/>
            <w:bottom w:val="none" w:sz="0" w:space="0" w:color="auto"/>
            <w:right w:val="none" w:sz="0" w:space="0" w:color="auto"/>
          </w:divBdr>
        </w:div>
        <w:div w:id="1023744903">
          <w:marLeft w:val="0"/>
          <w:marRight w:val="0"/>
          <w:marTop w:val="180"/>
          <w:marBottom w:val="60"/>
          <w:divBdr>
            <w:top w:val="none" w:sz="0" w:space="0" w:color="auto"/>
            <w:left w:val="none" w:sz="0" w:space="0" w:color="auto"/>
            <w:bottom w:val="none" w:sz="0" w:space="0" w:color="auto"/>
            <w:right w:val="none" w:sz="0" w:space="0" w:color="auto"/>
          </w:divBdr>
        </w:div>
        <w:div w:id="521749658">
          <w:marLeft w:val="0"/>
          <w:marRight w:val="0"/>
          <w:marTop w:val="180"/>
          <w:marBottom w:val="60"/>
          <w:divBdr>
            <w:top w:val="none" w:sz="0" w:space="0" w:color="auto"/>
            <w:left w:val="none" w:sz="0" w:space="0" w:color="auto"/>
            <w:bottom w:val="none" w:sz="0" w:space="0" w:color="auto"/>
            <w:right w:val="none" w:sz="0" w:space="0" w:color="auto"/>
          </w:divBdr>
        </w:div>
        <w:div w:id="1895659803">
          <w:marLeft w:val="0"/>
          <w:marRight w:val="0"/>
          <w:marTop w:val="180"/>
          <w:marBottom w:val="60"/>
          <w:divBdr>
            <w:top w:val="none" w:sz="0" w:space="0" w:color="auto"/>
            <w:left w:val="none" w:sz="0" w:space="0" w:color="auto"/>
            <w:bottom w:val="none" w:sz="0" w:space="0" w:color="auto"/>
            <w:right w:val="none" w:sz="0" w:space="0" w:color="auto"/>
          </w:divBdr>
        </w:div>
        <w:div w:id="1050883823">
          <w:marLeft w:val="0"/>
          <w:marRight w:val="0"/>
          <w:marTop w:val="180"/>
          <w:marBottom w:val="60"/>
          <w:divBdr>
            <w:top w:val="none" w:sz="0" w:space="0" w:color="auto"/>
            <w:left w:val="none" w:sz="0" w:space="0" w:color="auto"/>
            <w:bottom w:val="none" w:sz="0" w:space="0" w:color="auto"/>
            <w:right w:val="none" w:sz="0" w:space="0" w:color="auto"/>
          </w:divBdr>
        </w:div>
        <w:div w:id="2978997">
          <w:marLeft w:val="0"/>
          <w:marRight w:val="0"/>
          <w:marTop w:val="180"/>
          <w:marBottom w:val="60"/>
          <w:divBdr>
            <w:top w:val="none" w:sz="0" w:space="0" w:color="auto"/>
            <w:left w:val="none" w:sz="0" w:space="0" w:color="auto"/>
            <w:bottom w:val="none" w:sz="0" w:space="0" w:color="auto"/>
            <w:right w:val="none" w:sz="0" w:space="0" w:color="auto"/>
          </w:divBdr>
        </w:div>
        <w:div w:id="2012372723">
          <w:marLeft w:val="0"/>
          <w:marRight w:val="0"/>
          <w:marTop w:val="180"/>
          <w:marBottom w:val="60"/>
          <w:divBdr>
            <w:top w:val="none" w:sz="0" w:space="0" w:color="auto"/>
            <w:left w:val="none" w:sz="0" w:space="0" w:color="auto"/>
            <w:bottom w:val="none" w:sz="0" w:space="0" w:color="auto"/>
            <w:right w:val="none" w:sz="0" w:space="0" w:color="auto"/>
          </w:divBdr>
        </w:div>
        <w:div w:id="1006521256">
          <w:marLeft w:val="0"/>
          <w:marRight w:val="0"/>
          <w:marTop w:val="180"/>
          <w:marBottom w:val="60"/>
          <w:divBdr>
            <w:top w:val="none" w:sz="0" w:space="0" w:color="auto"/>
            <w:left w:val="none" w:sz="0" w:space="0" w:color="auto"/>
            <w:bottom w:val="none" w:sz="0" w:space="0" w:color="auto"/>
            <w:right w:val="none" w:sz="0" w:space="0" w:color="auto"/>
          </w:divBdr>
        </w:div>
        <w:div w:id="310142321">
          <w:marLeft w:val="0"/>
          <w:marRight w:val="0"/>
          <w:marTop w:val="180"/>
          <w:marBottom w:val="60"/>
          <w:divBdr>
            <w:top w:val="none" w:sz="0" w:space="0" w:color="auto"/>
            <w:left w:val="none" w:sz="0" w:space="0" w:color="auto"/>
            <w:bottom w:val="none" w:sz="0" w:space="0" w:color="auto"/>
            <w:right w:val="none" w:sz="0" w:space="0" w:color="auto"/>
          </w:divBdr>
        </w:div>
        <w:div w:id="1141116075">
          <w:marLeft w:val="0"/>
          <w:marRight w:val="0"/>
          <w:marTop w:val="180"/>
          <w:marBottom w:val="60"/>
          <w:divBdr>
            <w:top w:val="none" w:sz="0" w:space="0" w:color="auto"/>
            <w:left w:val="none" w:sz="0" w:space="0" w:color="auto"/>
            <w:bottom w:val="none" w:sz="0" w:space="0" w:color="auto"/>
            <w:right w:val="none" w:sz="0" w:space="0" w:color="auto"/>
          </w:divBdr>
        </w:div>
        <w:div w:id="237179267">
          <w:marLeft w:val="0"/>
          <w:marRight w:val="0"/>
          <w:marTop w:val="180"/>
          <w:marBottom w:val="60"/>
          <w:divBdr>
            <w:top w:val="none" w:sz="0" w:space="0" w:color="auto"/>
            <w:left w:val="none" w:sz="0" w:space="0" w:color="auto"/>
            <w:bottom w:val="none" w:sz="0" w:space="0" w:color="auto"/>
            <w:right w:val="none" w:sz="0" w:space="0" w:color="auto"/>
          </w:divBdr>
        </w:div>
        <w:div w:id="1496726422">
          <w:marLeft w:val="0"/>
          <w:marRight w:val="0"/>
          <w:marTop w:val="180"/>
          <w:marBottom w:val="60"/>
          <w:divBdr>
            <w:top w:val="none" w:sz="0" w:space="0" w:color="auto"/>
            <w:left w:val="none" w:sz="0" w:space="0" w:color="auto"/>
            <w:bottom w:val="none" w:sz="0" w:space="0" w:color="auto"/>
            <w:right w:val="none" w:sz="0" w:space="0" w:color="auto"/>
          </w:divBdr>
        </w:div>
        <w:div w:id="2103525713">
          <w:marLeft w:val="0"/>
          <w:marRight w:val="0"/>
          <w:marTop w:val="180"/>
          <w:marBottom w:val="60"/>
          <w:divBdr>
            <w:top w:val="none" w:sz="0" w:space="0" w:color="auto"/>
            <w:left w:val="none" w:sz="0" w:space="0" w:color="auto"/>
            <w:bottom w:val="none" w:sz="0" w:space="0" w:color="auto"/>
            <w:right w:val="none" w:sz="0" w:space="0" w:color="auto"/>
          </w:divBdr>
        </w:div>
        <w:div w:id="1854805486">
          <w:marLeft w:val="0"/>
          <w:marRight w:val="0"/>
          <w:marTop w:val="180"/>
          <w:marBottom w:val="60"/>
          <w:divBdr>
            <w:top w:val="none" w:sz="0" w:space="0" w:color="auto"/>
            <w:left w:val="none" w:sz="0" w:space="0" w:color="auto"/>
            <w:bottom w:val="none" w:sz="0" w:space="0" w:color="auto"/>
            <w:right w:val="none" w:sz="0" w:space="0" w:color="auto"/>
          </w:divBdr>
        </w:div>
        <w:div w:id="1458640658">
          <w:marLeft w:val="0"/>
          <w:marRight w:val="0"/>
          <w:marTop w:val="180"/>
          <w:marBottom w:val="60"/>
          <w:divBdr>
            <w:top w:val="none" w:sz="0" w:space="0" w:color="auto"/>
            <w:left w:val="none" w:sz="0" w:space="0" w:color="auto"/>
            <w:bottom w:val="none" w:sz="0" w:space="0" w:color="auto"/>
            <w:right w:val="none" w:sz="0" w:space="0" w:color="auto"/>
          </w:divBdr>
        </w:div>
        <w:div w:id="661276652">
          <w:marLeft w:val="0"/>
          <w:marRight w:val="0"/>
          <w:marTop w:val="180"/>
          <w:marBottom w:val="60"/>
          <w:divBdr>
            <w:top w:val="none" w:sz="0" w:space="0" w:color="auto"/>
            <w:left w:val="none" w:sz="0" w:space="0" w:color="auto"/>
            <w:bottom w:val="none" w:sz="0" w:space="0" w:color="auto"/>
            <w:right w:val="none" w:sz="0" w:space="0" w:color="auto"/>
          </w:divBdr>
        </w:div>
        <w:div w:id="1443765819">
          <w:marLeft w:val="0"/>
          <w:marRight w:val="0"/>
          <w:marTop w:val="180"/>
          <w:marBottom w:val="60"/>
          <w:divBdr>
            <w:top w:val="none" w:sz="0" w:space="0" w:color="auto"/>
            <w:left w:val="none" w:sz="0" w:space="0" w:color="auto"/>
            <w:bottom w:val="none" w:sz="0" w:space="0" w:color="auto"/>
            <w:right w:val="none" w:sz="0" w:space="0" w:color="auto"/>
          </w:divBdr>
        </w:div>
        <w:div w:id="1258562996">
          <w:marLeft w:val="0"/>
          <w:marRight w:val="0"/>
          <w:marTop w:val="180"/>
          <w:marBottom w:val="60"/>
          <w:divBdr>
            <w:top w:val="none" w:sz="0" w:space="0" w:color="auto"/>
            <w:left w:val="none" w:sz="0" w:space="0" w:color="auto"/>
            <w:bottom w:val="none" w:sz="0" w:space="0" w:color="auto"/>
            <w:right w:val="none" w:sz="0" w:space="0" w:color="auto"/>
          </w:divBdr>
        </w:div>
        <w:div w:id="2133353248">
          <w:marLeft w:val="0"/>
          <w:marRight w:val="0"/>
          <w:marTop w:val="180"/>
          <w:marBottom w:val="60"/>
          <w:divBdr>
            <w:top w:val="none" w:sz="0" w:space="0" w:color="auto"/>
            <w:left w:val="none" w:sz="0" w:space="0" w:color="auto"/>
            <w:bottom w:val="none" w:sz="0" w:space="0" w:color="auto"/>
            <w:right w:val="none" w:sz="0" w:space="0" w:color="auto"/>
          </w:divBdr>
        </w:div>
        <w:div w:id="1574966632">
          <w:marLeft w:val="0"/>
          <w:marRight w:val="0"/>
          <w:marTop w:val="180"/>
          <w:marBottom w:val="60"/>
          <w:divBdr>
            <w:top w:val="none" w:sz="0" w:space="0" w:color="auto"/>
            <w:left w:val="none" w:sz="0" w:space="0" w:color="auto"/>
            <w:bottom w:val="none" w:sz="0" w:space="0" w:color="auto"/>
            <w:right w:val="none" w:sz="0" w:space="0" w:color="auto"/>
          </w:divBdr>
        </w:div>
        <w:div w:id="1146581116">
          <w:marLeft w:val="0"/>
          <w:marRight w:val="0"/>
          <w:marTop w:val="180"/>
          <w:marBottom w:val="60"/>
          <w:divBdr>
            <w:top w:val="none" w:sz="0" w:space="0" w:color="auto"/>
            <w:left w:val="none" w:sz="0" w:space="0" w:color="auto"/>
            <w:bottom w:val="none" w:sz="0" w:space="0" w:color="auto"/>
            <w:right w:val="none" w:sz="0" w:space="0" w:color="auto"/>
          </w:divBdr>
        </w:div>
        <w:div w:id="1855876839">
          <w:marLeft w:val="0"/>
          <w:marRight w:val="0"/>
          <w:marTop w:val="180"/>
          <w:marBottom w:val="60"/>
          <w:divBdr>
            <w:top w:val="none" w:sz="0" w:space="0" w:color="auto"/>
            <w:left w:val="none" w:sz="0" w:space="0" w:color="auto"/>
            <w:bottom w:val="none" w:sz="0" w:space="0" w:color="auto"/>
            <w:right w:val="none" w:sz="0" w:space="0" w:color="auto"/>
          </w:divBdr>
        </w:div>
        <w:div w:id="729157693">
          <w:marLeft w:val="0"/>
          <w:marRight w:val="0"/>
          <w:marTop w:val="180"/>
          <w:marBottom w:val="60"/>
          <w:divBdr>
            <w:top w:val="none" w:sz="0" w:space="0" w:color="auto"/>
            <w:left w:val="none" w:sz="0" w:space="0" w:color="auto"/>
            <w:bottom w:val="none" w:sz="0" w:space="0" w:color="auto"/>
            <w:right w:val="none" w:sz="0" w:space="0" w:color="auto"/>
          </w:divBdr>
        </w:div>
        <w:div w:id="118691419">
          <w:marLeft w:val="0"/>
          <w:marRight w:val="0"/>
          <w:marTop w:val="180"/>
          <w:marBottom w:val="60"/>
          <w:divBdr>
            <w:top w:val="none" w:sz="0" w:space="0" w:color="auto"/>
            <w:left w:val="none" w:sz="0" w:space="0" w:color="auto"/>
            <w:bottom w:val="none" w:sz="0" w:space="0" w:color="auto"/>
            <w:right w:val="none" w:sz="0" w:space="0" w:color="auto"/>
          </w:divBdr>
        </w:div>
        <w:div w:id="965500834">
          <w:marLeft w:val="0"/>
          <w:marRight w:val="0"/>
          <w:marTop w:val="180"/>
          <w:marBottom w:val="60"/>
          <w:divBdr>
            <w:top w:val="none" w:sz="0" w:space="0" w:color="auto"/>
            <w:left w:val="none" w:sz="0" w:space="0" w:color="auto"/>
            <w:bottom w:val="none" w:sz="0" w:space="0" w:color="auto"/>
            <w:right w:val="none" w:sz="0" w:space="0" w:color="auto"/>
          </w:divBdr>
        </w:div>
        <w:div w:id="1569538121">
          <w:marLeft w:val="0"/>
          <w:marRight w:val="0"/>
          <w:marTop w:val="180"/>
          <w:marBottom w:val="60"/>
          <w:divBdr>
            <w:top w:val="none" w:sz="0" w:space="0" w:color="auto"/>
            <w:left w:val="none" w:sz="0" w:space="0" w:color="auto"/>
            <w:bottom w:val="none" w:sz="0" w:space="0" w:color="auto"/>
            <w:right w:val="none" w:sz="0" w:space="0" w:color="auto"/>
          </w:divBdr>
        </w:div>
        <w:div w:id="1207373014">
          <w:marLeft w:val="0"/>
          <w:marRight w:val="0"/>
          <w:marTop w:val="180"/>
          <w:marBottom w:val="60"/>
          <w:divBdr>
            <w:top w:val="none" w:sz="0" w:space="0" w:color="auto"/>
            <w:left w:val="none" w:sz="0" w:space="0" w:color="auto"/>
            <w:bottom w:val="none" w:sz="0" w:space="0" w:color="auto"/>
            <w:right w:val="none" w:sz="0" w:space="0" w:color="auto"/>
          </w:divBdr>
        </w:div>
        <w:div w:id="1975989940">
          <w:marLeft w:val="0"/>
          <w:marRight w:val="0"/>
          <w:marTop w:val="180"/>
          <w:marBottom w:val="60"/>
          <w:divBdr>
            <w:top w:val="none" w:sz="0" w:space="0" w:color="auto"/>
            <w:left w:val="none" w:sz="0" w:space="0" w:color="auto"/>
            <w:bottom w:val="none" w:sz="0" w:space="0" w:color="auto"/>
            <w:right w:val="none" w:sz="0" w:space="0" w:color="auto"/>
          </w:divBdr>
        </w:div>
        <w:div w:id="606549005">
          <w:marLeft w:val="0"/>
          <w:marRight w:val="0"/>
          <w:marTop w:val="180"/>
          <w:marBottom w:val="60"/>
          <w:divBdr>
            <w:top w:val="none" w:sz="0" w:space="0" w:color="auto"/>
            <w:left w:val="none" w:sz="0" w:space="0" w:color="auto"/>
            <w:bottom w:val="none" w:sz="0" w:space="0" w:color="auto"/>
            <w:right w:val="none" w:sz="0" w:space="0" w:color="auto"/>
          </w:divBdr>
        </w:div>
        <w:div w:id="1932353716">
          <w:marLeft w:val="0"/>
          <w:marRight w:val="0"/>
          <w:marTop w:val="180"/>
          <w:marBottom w:val="60"/>
          <w:divBdr>
            <w:top w:val="none" w:sz="0" w:space="0" w:color="auto"/>
            <w:left w:val="none" w:sz="0" w:space="0" w:color="auto"/>
            <w:bottom w:val="none" w:sz="0" w:space="0" w:color="auto"/>
            <w:right w:val="none" w:sz="0" w:space="0" w:color="auto"/>
          </w:divBdr>
        </w:div>
        <w:div w:id="184097911">
          <w:marLeft w:val="0"/>
          <w:marRight w:val="0"/>
          <w:marTop w:val="180"/>
          <w:marBottom w:val="60"/>
          <w:divBdr>
            <w:top w:val="none" w:sz="0" w:space="0" w:color="auto"/>
            <w:left w:val="none" w:sz="0" w:space="0" w:color="auto"/>
            <w:bottom w:val="none" w:sz="0" w:space="0" w:color="auto"/>
            <w:right w:val="none" w:sz="0" w:space="0" w:color="auto"/>
          </w:divBdr>
        </w:div>
        <w:div w:id="87698935">
          <w:marLeft w:val="0"/>
          <w:marRight w:val="0"/>
          <w:marTop w:val="180"/>
          <w:marBottom w:val="60"/>
          <w:divBdr>
            <w:top w:val="none" w:sz="0" w:space="0" w:color="auto"/>
            <w:left w:val="none" w:sz="0" w:space="0" w:color="auto"/>
            <w:bottom w:val="none" w:sz="0" w:space="0" w:color="auto"/>
            <w:right w:val="none" w:sz="0" w:space="0" w:color="auto"/>
          </w:divBdr>
        </w:div>
        <w:div w:id="1642347439">
          <w:marLeft w:val="0"/>
          <w:marRight w:val="0"/>
          <w:marTop w:val="180"/>
          <w:marBottom w:val="60"/>
          <w:divBdr>
            <w:top w:val="none" w:sz="0" w:space="0" w:color="auto"/>
            <w:left w:val="none" w:sz="0" w:space="0" w:color="auto"/>
            <w:bottom w:val="none" w:sz="0" w:space="0" w:color="auto"/>
            <w:right w:val="none" w:sz="0" w:space="0" w:color="auto"/>
          </w:divBdr>
        </w:div>
        <w:div w:id="1156996227">
          <w:marLeft w:val="0"/>
          <w:marRight w:val="0"/>
          <w:marTop w:val="180"/>
          <w:marBottom w:val="60"/>
          <w:divBdr>
            <w:top w:val="none" w:sz="0" w:space="0" w:color="auto"/>
            <w:left w:val="none" w:sz="0" w:space="0" w:color="auto"/>
            <w:bottom w:val="none" w:sz="0" w:space="0" w:color="auto"/>
            <w:right w:val="none" w:sz="0" w:space="0" w:color="auto"/>
          </w:divBdr>
        </w:div>
        <w:div w:id="944775954">
          <w:marLeft w:val="0"/>
          <w:marRight w:val="0"/>
          <w:marTop w:val="180"/>
          <w:marBottom w:val="60"/>
          <w:divBdr>
            <w:top w:val="none" w:sz="0" w:space="0" w:color="auto"/>
            <w:left w:val="none" w:sz="0" w:space="0" w:color="auto"/>
            <w:bottom w:val="none" w:sz="0" w:space="0" w:color="auto"/>
            <w:right w:val="none" w:sz="0" w:space="0" w:color="auto"/>
          </w:divBdr>
        </w:div>
        <w:div w:id="1984459782">
          <w:marLeft w:val="0"/>
          <w:marRight w:val="0"/>
          <w:marTop w:val="180"/>
          <w:marBottom w:val="60"/>
          <w:divBdr>
            <w:top w:val="none" w:sz="0" w:space="0" w:color="auto"/>
            <w:left w:val="none" w:sz="0" w:space="0" w:color="auto"/>
            <w:bottom w:val="none" w:sz="0" w:space="0" w:color="auto"/>
            <w:right w:val="none" w:sz="0" w:space="0" w:color="auto"/>
          </w:divBdr>
        </w:div>
        <w:div w:id="938223834">
          <w:marLeft w:val="0"/>
          <w:marRight w:val="0"/>
          <w:marTop w:val="180"/>
          <w:marBottom w:val="60"/>
          <w:divBdr>
            <w:top w:val="none" w:sz="0" w:space="0" w:color="auto"/>
            <w:left w:val="none" w:sz="0" w:space="0" w:color="auto"/>
            <w:bottom w:val="none" w:sz="0" w:space="0" w:color="auto"/>
            <w:right w:val="none" w:sz="0" w:space="0" w:color="auto"/>
          </w:divBdr>
        </w:div>
        <w:div w:id="1208493505">
          <w:marLeft w:val="0"/>
          <w:marRight w:val="0"/>
          <w:marTop w:val="180"/>
          <w:marBottom w:val="60"/>
          <w:divBdr>
            <w:top w:val="none" w:sz="0" w:space="0" w:color="auto"/>
            <w:left w:val="none" w:sz="0" w:space="0" w:color="auto"/>
            <w:bottom w:val="none" w:sz="0" w:space="0" w:color="auto"/>
            <w:right w:val="none" w:sz="0" w:space="0" w:color="auto"/>
          </w:divBdr>
        </w:div>
        <w:div w:id="2109889745">
          <w:marLeft w:val="0"/>
          <w:marRight w:val="0"/>
          <w:marTop w:val="180"/>
          <w:marBottom w:val="60"/>
          <w:divBdr>
            <w:top w:val="none" w:sz="0" w:space="0" w:color="auto"/>
            <w:left w:val="none" w:sz="0" w:space="0" w:color="auto"/>
            <w:bottom w:val="none" w:sz="0" w:space="0" w:color="auto"/>
            <w:right w:val="none" w:sz="0" w:space="0" w:color="auto"/>
          </w:divBdr>
        </w:div>
        <w:div w:id="1621569551">
          <w:marLeft w:val="0"/>
          <w:marRight w:val="0"/>
          <w:marTop w:val="180"/>
          <w:marBottom w:val="60"/>
          <w:divBdr>
            <w:top w:val="none" w:sz="0" w:space="0" w:color="auto"/>
            <w:left w:val="none" w:sz="0" w:space="0" w:color="auto"/>
            <w:bottom w:val="none" w:sz="0" w:space="0" w:color="auto"/>
            <w:right w:val="none" w:sz="0" w:space="0" w:color="auto"/>
          </w:divBdr>
        </w:div>
        <w:div w:id="1215890812">
          <w:marLeft w:val="0"/>
          <w:marRight w:val="0"/>
          <w:marTop w:val="180"/>
          <w:marBottom w:val="60"/>
          <w:divBdr>
            <w:top w:val="none" w:sz="0" w:space="0" w:color="auto"/>
            <w:left w:val="none" w:sz="0" w:space="0" w:color="auto"/>
            <w:bottom w:val="none" w:sz="0" w:space="0" w:color="auto"/>
            <w:right w:val="none" w:sz="0" w:space="0" w:color="auto"/>
          </w:divBdr>
        </w:div>
        <w:div w:id="1968467876">
          <w:marLeft w:val="0"/>
          <w:marRight w:val="0"/>
          <w:marTop w:val="180"/>
          <w:marBottom w:val="60"/>
          <w:divBdr>
            <w:top w:val="none" w:sz="0" w:space="0" w:color="auto"/>
            <w:left w:val="none" w:sz="0" w:space="0" w:color="auto"/>
            <w:bottom w:val="none" w:sz="0" w:space="0" w:color="auto"/>
            <w:right w:val="none" w:sz="0" w:space="0" w:color="auto"/>
          </w:divBdr>
        </w:div>
        <w:div w:id="535042500">
          <w:marLeft w:val="0"/>
          <w:marRight w:val="0"/>
          <w:marTop w:val="180"/>
          <w:marBottom w:val="60"/>
          <w:divBdr>
            <w:top w:val="none" w:sz="0" w:space="0" w:color="auto"/>
            <w:left w:val="none" w:sz="0" w:space="0" w:color="auto"/>
            <w:bottom w:val="none" w:sz="0" w:space="0" w:color="auto"/>
            <w:right w:val="none" w:sz="0" w:space="0" w:color="auto"/>
          </w:divBdr>
        </w:div>
        <w:div w:id="2125149736">
          <w:marLeft w:val="0"/>
          <w:marRight w:val="0"/>
          <w:marTop w:val="180"/>
          <w:marBottom w:val="60"/>
          <w:divBdr>
            <w:top w:val="none" w:sz="0" w:space="0" w:color="auto"/>
            <w:left w:val="none" w:sz="0" w:space="0" w:color="auto"/>
            <w:bottom w:val="none" w:sz="0" w:space="0" w:color="auto"/>
            <w:right w:val="none" w:sz="0" w:space="0" w:color="auto"/>
          </w:divBdr>
        </w:div>
        <w:div w:id="887567191">
          <w:marLeft w:val="0"/>
          <w:marRight w:val="0"/>
          <w:marTop w:val="180"/>
          <w:marBottom w:val="60"/>
          <w:divBdr>
            <w:top w:val="none" w:sz="0" w:space="0" w:color="auto"/>
            <w:left w:val="none" w:sz="0" w:space="0" w:color="auto"/>
            <w:bottom w:val="none" w:sz="0" w:space="0" w:color="auto"/>
            <w:right w:val="none" w:sz="0" w:space="0" w:color="auto"/>
          </w:divBdr>
        </w:div>
        <w:div w:id="982849008">
          <w:marLeft w:val="0"/>
          <w:marRight w:val="0"/>
          <w:marTop w:val="180"/>
          <w:marBottom w:val="60"/>
          <w:divBdr>
            <w:top w:val="none" w:sz="0" w:space="0" w:color="auto"/>
            <w:left w:val="none" w:sz="0" w:space="0" w:color="auto"/>
            <w:bottom w:val="none" w:sz="0" w:space="0" w:color="auto"/>
            <w:right w:val="none" w:sz="0" w:space="0" w:color="auto"/>
          </w:divBdr>
        </w:div>
        <w:div w:id="956713699">
          <w:marLeft w:val="0"/>
          <w:marRight w:val="0"/>
          <w:marTop w:val="180"/>
          <w:marBottom w:val="60"/>
          <w:divBdr>
            <w:top w:val="none" w:sz="0" w:space="0" w:color="auto"/>
            <w:left w:val="none" w:sz="0" w:space="0" w:color="auto"/>
            <w:bottom w:val="none" w:sz="0" w:space="0" w:color="auto"/>
            <w:right w:val="none" w:sz="0" w:space="0" w:color="auto"/>
          </w:divBdr>
        </w:div>
        <w:div w:id="2001931888">
          <w:marLeft w:val="0"/>
          <w:marRight w:val="0"/>
          <w:marTop w:val="180"/>
          <w:marBottom w:val="60"/>
          <w:divBdr>
            <w:top w:val="none" w:sz="0" w:space="0" w:color="auto"/>
            <w:left w:val="none" w:sz="0" w:space="0" w:color="auto"/>
            <w:bottom w:val="none" w:sz="0" w:space="0" w:color="auto"/>
            <w:right w:val="none" w:sz="0" w:space="0" w:color="auto"/>
          </w:divBdr>
        </w:div>
        <w:div w:id="1710834617">
          <w:marLeft w:val="0"/>
          <w:marRight w:val="0"/>
          <w:marTop w:val="180"/>
          <w:marBottom w:val="60"/>
          <w:divBdr>
            <w:top w:val="none" w:sz="0" w:space="0" w:color="auto"/>
            <w:left w:val="none" w:sz="0" w:space="0" w:color="auto"/>
            <w:bottom w:val="none" w:sz="0" w:space="0" w:color="auto"/>
            <w:right w:val="none" w:sz="0" w:space="0" w:color="auto"/>
          </w:divBdr>
        </w:div>
        <w:div w:id="651639512">
          <w:marLeft w:val="0"/>
          <w:marRight w:val="0"/>
          <w:marTop w:val="180"/>
          <w:marBottom w:val="60"/>
          <w:divBdr>
            <w:top w:val="none" w:sz="0" w:space="0" w:color="auto"/>
            <w:left w:val="none" w:sz="0" w:space="0" w:color="auto"/>
            <w:bottom w:val="none" w:sz="0" w:space="0" w:color="auto"/>
            <w:right w:val="none" w:sz="0" w:space="0" w:color="auto"/>
          </w:divBdr>
        </w:div>
        <w:div w:id="69622456">
          <w:marLeft w:val="0"/>
          <w:marRight w:val="0"/>
          <w:marTop w:val="180"/>
          <w:marBottom w:val="60"/>
          <w:divBdr>
            <w:top w:val="none" w:sz="0" w:space="0" w:color="auto"/>
            <w:left w:val="none" w:sz="0" w:space="0" w:color="auto"/>
            <w:bottom w:val="none" w:sz="0" w:space="0" w:color="auto"/>
            <w:right w:val="none" w:sz="0" w:space="0" w:color="auto"/>
          </w:divBdr>
        </w:div>
        <w:div w:id="1867718787">
          <w:marLeft w:val="0"/>
          <w:marRight w:val="0"/>
          <w:marTop w:val="180"/>
          <w:marBottom w:val="60"/>
          <w:divBdr>
            <w:top w:val="none" w:sz="0" w:space="0" w:color="auto"/>
            <w:left w:val="none" w:sz="0" w:space="0" w:color="auto"/>
            <w:bottom w:val="none" w:sz="0" w:space="0" w:color="auto"/>
            <w:right w:val="none" w:sz="0" w:space="0" w:color="auto"/>
          </w:divBdr>
        </w:div>
        <w:div w:id="1359963091">
          <w:marLeft w:val="0"/>
          <w:marRight w:val="0"/>
          <w:marTop w:val="180"/>
          <w:marBottom w:val="60"/>
          <w:divBdr>
            <w:top w:val="none" w:sz="0" w:space="0" w:color="auto"/>
            <w:left w:val="none" w:sz="0" w:space="0" w:color="auto"/>
            <w:bottom w:val="none" w:sz="0" w:space="0" w:color="auto"/>
            <w:right w:val="none" w:sz="0" w:space="0" w:color="auto"/>
          </w:divBdr>
        </w:div>
        <w:div w:id="1083913526">
          <w:marLeft w:val="0"/>
          <w:marRight w:val="0"/>
          <w:marTop w:val="180"/>
          <w:marBottom w:val="60"/>
          <w:divBdr>
            <w:top w:val="none" w:sz="0" w:space="0" w:color="auto"/>
            <w:left w:val="none" w:sz="0" w:space="0" w:color="auto"/>
            <w:bottom w:val="none" w:sz="0" w:space="0" w:color="auto"/>
            <w:right w:val="none" w:sz="0" w:space="0" w:color="auto"/>
          </w:divBdr>
        </w:div>
        <w:div w:id="1878076859">
          <w:marLeft w:val="0"/>
          <w:marRight w:val="0"/>
          <w:marTop w:val="180"/>
          <w:marBottom w:val="60"/>
          <w:divBdr>
            <w:top w:val="none" w:sz="0" w:space="0" w:color="auto"/>
            <w:left w:val="none" w:sz="0" w:space="0" w:color="auto"/>
            <w:bottom w:val="none" w:sz="0" w:space="0" w:color="auto"/>
            <w:right w:val="none" w:sz="0" w:space="0" w:color="auto"/>
          </w:divBdr>
        </w:div>
        <w:div w:id="1838576290">
          <w:marLeft w:val="0"/>
          <w:marRight w:val="0"/>
          <w:marTop w:val="180"/>
          <w:marBottom w:val="60"/>
          <w:divBdr>
            <w:top w:val="none" w:sz="0" w:space="0" w:color="auto"/>
            <w:left w:val="none" w:sz="0" w:space="0" w:color="auto"/>
            <w:bottom w:val="none" w:sz="0" w:space="0" w:color="auto"/>
            <w:right w:val="none" w:sz="0" w:space="0" w:color="auto"/>
          </w:divBdr>
        </w:div>
        <w:div w:id="1504127081">
          <w:marLeft w:val="0"/>
          <w:marRight w:val="0"/>
          <w:marTop w:val="180"/>
          <w:marBottom w:val="60"/>
          <w:divBdr>
            <w:top w:val="none" w:sz="0" w:space="0" w:color="auto"/>
            <w:left w:val="none" w:sz="0" w:space="0" w:color="auto"/>
            <w:bottom w:val="none" w:sz="0" w:space="0" w:color="auto"/>
            <w:right w:val="none" w:sz="0" w:space="0" w:color="auto"/>
          </w:divBdr>
        </w:div>
        <w:div w:id="1515993775">
          <w:marLeft w:val="0"/>
          <w:marRight w:val="0"/>
          <w:marTop w:val="180"/>
          <w:marBottom w:val="60"/>
          <w:divBdr>
            <w:top w:val="none" w:sz="0" w:space="0" w:color="auto"/>
            <w:left w:val="none" w:sz="0" w:space="0" w:color="auto"/>
            <w:bottom w:val="none" w:sz="0" w:space="0" w:color="auto"/>
            <w:right w:val="none" w:sz="0" w:space="0" w:color="auto"/>
          </w:divBdr>
        </w:div>
        <w:div w:id="1651517174">
          <w:marLeft w:val="0"/>
          <w:marRight w:val="0"/>
          <w:marTop w:val="180"/>
          <w:marBottom w:val="60"/>
          <w:divBdr>
            <w:top w:val="none" w:sz="0" w:space="0" w:color="auto"/>
            <w:left w:val="none" w:sz="0" w:space="0" w:color="auto"/>
            <w:bottom w:val="none" w:sz="0" w:space="0" w:color="auto"/>
            <w:right w:val="none" w:sz="0" w:space="0" w:color="auto"/>
          </w:divBdr>
        </w:div>
        <w:div w:id="1117143957">
          <w:marLeft w:val="0"/>
          <w:marRight w:val="0"/>
          <w:marTop w:val="180"/>
          <w:marBottom w:val="60"/>
          <w:divBdr>
            <w:top w:val="none" w:sz="0" w:space="0" w:color="auto"/>
            <w:left w:val="none" w:sz="0" w:space="0" w:color="auto"/>
            <w:bottom w:val="none" w:sz="0" w:space="0" w:color="auto"/>
            <w:right w:val="none" w:sz="0" w:space="0" w:color="auto"/>
          </w:divBdr>
        </w:div>
        <w:div w:id="1240410576">
          <w:marLeft w:val="0"/>
          <w:marRight w:val="0"/>
          <w:marTop w:val="180"/>
          <w:marBottom w:val="60"/>
          <w:divBdr>
            <w:top w:val="none" w:sz="0" w:space="0" w:color="auto"/>
            <w:left w:val="none" w:sz="0" w:space="0" w:color="auto"/>
            <w:bottom w:val="none" w:sz="0" w:space="0" w:color="auto"/>
            <w:right w:val="none" w:sz="0" w:space="0" w:color="auto"/>
          </w:divBdr>
        </w:div>
        <w:div w:id="567419248">
          <w:marLeft w:val="0"/>
          <w:marRight w:val="0"/>
          <w:marTop w:val="180"/>
          <w:marBottom w:val="60"/>
          <w:divBdr>
            <w:top w:val="none" w:sz="0" w:space="0" w:color="auto"/>
            <w:left w:val="none" w:sz="0" w:space="0" w:color="auto"/>
            <w:bottom w:val="none" w:sz="0" w:space="0" w:color="auto"/>
            <w:right w:val="none" w:sz="0" w:space="0" w:color="auto"/>
          </w:divBdr>
        </w:div>
        <w:div w:id="1647972574">
          <w:marLeft w:val="0"/>
          <w:marRight w:val="0"/>
          <w:marTop w:val="180"/>
          <w:marBottom w:val="60"/>
          <w:divBdr>
            <w:top w:val="none" w:sz="0" w:space="0" w:color="auto"/>
            <w:left w:val="none" w:sz="0" w:space="0" w:color="auto"/>
            <w:bottom w:val="none" w:sz="0" w:space="0" w:color="auto"/>
            <w:right w:val="none" w:sz="0" w:space="0" w:color="auto"/>
          </w:divBdr>
        </w:div>
        <w:div w:id="774791298">
          <w:marLeft w:val="0"/>
          <w:marRight w:val="0"/>
          <w:marTop w:val="180"/>
          <w:marBottom w:val="60"/>
          <w:divBdr>
            <w:top w:val="none" w:sz="0" w:space="0" w:color="auto"/>
            <w:left w:val="none" w:sz="0" w:space="0" w:color="auto"/>
            <w:bottom w:val="none" w:sz="0" w:space="0" w:color="auto"/>
            <w:right w:val="none" w:sz="0" w:space="0" w:color="auto"/>
          </w:divBdr>
        </w:div>
        <w:div w:id="304625758">
          <w:marLeft w:val="0"/>
          <w:marRight w:val="0"/>
          <w:marTop w:val="180"/>
          <w:marBottom w:val="60"/>
          <w:divBdr>
            <w:top w:val="none" w:sz="0" w:space="0" w:color="auto"/>
            <w:left w:val="none" w:sz="0" w:space="0" w:color="auto"/>
            <w:bottom w:val="none" w:sz="0" w:space="0" w:color="auto"/>
            <w:right w:val="none" w:sz="0" w:space="0" w:color="auto"/>
          </w:divBdr>
        </w:div>
        <w:div w:id="2059862557">
          <w:marLeft w:val="0"/>
          <w:marRight w:val="0"/>
          <w:marTop w:val="180"/>
          <w:marBottom w:val="60"/>
          <w:divBdr>
            <w:top w:val="none" w:sz="0" w:space="0" w:color="auto"/>
            <w:left w:val="none" w:sz="0" w:space="0" w:color="auto"/>
            <w:bottom w:val="none" w:sz="0" w:space="0" w:color="auto"/>
            <w:right w:val="none" w:sz="0" w:space="0" w:color="auto"/>
          </w:divBdr>
        </w:div>
        <w:div w:id="191118168">
          <w:marLeft w:val="0"/>
          <w:marRight w:val="0"/>
          <w:marTop w:val="180"/>
          <w:marBottom w:val="60"/>
          <w:divBdr>
            <w:top w:val="none" w:sz="0" w:space="0" w:color="auto"/>
            <w:left w:val="none" w:sz="0" w:space="0" w:color="auto"/>
            <w:bottom w:val="none" w:sz="0" w:space="0" w:color="auto"/>
            <w:right w:val="none" w:sz="0" w:space="0" w:color="auto"/>
          </w:divBdr>
        </w:div>
        <w:div w:id="1013800509">
          <w:marLeft w:val="0"/>
          <w:marRight w:val="0"/>
          <w:marTop w:val="180"/>
          <w:marBottom w:val="60"/>
          <w:divBdr>
            <w:top w:val="none" w:sz="0" w:space="0" w:color="auto"/>
            <w:left w:val="none" w:sz="0" w:space="0" w:color="auto"/>
            <w:bottom w:val="none" w:sz="0" w:space="0" w:color="auto"/>
            <w:right w:val="none" w:sz="0" w:space="0" w:color="auto"/>
          </w:divBdr>
        </w:div>
        <w:div w:id="2118865926">
          <w:marLeft w:val="0"/>
          <w:marRight w:val="0"/>
          <w:marTop w:val="180"/>
          <w:marBottom w:val="60"/>
          <w:divBdr>
            <w:top w:val="none" w:sz="0" w:space="0" w:color="auto"/>
            <w:left w:val="none" w:sz="0" w:space="0" w:color="auto"/>
            <w:bottom w:val="none" w:sz="0" w:space="0" w:color="auto"/>
            <w:right w:val="none" w:sz="0" w:space="0" w:color="auto"/>
          </w:divBdr>
        </w:div>
        <w:div w:id="58602623">
          <w:marLeft w:val="0"/>
          <w:marRight w:val="0"/>
          <w:marTop w:val="180"/>
          <w:marBottom w:val="60"/>
          <w:divBdr>
            <w:top w:val="none" w:sz="0" w:space="0" w:color="auto"/>
            <w:left w:val="none" w:sz="0" w:space="0" w:color="auto"/>
            <w:bottom w:val="none" w:sz="0" w:space="0" w:color="auto"/>
            <w:right w:val="none" w:sz="0" w:space="0" w:color="auto"/>
          </w:divBdr>
        </w:div>
        <w:div w:id="256255075">
          <w:marLeft w:val="0"/>
          <w:marRight w:val="0"/>
          <w:marTop w:val="180"/>
          <w:marBottom w:val="60"/>
          <w:divBdr>
            <w:top w:val="none" w:sz="0" w:space="0" w:color="auto"/>
            <w:left w:val="none" w:sz="0" w:space="0" w:color="auto"/>
            <w:bottom w:val="none" w:sz="0" w:space="0" w:color="auto"/>
            <w:right w:val="none" w:sz="0" w:space="0" w:color="auto"/>
          </w:divBdr>
        </w:div>
        <w:div w:id="1866090067">
          <w:marLeft w:val="0"/>
          <w:marRight w:val="0"/>
          <w:marTop w:val="180"/>
          <w:marBottom w:val="60"/>
          <w:divBdr>
            <w:top w:val="none" w:sz="0" w:space="0" w:color="auto"/>
            <w:left w:val="none" w:sz="0" w:space="0" w:color="auto"/>
            <w:bottom w:val="none" w:sz="0" w:space="0" w:color="auto"/>
            <w:right w:val="none" w:sz="0" w:space="0" w:color="auto"/>
          </w:divBdr>
        </w:div>
        <w:div w:id="2001812480">
          <w:marLeft w:val="0"/>
          <w:marRight w:val="0"/>
          <w:marTop w:val="180"/>
          <w:marBottom w:val="60"/>
          <w:divBdr>
            <w:top w:val="none" w:sz="0" w:space="0" w:color="auto"/>
            <w:left w:val="none" w:sz="0" w:space="0" w:color="auto"/>
            <w:bottom w:val="none" w:sz="0" w:space="0" w:color="auto"/>
            <w:right w:val="none" w:sz="0" w:space="0" w:color="auto"/>
          </w:divBdr>
        </w:div>
        <w:div w:id="1906254995">
          <w:marLeft w:val="0"/>
          <w:marRight w:val="0"/>
          <w:marTop w:val="180"/>
          <w:marBottom w:val="60"/>
          <w:divBdr>
            <w:top w:val="none" w:sz="0" w:space="0" w:color="auto"/>
            <w:left w:val="none" w:sz="0" w:space="0" w:color="auto"/>
            <w:bottom w:val="none" w:sz="0" w:space="0" w:color="auto"/>
            <w:right w:val="none" w:sz="0" w:space="0" w:color="auto"/>
          </w:divBdr>
        </w:div>
        <w:div w:id="743449791">
          <w:marLeft w:val="0"/>
          <w:marRight w:val="0"/>
          <w:marTop w:val="180"/>
          <w:marBottom w:val="60"/>
          <w:divBdr>
            <w:top w:val="none" w:sz="0" w:space="0" w:color="auto"/>
            <w:left w:val="none" w:sz="0" w:space="0" w:color="auto"/>
            <w:bottom w:val="none" w:sz="0" w:space="0" w:color="auto"/>
            <w:right w:val="none" w:sz="0" w:space="0" w:color="auto"/>
          </w:divBdr>
        </w:div>
        <w:div w:id="1025325199">
          <w:marLeft w:val="0"/>
          <w:marRight w:val="0"/>
          <w:marTop w:val="180"/>
          <w:marBottom w:val="60"/>
          <w:divBdr>
            <w:top w:val="none" w:sz="0" w:space="0" w:color="auto"/>
            <w:left w:val="none" w:sz="0" w:space="0" w:color="auto"/>
            <w:bottom w:val="none" w:sz="0" w:space="0" w:color="auto"/>
            <w:right w:val="none" w:sz="0" w:space="0" w:color="auto"/>
          </w:divBdr>
        </w:div>
        <w:div w:id="1558858409">
          <w:marLeft w:val="0"/>
          <w:marRight w:val="0"/>
          <w:marTop w:val="180"/>
          <w:marBottom w:val="60"/>
          <w:divBdr>
            <w:top w:val="none" w:sz="0" w:space="0" w:color="auto"/>
            <w:left w:val="none" w:sz="0" w:space="0" w:color="auto"/>
            <w:bottom w:val="none" w:sz="0" w:space="0" w:color="auto"/>
            <w:right w:val="none" w:sz="0" w:space="0" w:color="auto"/>
          </w:divBdr>
        </w:div>
        <w:div w:id="1495947797">
          <w:marLeft w:val="0"/>
          <w:marRight w:val="0"/>
          <w:marTop w:val="180"/>
          <w:marBottom w:val="60"/>
          <w:divBdr>
            <w:top w:val="none" w:sz="0" w:space="0" w:color="auto"/>
            <w:left w:val="none" w:sz="0" w:space="0" w:color="auto"/>
            <w:bottom w:val="none" w:sz="0" w:space="0" w:color="auto"/>
            <w:right w:val="none" w:sz="0" w:space="0" w:color="auto"/>
          </w:divBdr>
        </w:div>
        <w:div w:id="1960523501">
          <w:marLeft w:val="0"/>
          <w:marRight w:val="0"/>
          <w:marTop w:val="180"/>
          <w:marBottom w:val="60"/>
          <w:divBdr>
            <w:top w:val="none" w:sz="0" w:space="0" w:color="auto"/>
            <w:left w:val="none" w:sz="0" w:space="0" w:color="auto"/>
            <w:bottom w:val="none" w:sz="0" w:space="0" w:color="auto"/>
            <w:right w:val="none" w:sz="0" w:space="0" w:color="auto"/>
          </w:divBdr>
        </w:div>
        <w:div w:id="710303451">
          <w:marLeft w:val="0"/>
          <w:marRight w:val="0"/>
          <w:marTop w:val="180"/>
          <w:marBottom w:val="60"/>
          <w:divBdr>
            <w:top w:val="none" w:sz="0" w:space="0" w:color="auto"/>
            <w:left w:val="none" w:sz="0" w:space="0" w:color="auto"/>
            <w:bottom w:val="none" w:sz="0" w:space="0" w:color="auto"/>
            <w:right w:val="none" w:sz="0" w:space="0" w:color="auto"/>
          </w:divBdr>
        </w:div>
        <w:div w:id="396704876">
          <w:marLeft w:val="0"/>
          <w:marRight w:val="0"/>
          <w:marTop w:val="180"/>
          <w:marBottom w:val="60"/>
          <w:divBdr>
            <w:top w:val="none" w:sz="0" w:space="0" w:color="auto"/>
            <w:left w:val="none" w:sz="0" w:space="0" w:color="auto"/>
            <w:bottom w:val="none" w:sz="0" w:space="0" w:color="auto"/>
            <w:right w:val="none" w:sz="0" w:space="0" w:color="auto"/>
          </w:divBdr>
        </w:div>
        <w:div w:id="49380313">
          <w:marLeft w:val="0"/>
          <w:marRight w:val="0"/>
          <w:marTop w:val="180"/>
          <w:marBottom w:val="60"/>
          <w:divBdr>
            <w:top w:val="none" w:sz="0" w:space="0" w:color="auto"/>
            <w:left w:val="none" w:sz="0" w:space="0" w:color="auto"/>
            <w:bottom w:val="none" w:sz="0" w:space="0" w:color="auto"/>
            <w:right w:val="none" w:sz="0" w:space="0" w:color="auto"/>
          </w:divBdr>
        </w:div>
        <w:div w:id="1532958291">
          <w:marLeft w:val="0"/>
          <w:marRight w:val="0"/>
          <w:marTop w:val="180"/>
          <w:marBottom w:val="60"/>
          <w:divBdr>
            <w:top w:val="none" w:sz="0" w:space="0" w:color="auto"/>
            <w:left w:val="none" w:sz="0" w:space="0" w:color="auto"/>
            <w:bottom w:val="none" w:sz="0" w:space="0" w:color="auto"/>
            <w:right w:val="none" w:sz="0" w:space="0" w:color="auto"/>
          </w:divBdr>
        </w:div>
        <w:div w:id="1849364986">
          <w:marLeft w:val="0"/>
          <w:marRight w:val="0"/>
          <w:marTop w:val="180"/>
          <w:marBottom w:val="60"/>
          <w:divBdr>
            <w:top w:val="none" w:sz="0" w:space="0" w:color="auto"/>
            <w:left w:val="none" w:sz="0" w:space="0" w:color="auto"/>
            <w:bottom w:val="none" w:sz="0" w:space="0" w:color="auto"/>
            <w:right w:val="none" w:sz="0" w:space="0" w:color="auto"/>
          </w:divBdr>
        </w:div>
        <w:div w:id="648559045">
          <w:marLeft w:val="0"/>
          <w:marRight w:val="0"/>
          <w:marTop w:val="180"/>
          <w:marBottom w:val="60"/>
          <w:divBdr>
            <w:top w:val="none" w:sz="0" w:space="0" w:color="auto"/>
            <w:left w:val="none" w:sz="0" w:space="0" w:color="auto"/>
            <w:bottom w:val="none" w:sz="0" w:space="0" w:color="auto"/>
            <w:right w:val="none" w:sz="0" w:space="0" w:color="auto"/>
          </w:divBdr>
        </w:div>
        <w:div w:id="1244727053">
          <w:marLeft w:val="0"/>
          <w:marRight w:val="0"/>
          <w:marTop w:val="180"/>
          <w:marBottom w:val="60"/>
          <w:divBdr>
            <w:top w:val="none" w:sz="0" w:space="0" w:color="auto"/>
            <w:left w:val="none" w:sz="0" w:space="0" w:color="auto"/>
            <w:bottom w:val="none" w:sz="0" w:space="0" w:color="auto"/>
            <w:right w:val="none" w:sz="0" w:space="0" w:color="auto"/>
          </w:divBdr>
        </w:div>
        <w:div w:id="345253418">
          <w:marLeft w:val="0"/>
          <w:marRight w:val="0"/>
          <w:marTop w:val="180"/>
          <w:marBottom w:val="60"/>
          <w:divBdr>
            <w:top w:val="none" w:sz="0" w:space="0" w:color="auto"/>
            <w:left w:val="none" w:sz="0" w:space="0" w:color="auto"/>
            <w:bottom w:val="none" w:sz="0" w:space="0" w:color="auto"/>
            <w:right w:val="none" w:sz="0" w:space="0" w:color="auto"/>
          </w:divBdr>
        </w:div>
        <w:div w:id="839855848">
          <w:marLeft w:val="0"/>
          <w:marRight w:val="0"/>
          <w:marTop w:val="180"/>
          <w:marBottom w:val="60"/>
          <w:divBdr>
            <w:top w:val="none" w:sz="0" w:space="0" w:color="auto"/>
            <w:left w:val="none" w:sz="0" w:space="0" w:color="auto"/>
            <w:bottom w:val="none" w:sz="0" w:space="0" w:color="auto"/>
            <w:right w:val="none" w:sz="0" w:space="0" w:color="auto"/>
          </w:divBdr>
        </w:div>
        <w:div w:id="2105223337">
          <w:marLeft w:val="0"/>
          <w:marRight w:val="0"/>
          <w:marTop w:val="180"/>
          <w:marBottom w:val="60"/>
          <w:divBdr>
            <w:top w:val="none" w:sz="0" w:space="0" w:color="auto"/>
            <w:left w:val="none" w:sz="0" w:space="0" w:color="auto"/>
            <w:bottom w:val="none" w:sz="0" w:space="0" w:color="auto"/>
            <w:right w:val="none" w:sz="0" w:space="0" w:color="auto"/>
          </w:divBdr>
        </w:div>
        <w:div w:id="1577935506">
          <w:marLeft w:val="0"/>
          <w:marRight w:val="0"/>
          <w:marTop w:val="180"/>
          <w:marBottom w:val="60"/>
          <w:divBdr>
            <w:top w:val="none" w:sz="0" w:space="0" w:color="auto"/>
            <w:left w:val="none" w:sz="0" w:space="0" w:color="auto"/>
            <w:bottom w:val="none" w:sz="0" w:space="0" w:color="auto"/>
            <w:right w:val="none" w:sz="0" w:space="0" w:color="auto"/>
          </w:divBdr>
        </w:div>
        <w:div w:id="594636707">
          <w:marLeft w:val="0"/>
          <w:marRight w:val="0"/>
          <w:marTop w:val="180"/>
          <w:marBottom w:val="60"/>
          <w:divBdr>
            <w:top w:val="none" w:sz="0" w:space="0" w:color="auto"/>
            <w:left w:val="none" w:sz="0" w:space="0" w:color="auto"/>
            <w:bottom w:val="none" w:sz="0" w:space="0" w:color="auto"/>
            <w:right w:val="none" w:sz="0" w:space="0" w:color="auto"/>
          </w:divBdr>
        </w:div>
        <w:div w:id="2057006140">
          <w:marLeft w:val="0"/>
          <w:marRight w:val="0"/>
          <w:marTop w:val="180"/>
          <w:marBottom w:val="60"/>
          <w:divBdr>
            <w:top w:val="none" w:sz="0" w:space="0" w:color="auto"/>
            <w:left w:val="none" w:sz="0" w:space="0" w:color="auto"/>
            <w:bottom w:val="none" w:sz="0" w:space="0" w:color="auto"/>
            <w:right w:val="none" w:sz="0" w:space="0" w:color="auto"/>
          </w:divBdr>
        </w:div>
        <w:div w:id="1651250265">
          <w:marLeft w:val="0"/>
          <w:marRight w:val="0"/>
          <w:marTop w:val="180"/>
          <w:marBottom w:val="60"/>
          <w:divBdr>
            <w:top w:val="none" w:sz="0" w:space="0" w:color="auto"/>
            <w:left w:val="none" w:sz="0" w:space="0" w:color="auto"/>
            <w:bottom w:val="none" w:sz="0" w:space="0" w:color="auto"/>
            <w:right w:val="none" w:sz="0" w:space="0" w:color="auto"/>
          </w:divBdr>
        </w:div>
        <w:div w:id="970938468">
          <w:marLeft w:val="0"/>
          <w:marRight w:val="0"/>
          <w:marTop w:val="180"/>
          <w:marBottom w:val="60"/>
          <w:divBdr>
            <w:top w:val="none" w:sz="0" w:space="0" w:color="auto"/>
            <w:left w:val="none" w:sz="0" w:space="0" w:color="auto"/>
            <w:bottom w:val="none" w:sz="0" w:space="0" w:color="auto"/>
            <w:right w:val="none" w:sz="0" w:space="0" w:color="auto"/>
          </w:divBdr>
        </w:div>
        <w:div w:id="96953739">
          <w:marLeft w:val="0"/>
          <w:marRight w:val="0"/>
          <w:marTop w:val="180"/>
          <w:marBottom w:val="60"/>
          <w:divBdr>
            <w:top w:val="none" w:sz="0" w:space="0" w:color="auto"/>
            <w:left w:val="none" w:sz="0" w:space="0" w:color="auto"/>
            <w:bottom w:val="none" w:sz="0" w:space="0" w:color="auto"/>
            <w:right w:val="none" w:sz="0" w:space="0" w:color="auto"/>
          </w:divBdr>
        </w:div>
        <w:div w:id="1009865284">
          <w:marLeft w:val="0"/>
          <w:marRight w:val="0"/>
          <w:marTop w:val="180"/>
          <w:marBottom w:val="60"/>
          <w:divBdr>
            <w:top w:val="none" w:sz="0" w:space="0" w:color="auto"/>
            <w:left w:val="none" w:sz="0" w:space="0" w:color="auto"/>
            <w:bottom w:val="none" w:sz="0" w:space="0" w:color="auto"/>
            <w:right w:val="none" w:sz="0" w:space="0" w:color="auto"/>
          </w:divBdr>
        </w:div>
        <w:div w:id="362097159">
          <w:marLeft w:val="0"/>
          <w:marRight w:val="0"/>
          <w:marTop w:val="180"/>
          <w:marBottom w:val="60"/>
          <w:divBdr>
            <w:top w:val="none" w:sz="0" w:space="0" w:color="auto"/>
            <w:left w:val="none" w:sz="0" w:space="0" w:color="auto"/>
            <w:bottom w:val="none" w:sz="0" w:space="0" w:color="auto"/>
            <w:right w:val="none" w:sz="0" w:space="0" w:color="auto"/>
          </w:divBdr>
        </w:div>
        <w:div w:id="1944455450">
          <w:marLeft w:val="0"/>
          <w:marRight w:val="0"/>
          <w:marTop w:val="180"/>
          <w:marBottom w:val="60"/>
          <w:divBdr>
            <w:top w:val="none" w:sz="0" w:space="0" w:color="auto"/>
            <w:left w:val="none" w:sz="0" w:space="0" w:color="auto"/>
            <w:bottom w:val="none" w:sz="0" w:space="0" w:color="auto"/>
            <w:right w:val="none" w:sz="0" w:space="0" w:color="auto"/>
          </w:divBdr>
        </w:div>
        <w:div w:id="1117872208">
          <w:marLeft w:val="0"/>
          <w:marRight w:val="0"/>
          <w:marTop w:val="180"/>
          <w:marBottom w:val="60"/>
          <w:divBdr>
            <w:top w:val="none" w:sz="0" w:space="0" w:color="auto"/>
            <w:left w:val="none" w:sz="0" w:space="0" w:color="auto"/>
            <w:bottom w:val="none" w:sz="0" w:space="0" w:color="auto"/>
            <w:right w:val="none" w:sz="0" w:space="0" w:color="auto"/>
          </w:divBdr>
        </w:div>
        <w:div w:id="1898661336">
          <w:marLeft w:val="0"/>
          <w:marRight w:val="0"/>
          <w:marTop w:val="180"/>
          <w:marBottom w:val="60"/>
          <w:divBdr>
            <w:top w:val="none" w:sz="0" w:space="0" w:color="auto"/>
            <w:left w:val="none" w:sz="0" w:space="0" w:color="auto"/>
            <w:bottom w:val="none" w:sz="0" w:space="0" w:color="auto"/>
            <w:right w:val="none" w:sz="0" w:space="0" w:color="auto"/>
          </w:divBdr>
        </w:div>
        <w:div w:id="462967904">
          <w:marLeft w:val="0"/>
          <w:marRight w:val="0"/>
          <w:marTop w:val="180"/>
          <w:marBottom w:val="60"/>
          <w:divBdr>
            <w:top w:val="none" w:sz="0" w:space="0" w:color="auto"/>
            <w:left w:val="none" w:sz="0" w:space="0" w:color="auto"/>
            <w:bottom w:val="none" w:sz="0" w:space="0" w:color="auto"/>
            <w:right w:val="none" w:sz="0" w:space="0" w:color="auto"/>
          </w:divBdr>
        </w:div>
        <w:div w:id="166099088">
          <w:marLeft w:val="0"/>
          <w:marRight w:val="0"/>
          <w:marTop w:val="180"/>
          <w:marBottom w:val="60"/>
          <w:divBdr>
            <w:top w:val="none" w:sz="0" w:space="0" w:color="auto"/>
            <w:left w:val="none" w:sz="0" w:space="0" w:color="auto"/>
            <w:bottom w:val="none" w:sz="0" w:space="0" w:color="auto"/>
            <w:right w:val="none" w:sz="0" w:space="0" w:color="auto"/>
          </w:divBdr>
        </w:div>
        <w:div w:id="1598559700">
          <w:marLeft w:val="0"/>
          <w:marRight w:val="0"/>
          <w:marTop w:val="180"/>
          <w:marBottom w:val="60"/>
          <w:divBdr>
            <w:top w:val="none" w:sz="0" w:space="0" w:color="auto"/>
            <w:left w:val="none" w:sz="0" w:space="0" w:color="auto"/>
            <w:bottom w:val="none" w:sz="0" w:space="0" w:color="auto"/>
            <w:right w:val="none" w:sz="0" w:space="0" w:color="auto"/>
          </w:divBdr>
        </w:div>
        <w:div w:id="1709259494">
          <w:marLeft w:val="0"/>
          <w:marRight w:val="0"/>
          <w:marTop w:val="180"/>
          <w:marBottom w:val="60"/>
          <w:divBdr>
            <w:top w:val="none" w:sz="0" w:space="0" w:color="auto"/>
            <w:left w:val="none" w:sz="0" w:space="0" w:color="auto"/>
            <w:bottom w:val="none" w:sz="0" w:space="0" w:color="auto"/>
            <w:right w:val="none" w:sz="0" w:space="0" w:color="auto"/>
          </w:divBdr>
        </w:div>
        <w:div w:id="733703687">
          <w:marLeft w:val="0"/>
          <w:marRight w:val="0"/>
          <w:marTop w:val="180"/>
          <w:marBottom w:val="60"/>
          <w:divBdr>
            <w:top w:val="none" w:sz="0" w:space="0" w:color="auto"/>
            <w:left w:val="none" w:sz="0" w:space="0" w:color="auto"/>
            <w:bottom w:val="none" w:sz="0" w:space="0" w:color="auto"/>
            <w:right w:val="none" w:sz="0" w:space="0" w:color="auto"/>
          </w:divBdr>
        </w:div>
        <w:div w:id="625742967">
          <w:marLeft w:val="0"/>
          <w:marRight w:val="0"/>
          <w:marTop w:val="180"/>
          <w:marBottom w:val="60"/>
          <w:divBdr>
            <w:top w:val="none" w:sz="0" w:space="0" w:color="auto"/>
            <w:left w:val="none" w:sz="0" w:space="0" w:color="auto"/>
            <w:bottom w:val="none" w:sz="0" w:space="0" w:color="auto"/>
            <w:right w:val="none" w:sz="0" w:space="0" w:color="auto"/>
          </w:divBdr>
        </w:div>
        <w:div w:id="825513565">
          <w:marLeft w:val="0"/>
          <w:marRight w:val="0"/>
          <w:marTop w:val="180"/>
          <w:marBottom w:val="60"/>
          <w:divBdr>
            <w:top w:val="none" w:sz="0" w:space="0" w:color="auto"/>
            <w:left w:val="none" w:sz="0" w:space="0" w:color="auto"/>
            <w:bottom w:val="none" w:sz="0" w:space="0" w:color="auto"/>
            <w:right w:val="none" w:sz="0" w:space="0" w:color="auto"/>
          </w:divBdr>
        </w:div>
        <w:div w:id="1368990075">
          <w:marLeft w:val="0"/>
          <w:marRight w:val="0"/>
          <w:marTop w:val="180"/>
          <w:marBottom w:val="60"/>
          <w:divBdr>
            <w:top w:val="none" w:sz="0" w:space="0" w:color="auto"/>
            <w:left w:val="none" w:sz="0" w:space="0" w:color="auto"/>
            <w:bottom w:val="none" w:sz="0" w:space="0" w:color="auto"/>
            <w:right w:val="none" w:sz="0" w:space="0" w:color="auto"/>
          </w:divBdr>
        </w:div>
        <w:div w:id="182280271">
          <w:marLeft w:val="0"/>
          <w:marRight w:val="0"/>
          <w:marTop w:val="180"/>
          <w:marBottom w:val="60"/>
          <w:divBdr>
            <w:top w:val="none" w:sz="0" w:space="0" w:color="auto"/>
            <w:left w:val="none" w:sz="0" w:space="0" w:color="auto"/>
            <w:bottom w:val="none" w:sz="0" w:space="0" w:color="auto"/>
            <w:right w:val="none" w:sz="0" w:space="0" w:color="auto"/>
          </w:divBdr>
        </w:div>
        <w:div w:id="1781485882">
          <w:marLeft w:val="0"/>
          <w:marRight w:val="0"/>
          <w:marTop w:val="180"/>
          <w:marBottom w:val="60"/>
          <w:divBdr>
            <w:top w:val="none" w:sz="0" w:space="0" w:color="auto"/>
            <w:left w:val="none" w:sz="0" w:space="0" w:color="auto"/>
            <w:bottom w:val="none" w:sz="0" w:space="0" w:color="auto"/>
            <w:right w:val="none" w:sz="0" w:space="0" w:color="auto"/>
          </w:divBdr>
        </w:div>
        <w:div w:id="982736792">
          <w:marLeft w:val="0"/>
          <w:marRight w:val="0"/>
          <w:marTop w:val="180"/>
          <w:marBottom w:val="60"/>
          <w:divBdr>
            <w:top w:val="none" w:sz="0" w:space="0" w:color="auto"/>
            <w:left w:val="none" w:sz="0" w:space="0" w:color="auto"/>
            <w:bottom w:val="none" w:sz="0" w:space="0" w:color="auto"/>
            <w:right w:val="none" w:sz="0" w:space="0" w:color="auto"/>
          </w:divBdr>
        </w:div>
        <w:div w:id="19167390">
          <w:marLeft w:val="0"/>
          <w:marRight w:val="0"/>
          <w:marTop w:val="180"/>
          <w:marBottom w:val="60"/>
          <w:divBdr>
            <w:top w:val="none" w:sz="0" w:space="0" w:color="auto"/>
            <w:left w:val="none" w:sz="0" w:space="0" w:color="auto"/>
            <w:bottom w:val="none" w:sz="0" w:space="0" w:color="auto"/>
            <w:right w:val="none" w:sz="0" w:space="0" w:color="auto"/>
          </w:divBdr>
        </w:div>
        <w:div w:id="1794786848">
          <w:marLeft w:val="0"/>
          <w:marRight w:val="0"/>
          <w:marTop w:val="180"/>
          <w:marBottom w:val="60"/>
          <w:divBdr>
            <w:top w:val="none" w:sz="0" w:space="0" w:color="auto"/>
            <w:left w:val="none" w:sz="0" w:space="0" w:color="auto"/>
            <w:bottom w:val="none" w:sz="0" w:space="0" w:color="auto"/>
            <w:right w:val="none" w:sz="0" w:space="0" w:color="auto"/>
          </w:divBdr>
        </w:div>
        <w:div w:id="1719549908">
          <w:marLeft w:val="0"/>
          <w:marRight w:val="0"/>
          <w:marTop w:val="180"/>
          <w:marBottom w:val="60"/>
          <w:divBdr>
            <w:top w:val="none" w:sz="0" w:space="0" w:color="auto"/>
            <w:left w:val="none" w:sz="0" w:space="0" w:color="auto"/>
            <w:bottom w:val="none" w:sz="0" w:space="0" w:color="auto"/>
            <w:right w:val="none" w:sz="0" w:space="0" w:color="auto"/>
          </w:divBdr>
        </w:div>
        <w:div w:id="1101685387">
          <w:marLeft w:val="0"/>
          <w:marRight w:val="0"/>
          <w:marTop w:val="180"/>
          <w:marBottom w:val="60"/>
          <w:divBdr>
            <w:top w:val="none" w:sz="0" w:space="0" w:color="auto"/>
            <w:left w:val="none" w:sz="0" w:space="0" w:color="auto"/>
            <w:bottom w:val="none" w:sz="0" w:space="0" w:color="auto"/>
            <w:right w:val="none" w:sz="0" w:space="0" w:color="auto"/>
          </w:divBdr>
        </w:div>
        <w:div w:id="33122206">
          <w:marLeft w:val="0"/>
          <w:marRight w:val="0"/>
          <w:marTop w:val="180"/>
          <w:marBottom w:val="60"/>
          <w:divBdr>
            <w:top w:val="none" w:sz="0" w:space="0" w:color="auto"/>
            <w:left w:val="none" w:sz="0" w:space="0" w:color="auto"/>
            <w:bottom w:val="none" w:sz="0" w:space="0" w:color="auto"/>
            <w:right w:val="none" w:sz="0" w:space="0" w:color="auto"/>
          </w:divBdr>
        </w:div>
        <w:div w:id="1132213436">
          <w:marLeft w:val="0"/>
          <w:marRight w:val="0"/>
          <w:marTop w:val="180"/>
          <w:marBottom w:val="60"/>
          <w:divBdr>
            <w:top w:val="none" w:sz="0" w:space="0" w:color="auto"/>
            <w:left w:val="none" w:sz="0" w:space="0" w:color="auto"/>
            <w:bottom w:val="none" w:sz="0" w:space="0" w:color="auto"/>
            <w:right w:val="none" w:sz="0" w:space="0" w:color="auto"/>
          </w:divBdr>
        </w:div>
        <w:div w:id="526914641">
          <w:marLeft w:val="0"/>
          <w:marRight w:val="0"/>
          <w:marTop w:val="180"/>
          <w:marBottom w:val="60"/>
          <w:divBdr>
            <w:top w:val="none" w:sz="0" w:space="0" w:color="auto"/>
            <w:left w:val="none" w:sz="0" w:space="0" w:color="auto"/>
            <w:bottom w:val="none" w:sz="0" w:space="0" w:color="auto"/>
            <w:right w:val="none" w:sz="0" w:space="0" w:color="auto"/>
          </w:divBdr>
        </w:div>
        <w:div w:id="1959944586">
          <w:marLeft w:val="0"/>
          <w:marRight w:val="0"/>
          <w:marTop w:val="180"/>
          <w:marBottom w:val="60"/>
          <w:divBdr>
            <w:top w:val="none" w:sz="0" w:space="0" w:color="auto"/>
            <w:left w:val="none" w:sz="0" w:space="0" w:color="auto"/>
            <w:bottom w:val="none" w:sz="0" w:space="0" w:color="auto"/>
            <w:right w:val="none" w:sz="0" w:space="0" w:color="auto"/>
          </w:divBdr>
        </w:div>
        <w:div w:id="534194827">
          <w:marLeft w:val="0"/>
          <w:marRight w:val="0"/>
          <w:marTop w:val="180"/>
          <w:marBottom w:val="60"/>
          <w:divBdr>
            <w:top w:val="none" w:sz="0" w:space="0" w:color="auto"/>
            <w:left w:val="none" w:sz="0" w:space="0" w:color="auto"/>
            <w:bottom w:val="none" w:sz="0" w:space="0" w:color="auto"/>
            <w:right w:val="none" w:sz="0" w:space="0" w:color="auto"/>
          </w:divBdr>
        </w:div>
        <w:div w:id="740103791">
          <w:marLeft w:val="0"/>
          <w:marRight w:val="0"/>
          <w:marTop w:val="180"/>
          <w:marBottom w:val="60"/>
          <w:divBdr>
            <w:top w:val="none" w:sz="0" w:space="0" w:color="auto"/>
            <w:left w:val="none" w:sz="0" w:space="0" w:color="auto"/>
            <w:bottom w:val="none" w:sz="0" w:space="0" w:color="auto"/>
            <w:right w:val="none" w:sz="0" w:space="0" w:color="auto"/>
          </w:divBdr>
        </w:div>
        <w:div w:id="979765660">
          <w:marLeft w:val="0"/>
          <w:marRight w:val="0"/>
          <w:marTop w:val="180"/>
          <w:marBottom w:val="60"/>
          <w:divBdr>
            <w:top w:val="none" w:sz="0" w:space="0" w:color="auto"/>
            <w:left w:val="none" w:sz="0" w:space="0" w:color="auto"/>
            <w:bottom w:val="none" w:sz="0" w:space="0" w:color="auto"/>
            <w:right w:val="none" w:sz="0" w:space="0" w:color="auto"/>
          </w:divBdr>
        </w:div>
        <w:div w:id="593052131">
          <w:marLeft w:val="0"/>
          <w:marRight w:val="0"/>
          <w:marTop w:val="180"/>
          <w:marBottom w:val="60"/>
          <w:divBdr>
            <w:top w:val="none" w:sz="0" w:space="0" w:color="auto"/>
            <w:left w:val="none" w:sz="0" w:space="0" w:color="auto"/>
            <w:bottom w:val="none" w:sz="0" w:space="0" w:color="auto"/>
            <w:right w:val="none" w:sz="0" w:space="0" w:color="auto"/>
          </w:divBdr>
        </w:div>
        <w:div w:id="822350845">
          <w:marLeft w:val="0"/>
          <w:marRight w:val="0"/>
          <w:marTop w:val="180"/>
          <w:marBottom w:val="60"/>
          <w:divBdr>
            <w:top w:val="none" w:sz="0" w:space="0" w:color="auto"/>
            <w:left w:val="none" w:sz="0" w:space="0" w:color="auto"/>
            <w:bottom w:val="none" w:sz="0" w:space="0" w:color="auto"/>
            <w:right w:val="none" w:sz="0" w:space="0" w:color="auto"/>
          </w:divBdr>
        </w:div>
        <w:div w:id="1561207666">
          <w:marLeft w:val="0"/>
          <w:marRight w:val="0"/>
          <w:marTop w:val="180"/>
          <w:marBottom w:val="60"/>
          <w:divBdr>
            <w:top w:val="none" w:sz="0" w:space="0" w:color="auto"/>
            <w:left w:val="none" w:sz="0" w:space="0" w:color="auto"/>
            <w:bottom w:val="none" w:sz="0" w:space="0" w:color="auto"/>
            <w:right w:val="none" w:sz="0" w:space="0" w:color="auto"/>
          </w:divBdr>
        </w:div>
        <w:div w:id="1438140037">
          <w:marLeft w:val="0"/>
          <w:marRight w:val="0"/>
          <w:marTop w:val="180"/>
          <w:marBottom w:val="60"/>
          <w:divBdr>
            <w:top w:val="none" w:sz="0" w:space="0" w:color="auto"/>
            <w:left w:val="none" w:sz="0" w:space="0" w:color="auto"/>
            <w:bottom w:val="none" w:sz="0" w:space="0" w:color="auto"/>
            <w:right w:val="none" w:sz="0" w:space="0" w:color="auto"/>
          </w:divBdr>
        </w:div>
        <w:div w:id="52702117">
          <w:marLeft w:val="0"/>
          <w:marRight w:val="0"/>
          <w:marTop w:val="180"/>
          <w:marBottom w:val="60"/>
          <w:divBdr>
            <w:top w:val="none" w:sz="0" w:space="0" w:color="auto"/>
            <w:left w:val="none" w:sz="0" w:space="0" w:color="auto"/>
            <w:bottom w:val="none" w:sz="0" w:space="0" w:color="auto"/>
            <w:right w:val="none" w:sz="0" w:space="0" w:color="auto"/>
          </w:divBdr>
        </w:div>
        <w:div w:id="2132552722">
          <w:marLeft w:val="0"/>
          <w:marRight w:val="0"/>
          <w:marTop w:val="180"/>
          <w:marBottom w:val="60"/>
          <w:divBdr>
            <w:top w:val="none" w:sz="0" w:space="0" w:color="auto"/>
            <w:left w:val="none" w:sz="0" w:space="0" w:color="auto"/>
            <w:bottom w:val="none" w:sz="0" w:space="0" w:color="auto"/>
            <w:right w:val="none" w:sz="0" w:space="0" w:color="auto"/>
          </w:divBdr>
        </w:div>
        <w:div w:id="1445341814">
          <w:marLeft w:val="0"/>
          <w:marRight w:val="0"/>
          <w:marTop w:val="180"/>
          <w:marBottom w:val="60"/>
          <w:divBdr>
            <w:top w:val="none" w:sz="0" w:space="0" w:color="auto"/>
            <w:left w:val="none" w:sz="0" w:space="0" w:color="auto"/>
            <w:bottom w:val="none" w:sz="0" w:space="0" w:color="auto"/>
            <w:right w:val="none" w:sz="0" w:space="0" w:color="auto"/>
          </w:divBdr>
        </w:div>
        <w:div w:id="1939367137">
          <w:marLeft w:val="0"/>
          <w:marRight w:val="0"/>
          <w:marTop w:val="180"/>
          <w:marBottom w:val="60"/>
          <w:divBdr>
            <w:top w:val="none" w:sz="0" w:space="0" w:color="auto"/>
            <w:left w:val="none" w:sz="0" w:space="0" w:color="auto"/>
            <w:bottom w:val="none" w:sz="0" w:space="0" w:color="auto"/>
            <w:right w:val="none" w:sz="0" w:space="0" w:color="auto"/>
          </w:divBdr>
        </w:div>
        <w:div w:id="1103651823">
          <w:marLeft w:val="0"/>
          <w:marRight w:val="0"/>
          <w:marTop w:val="180"/>
          <w:marBottom w:val="60"/>
          <w:divBdr>
            <w:top w:val="none" w:sz="0" w:space="0" w:color="auto"/>
            <w:left w:val="none" w:sz="0" w:space="0" w:color="auto"/>
            <w:bottom w:val="none" w:sz="0" w:space="0" w:color="auto"/>
            <w:right w:val="none" w:sz="0" w:space="0" w:color="auto"/>
          </w:divBdr>
        </w:div>
        <w:div w:id="1774939629">
          <w:marLeft w:val="0"/>
          <w:marRight w:val="0"/>
          <w:marTop w:val="180"/>
          <w:marBottom w:val="60"/>
          <w:divBdr>
            <w:top w:val="none" w:sz="0" w:space="0" w:color="auto"/>
            <w:left w:val="none" w:sz="0" w:space="0" w:color="auto"/>
            <w:bottom w:val="none" w:sz="0" w:space="0" w:color="auto"/>
            <w:right w:val="none" w:sz="0" w:space="0" w:color="auto"/>
          </w:divBdr>
        </w:div>
        <w:div w:id="1038507105">
          <w:marLeft w:val="0"/>
          <w:marRight w:val="0"/>
          <w:marTop w:val="180"/>
          <w:marBottom w:val="60"/>
          <w:divBdr>
            <w:top w:val="none" w:sz="0" w:space="0" w:color="auto"/>
            <w:left w:val="none" w:sz="0" w:space="0" w:color="auto"/>
            <w:bottom w:val="none" w:sz="0" w:space="0" w:color="auto"/>
            <w:right w:val="none" w:sz="0" w:space="0" w:color="auto"/>
          </w:divBdr>
        </w:div>
        <w:div w:id="577986219">
          <w:marLeft w:val="0"/>
          <w:marRight w:val="0"/>
          <w:marTop w:val="180"/>
          <w:marBottom w:val="60"/>
          <w:divBdr>
            <w:top w:val="none" w:sz="0" w:space="0" w:color="auto"/>
            <w:left w:val="none" w:sz="0" w:space="0" w:color="auto"/>
            <w:bottom w:val="none" w:sz="0" w:space="0" w:color="auto"/>
            <w:right w:val="none" w:sz="0" w:space="0" w:color="auto"/>
          </w:divBdr>
        </w:div>
        <w:div w:id="1966962202">
          <w:marLeft w:val="0"/>
          <w:marRight w:val="0"/>
          <w:marTop w:val="180"/>
          <w:marBottom w:val="60"/>
          <w:divBdr>
            <w:top w:val="none" w:sz="0" w:space="0" w:color="auto"/>
            <w:left w:val="none" w:sz="0" w:space="0" w:color="auto"/>
            <w:bottom w:val="none" w:sz="0" w:space="0" w:color="auto"/>
            <w:right w:val="none" w:sz="0" w:space="0" w:color="auto"/>
          </w:divBdr>
        </w:div>
        <w:div w:id="1987707569">
          <w:marLeft w:val="0"/>
          <w:marRight w:val="0"/>
          <w:marTop w:val="180"/>
          <w:marBottom w:val="60"/>
          <w:divBdr>
            <w:top w:val="none" w:sz="0" w:space="0" w:color="auto"/>
            <w:left w:val="none" w:sz="0" w:space="0" w:color="auto"/>
            <w:bottom w:val="none" w:sz="0" w:space="0" w:color="auto"/>
            <w:right w:val="none" w:sz="0" w:space="0" w:color="auto"/>
          </w:divBdr>
        </w:div>
        <w:div w:id="1075125583">
          <w:marLeft w:val="0"/>
          <w:marRight w:val="0"/>
          <w:marTop w:val="180"/>
          <w:marBottom w:val="60"/>
          <w:divBdr>
            <w:top w:val="none" w:sz="0" w:space="0" w:color="auto"/>
            <w:left w:val="none" w:sz="0" w:space="0" w:color="auto"/>
            <w:bottom w:val="none" w:sz="0" w:space="0" w:color="auto"/>
            <w:right w:val="none" w:sz="0" w:space="0" w:color="auto"/>
          </w:divBdr>
        </w:div>
        <w:div w:id="2058158258">
          <w:marLeft w:val="0"/>
          <w:marRight w:val="0"/>
          <w:marTop w:val="180"/>
          <w:marBottom w:val="60"/>
          <w:divBdr>
            <w:top w:val="none" w:sz="0" w:space="0" w:color="auto"/>
            <w:left w:val="none" w:sz="0" w:space="0" w:color="auto"/>
            <w:bottom w:val="none" w:sz="0" w:space="0" w:color="auto"/>
            <w:right w:val="none" w:sz="0" w:space="0" w:color="auto"/>
          </w:divBdr>
        </w:div>
        <w:div w:id="904757224">
          <w:marLeft w:val="0"/>
          <w:marRight w:val="0"/>
          <w:marTop w:val="180"/>
          <w:marBottom w:val="60"/>
          <w:divBdr>
            <w:top w:val="none" w:sz="0" w:space="0" w:color="auto"/>
            <w:left w:val="none" w:sz="0" w:space="0" w:color="auto"/>
            <w:bottom w:val="none" w:sz="0" w:space="0" w:color="auto"/>
            <w:right w:val="none" w:sz="0" w:space="0" w:color="auto"/>
          </w:divBdr>
        </w:div>
        <w:div w:id="596868532">
          <w:marLeft w:val="0"/>
          <w:marRight w:val="0"/>
          <w:marTop w:val="180"/>
          <w:marBottom w:val="60"/>
          <w:divBdr>
            <w:top w:val="none" w:sz="0" w:space="0" w:color="auto"/>
            <w:left w:val="none" w:sz="0" w:space="0" w:color="auto"/>
            <w:bottom w:val="none" w:sz="0" w:space="0" w:color="auto"/>
            <w:right w:val="none" w:sz="0" w:space="0" w:color="auto"/>
          </w:divBdr>
        </w:div>
        <w:div w:id="528107209">
          <w:marLeft w:val="0"/>
          <w:marRight w:val="0"/>
          <w:marTop w:val="18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9208-5A00-4278-89B5-B2575B0C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2186</Words>
  <Characters>12463</Characters>
  <Application>Microsoft Office Word</Application>
  <DocSecurity>0</DocSecurity>
  <Lines>103</Lines>
  <Paragraphs>29</Paragraphs>
  <ScaleCrop>false</ScaleCrop>
  <Company>MS</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2015-06-04T04:53:00Z</dcterms:created>
  <dcterms:modified xsi:type="dcterms:W3CDTF">2015-06-04T04:55:00Z</dcterms:modified>
</cp:coreProperties>
</file>