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r w:rsidRPr="0095732B">
        <w:rPr>
          <w:rFonts w:ascii="微软雅黑" w:eastAsia="微软雅黑" w:hAnsi="微软雅黑" w:cs="宋体" w:hint="eastAsia"/>
          <w:kern w:val="0"/>
          <w:sz w:val="22"/>
        </w:rPr>
        <w:t>第一章 总则</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第一条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在中华人民共和国境内，企业和其他取得收入的组织（以下统称企业）为企业所得税的纳税人，依照本法的规定缴纳</w:t>
      </w:r>
      <w:hyperlink r:id="rId4" w:tgtFrame="_blank" w:history="1">
        <w:r w:rsidRPr="0095732B">
          <w:rPr>
            <w:rFonts w:ascii="Arial" w:eastAsia="宋体" w:hAnsi="Arial" w:cs="Arial"/>
            <w:kern w:val="0"/>
            <w:sz w:val="17"/>
          </w:rPr>
          <w:t>企业所得税</w:t>
        </w:r>
      </w:hyperlink>
      <w:r w:rsidRPr="0095732B">
        <w:rPr>
          <w:rFonts w:ascii="Arial" w:eastAsia="宋体" w:hAnsi="Arial" w:cs="Arial"/>
          <w:kern w:val="0"/>
          <w:sz w:val="17"/>
          <w:szCs w:val="17"/>
        </w:rPr>
        <w:t>。</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hyperlink r:id="rId5" w:tgtFrame="_blank" w:history="1">
        <w:r w:rsidRPr="0095732B">
          <w:rPr>
            <w:rFonts w:ascii="Arial" w:eastAsia="宋体" w:hAnsi="Arial" w:cs="Arial"/>
            <w:kern w:val="0"/>
            <w:sz w:val="17"/>
          </w:rPr>
          <w:t>个人独资企业</w:t>
        </w:r>
      </w:hyperlink>
      <w:r w:rsidRPr="0095732B">
        <w:rPr>
          <w:rFonts w:ascii="Arial" w:eastAsia="宋体" w:hAnsi="Arial" w:cs="Arial"/>
          <w:kern w:val="0"/>
          <w:sz w:val="17"/>
          <w:szCs w:val="17"/>
        </w:rPr>
        <w:t>、</w:t>
      </w:r>
      <w:hyperlink r:id="rId6" w:tgtFrame="_blank" w:history="1">
        <w:r w:rsidRPr="0095732B">
          <w:rPr>
            <w:rFonts w:ascii="Arial" w:eastAsia="宋体" w:hAnsi="Arial" w:cs="Arial"/>
            <w:kern w:val="0"/>
            <w:sz w:val="17"/>
          </w:rPr>
          <w:t>合伙企业</w:t>
        </w:r>
      </w:hyperlink>
      <w:r w:rsidRPr="0095732B">
        <w:rPr>
          <w:rFonts w:ascii="Arial" w:eastAsia="宋体" w:hAnsi="Arial" w:cs="Arial"/>
          <w:kern w:val="0"/>
          <w:sz w:val="17"/>
          <w:szCs w:val="17"/>
        </w:rPr>
        <w:t>不适用本法。</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企业分为居民企业和非居民企业。</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本法所称居民企业，是指依法在中国境内成立，或者依照外国</w:t>
      </w:r>
      <w:r w:rsidRPr="0095732B">
        <w:rPr>
          <w:rFonts w:ascii="Arial" w:eastAsia="宋体" w:hAnsi="Arial" w:cs="Arial"/>
          <w:kern w:val="0"/>
          <w:sz w:val="17"/>
          <w:szCs w:val="17"/>
        </w:rPr>
        <w:t>(</w:t>
      </w:r>
      <w:r w:rsidRPr="0095732B">
        <w:rPr>
          <w:rFonts w:ascii="Arial" w:eastAsia="宋体" w:hAnsi="Arial" w:cs="Arial"/>
          <w:kern w:val="0"/>
          <w:sz w:val="17"/>
          <w:szCs w:val="17"/>
        </w:rPr>
        <w:t>地区</w:t>
      </w:r>
      <w:r w:rsidRPr="0095732B">
        <w:rPr>
          <w:rFonts w:ascii="Arial" w:eastAsia="宋体" w:hAnsi="Arial" w:cs="Arial"/>
          <w:kern w:val="0"/>
          <w:sz w:val="17"/>
          <w:szCs w:val="17"/>
        </w:rPr>
        <w:t>)</w:t>
      </w:r>
      <w:r w:rsidRPr="0095732B">
        <w:rPr>
          <w:rFonts w:ascii="Arial" w:eastAsia="宋体" w:hAnsi="Arial" w:cs="Arial"/>
          <w:kern w:val="0"/>
          <w:sz w:val="17"/>
          <w:szCs w:val="17"/>
        </w:rPr>
        <w:t>法律成立但</w:t>
      </w:r>
      <w:hyperlink r:id="rId7" w:tgtFrame="_blank" w:history="1">
        <w:r w:rsidRPr="0095732B">
          <w:rPr>
            <w:rFonts w:ascii="Arial" w:eastAsia="宋体" w:hAnsi="Arial" w:cs="Arial"/>
            <w:kern w:val="0"/>
            <w:sz w:val="17"/>
          </w:rPr>
          <w:t>实际管理机构</w:t>
        </w:r>
      </w:hyperlink>
      <w:r w:rsidRPr="0095732B">
        <w:rPr>
          <w:rFonts w:ascii="Arial" w:eastAsia="宋体" w:hAnsi="Arial" w:cs="Arial"/>
          <w:kern w:val="0"/>
          <w:sz w:val="17"/>
          <w:szCs w:val="17"/>
        </w:rPr>
        <w:t>在中国境内的企业。</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本法所称非居民企业，是指依照外国（地区）法律成立且实际管理机构不在中国境内，但在中国境内设立机构、场所的，或者在中国境内未设立机构、场所，但有来源于中国境内所得的企业。</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居民企业应当就其来源于中国境内、境外的所得缴纳企业所得税。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非居民企业在中国境内设立机构、场所的，应当就其所设机构、场所取得的来源于中国境内的所得，以及发生在中国境外但与其所设机构、场所有实际联系的所得，缴纳企业所得税。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非居民企业在中国境内未设立机构、场所的，或者虽设立机构、场所但取得的所得与其所设机构、场所没有实际联系的，应当就其来源于中国境内的所得缴纳企业所得税。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企业所得税的税率为</w:t>
      </w:r>
      <w:r w:rsidRPr="0095732B">
        <w:rPr>
          <w:rFonts w:ascii="Arial" w:eastAsia="宋体" w:hAnsi="Arial" w:cs="Arial"/>
          <w:kern w:val="0"/>
          <w:sz w:val="17"/>
          <w:szCs w:val="17"/>
        </w:rPr>
        <w:t>25%</w:t>
      </w:r>
      <w:r w:rsidRPr="0095732B">
        <w:rPr>
          <w:rFonts w:ascii="Arial" w:eastAsia="宋体" w:hAnsi="Arial" w:cs="Arial"/>
          <w:kern w:val="0"/>
          <w:sz w:val="17"/>
          <w:szCs w:val="17"/>
        </w:rPr>
        <w:t>。</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非居民企业取得本法第三条第三款规定的所得，适用税率为</w:t>
      </w:r>
      <w:r w:rsidRPr="0095732B">
        <w:rPr>
          <w:rFonts w:ascii="Arial" w:eastAsia="宋体" w:hAnsi="Arial" w:cs="Arial"/>
          <w:kern w:val="0"/>
          <w:sz w:val="17"/>
          <w:szCs w:val="17"/>
        </w:rPr>
        <w:t>20%</w:t>
      </w:r>
      <w:r w:rsidRPr="0095732B">
        <w:rPr>
          <w:rFonts w:ascii="Arial" w:eastAsia="宋体" w:hAnsi="Arial" w:cs="Arial"/>
          <w:kern w:val="0"/>
          <w:sz w:val="17"/>
          <w:szCs w:val="17"/>
        </w:rPr>
        <w:t>。</w:t>
      </w:r>
    </w:p>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bookmarkStart w:id="0" w:name="2_2"/>
      <w:bookmarkStart w:id="1" w:name="sub848468_2_2"/>
      <w:bookmarkStart w:id="2" w:name="内容_第二章_应纳税所得额"/>
      <w:bookmarkEnd w:id="0"/>
      <w:bookmarkEnd w:id="1"/>
      <w:bookmarkEnd w:id="2"/>
      <w:r w:rsidRPr="0095732B">
        <w:rPr>
          <w:rFonts w:ascii="微软雅黑" w:eastAsia="微软雅黑" w:hAnsi="微软雅黑" w:cs="宋体" w:hint="eastAsia"/>
          <w:kern w:val="0"/>
          <w:sz w:val="22"/>
        </w:rPr>
        <w:t>第二章 应纳税所得额</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第五条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企业每一纳税年度的收入总额，减除</w:t>
      </w:r>
      <w:hyperlink r:id="rId8" w:tgtFrame="_blank" w:history="1">
        <w:r w:rsidRPr="0095732B">
          <w:rPr>
            <w:rFonts w:ascii="Arial" w:eastAsia="宋体" w:hAnsi="Arial" w:cs="Arial"/>
            <w:kern w:val="0"/>
            <w:sz w:val="17"/>
          </w:rPr>
          <w:t>不征税收入</w:t>
        </w:r>
      </w:hyperlink>
      <w:r w:rsidRPr="0095732B">
        <w:rPr>
          <w:rFonts w:ascii="Arial" w:eastAsia="宋体" w:hAnsi="Arial" w:cs="Arial"/>
          <w:kern w:val="0"/>
          <w:sz w:val="17"/>
          <w:szCs w:val="17"/>
        </w:rPr>
        <w:t>、</w:t>
      </w:r>
      <w:hyperlink r:id="rId9" w:tgtFrame="_blank" w:history="1">
        <w:r w:rsidRPr="0095732B">
          <w:rPr>
            <w:rFonts w:ascii="Arial" w:eastAsia="宋体" w:hAnsi="Arial" w:cs="Arial"/>
            <w:kern w:val="0"/>
            <w:sz w:val="17"/>
          </w:rPr>
          <w:t>免税收入</w:t>
        </w:r>
      </w:hyperlink>
      <w:r w:rsidRPr="0095732B">
        <w:rPr>
          <w:rFonts w:ascii="Arial" w:eastAsia="宋体" w:hAnsi="Arial" w:cs="Arial"/>
          <w:kern w:val="0"/>
          <w:sz w:val="17"/>
          <w:szCs w:val="17"/>
        </w:rPr>
        <w:t>、各项扣除以及允许弥补的以前年度亏损后的余额，为</w:t>
      </w:r>
      <w:hyperlink r:id="rId10" w:tgtFrame="_blank" w:history="1">
        <w:r w:rsidRPr="0095732B">
          <w:rPr>
            <w:rFonts w:ascii="Arial" w:eastAsia="宋体" w:hAnsi="Arial" w:cs="Arial"/>
            <w:kern w:val="0"/>
            <w:sz w:val="17"/>
          </w:rPr>
          <w:t>应纳税所得额</w:t>
        </w:r>
      </w:hyperlink>
      <w:r w:rsidRPr="0095732B">
        <w:rPr>
          <w:rFonts w:ascii="Arial" w:eastAsia="宋体" w:hAnsi="Arial" w:cs="Arial"/>
          <w:kern w:val="0"/>
          <w:sz w:val="17"/>
          <w:szCs w:val="17"/>
        </w:rPr>
        <w:t>。</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第六条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企业以货币形式和非货币形式从各种来源取得的收入，为收入总额。包括：</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（一）销售货物收入；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lastRenderedPageBreak/>
        <w:t>（二）提供劳务收入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（三）转让财产收入；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（四）股息、红利等权益性投资</w:t>
      </w:r>
      <w:hyperlink r:id="rId11" w:tgtFrame="_blank" w:history="1">
        <w:r w:rsidRPr="0095732B">
          <w:rPr>
            <w:rFonts w:ascii="Arial" w:eastAsia="宋体" w:hAnsi="Arial" w:cs="Arial"/>
            <w:kern w:val="0"/>
            <w:sz w:val="17"/>
          </w:rPr>
          <w:t>收益</w:t>
        </w:r>
      </w:hyperlink>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（五）利息收入；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（六）租金收入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（七）</w:t>
      </w:r>
      <w:hyperlink r:id="rId12" w:tgtFrame="_blank" w:history="1">
        <w:r w:rsidRPr="0095732B">
          <w:rPr>
            <w:rFonts w:ascii="Arial" w:eastAsia="宋体" w:hAnsi="Arial" w:cs="Arial"/>
            <w:kern w:val="0"/>
            <w:sz w:val="17"/>
          </w:rPr>
          <w:t>特许权使用费</w:t>
        </w:r>
      </w:hyperlink>
      <w:r w:rsidRPr="0095732B">
        <w:rPr>
          <w:rFonts w:ascii="Arial" w:eastAsia="宋体" w:hAnsi="Arial" w:cs="Arial"/>
          <w:kern w:val="0"/>
          <w:sz w:val="17"/>
          <w:szCs w:val="17"/>
        </w:rPr>
        <w:t>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（八）</w:t>
      </w:r>
      <w:hyperlink r:id="rId13" w:tgtFrame="_blank" w:history="1">
        <w:r w:rsidRPr="0095732B">
          <w:rPr>
            <w:rFonts w:ascii="Arial" w:eastAsia="宋体" w:hAnsi="Arial" w:cs="Arial"/>
            <w:kern w:val="0"/>
            <w:sz w:val="17"/>
          </w:rPr>
          <w:t>接受捐赠收入</w:t>
        </w:r>
      </w:hyperlink>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（九）其他收入。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第七条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收入总额中的下列收入为不征税收入：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（一）财政拨款</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（二）依法收取并纳入财政管理的</w:t>
      </w:r>
      <w:hyperlink r:id="rId14" w:tgtFrame="_blank" w:history="1">
        <w:r w:rsidRPr="0095732B">
          <w:rPr>
            <w:rFonts w:ascii="Arial" w:eastAsia="宋体" w:hAnsi="Arial" w:cs="Arial"/>
            <w:kern w:val="0"/>
            <w:sz w:val="17"/>
          </w:rPr>
          <w:t>行政事业性收费</w:t>
        </w:r>
      </w:hyperlink>
      <w:r w:rsidRPr="0095732B">
        <w:rPr>
          <w:rFonts w:ascii="Arial" w:eastAsia="宋体" w:hAnsi="Arial" w:cs="Arial"/>
          <w:kern w:val="0"/>
          <w:sz w:val="17"/>
          <w:szCs w:val="17"/>
        </w:rPr>
        <w:t>、政府性基金</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w:t>
      </w:r>
      <w:hyperlink r:id="rId15" w:tgtFrame="_blank" w:history="1">
        <w:r w:rsidRPr="0095732B">
          <w:rPr>
            <w:rFonts w:ascii="Arial" w:eastAsia="宋体" w:hAnsi="Arial" w:cs="Arial"/>
            <w:kern w:val="0"/>
            <w:sz w:val="17"/>
          </w:rPr>
          <w:t>国务院</w:t>
        </w:r>
      </w:hyperlink>
      <w:r w:rsidRPr="0095732B">
        <w:rPr>
          <w:rFonts w:ascii="Arial" w:eastAsia="宋体" w:hAnsi="Arial" w:cs="Arial"/>
          <w:kern w:val="0"/>
          <w:sz w:val="17"/>
          <w:szCs w:val="17"/>
        </w:rPr>
        <w:t>规定的其他不征税收入。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第八条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企业实际发生的与取得收入有关的、合理的支出，包括成本、费用、税金、损失和其他支出，准予在计算应纳税所得额时扣除。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第九条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企业发生的公益性捐赠支出，在</w:t>
      </w:r>
      <w:hyperlink r:id="rId16" w:tgtFrame="_blank" w:history="1">
        <w:r w:rsidRPr="0095732B">
          <w:rPr>
            <w:rFonts w:ascii="Arial" w:eastAsia="宋体" w:hAnsi="Arial" w:cs="Arial"/>
            <w:kern w:val="0"/>
            <w:sz w:val="17"/>
          </w:rPr>
          <w:t>年度利润总额</w:t>
        </w:r>
      </w:hyperlink>
      <w:r w:rsidRPr="0095732B">
        <w:rPr>
          <w:rFonts w:ascii="Arial" w:eastAsia="宋体" w:hAnsi="Arial" w:cs="Arial"/>
          <w:kern w:val="0"/>
          <w:sz w:val="17"/>
          <w:szCs w:val="17"/>
        </w:rPr>
        <w:t>12%</w:t>
      </w:r>
      <w:r w:rsidRPr="0095732B">
        <w:rPr>
          <w:rFonts w:ascii="Arial" w:eastAsia="宋体" w:hAnsi="Arial" w:cs="Arial"/>
          <w:kern w:val="0"/>
          <w:sz w:val="17"/>
          <w:szCs w:val="17"/>
        </w:rPr>
        <w:t>以内的部分，准予在计算应纳税所得额时扣除。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在计算应纳税所得额时，下列支出不得扣除：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（一）向投资者支付的股息、红利等权益性投资收益款项；</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（二）企业所得税税款</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（三）税收</w:t>
      </w:r>
      <w:hyperlink r:id="rId17" w:tgtFrame="_blank" w:history="1">
        <w:r w:rsidRPr="0095732B">
          <w:rPr>
            <w:rFonts w:ascii="Arial" w:eastAsia="宋体" w:hAnsi="Arial" w:cs="Arial"/>
            <w:kern w:val="0"/>
            <w:sz w:val="17"/>
          </w:rPr>
          <w:t>滞纳金</w:t>
        </w:r>
      </w:hyperlink>
      <w:r w:rsidRPr="0095732B">
        <w:rPr>
          <w:rFonts w:ascii="Arial" w:eastAsia="宋体" w:hAnsi="Arial" w:cs="Arial"/>
          <w:kern w:val="0"/>
          <w:sz w:val="17"/>
          <w:szCs w:val="17"/>
        </w:rPr>
        <w:t>；</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（四）罚金、罚款和被没收财物的损失</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（五）本法第九条规定以外的捐赠支出；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（六）赞助支出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（七）未经核定的准备金支出；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（八）与取得收入无关的其他支出。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第十一条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在计算应纳税所得额时，企业按照规定计算的</w:t>
      </w:r>
      <w:hyperlink r:id="rId18" w:tgtFrame="_blank" w:history="1">
        <w:r w:rsidRPr="0095732B">
          <w:rPr>
            <w:rFonts w:ascii="Arial" w:eastAsia="宋体" w:hAnsi="Arial" w:cs="Arial"/>
            <w:kern w:val="0"/>
            <w:sz w:val="17"/>
          </w:rPr>
          <w:t>固定资产</w:t>
        </w:r>
      </w:hyperlink>
      <w:r w:rsidRPr="0095732B">
        <w:rPr>
          <w:rFonts w:ascii="Arial" w:eastAsia="宋体" w:hAnsi="Arial" w:cs="Arial"/>
          <w:kern w:val="0"/>
          <w:sz w:val="17"/>
          <w:szCs w:val="17"/>
        </w:rPr>
        <w:t>折旧，准予扣除。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下列固定资产不得计算折旧扣除：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（一）房屋、建筑物以外未投入使用的固定资产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（二）以经营租赁方式租入的固定资产；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（三）以融资租赁方式租出的固定资产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（四）已足额提取折旧仍继续使用的固定资产；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（五）与经营活动无关的固定资产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（六）单独估价作为固定资产入账的土地；</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（七）其他不得计算折旧扣除的固定资产。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第十二条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在计算应纳税所得额时，企业按照规定计算的</w:t>
      </w:r>
      <w:hyperlink r:id="rId19" w:tgtFrame="_blank" w:history="1">
        <w:r w:rsidRPr="0095732B">
          <w:rPr>
            <w:rFonts w:ascii="Arial" w:eastAsia="宋体" w:hAnsi="Arial" w:cs="Arial"/>
            <w:kern w:val="0"/>
            <w:sz w:val="17"/>
          </w:rPr>
          <w:t>无形资产摊销</w:t>
        </w:r>
      </w:hyperlink>
      <w:r w:rsidRPr="0095732B">
        <w:rPr>
          <w:rFonts w:ascii="Arial" w:eastAsia="宋体" w:hAnsi="Arial" w:cs="Arial"/>
          <w:kern w:val="0"/>
          <w:sz w:val="17"/>
          <w:szCs w:val="17"/>
        </w:rPr>
        <w:t>费用，准予扣除。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下列无形资产不得计算摊销费用扣除：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（一）自行开发的支出已在计算应纳税所得额时扣除的无形资产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（二）自创商誉；</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（三）与经营活动无关的无形资产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（四）其他不得计算摊销费用扣除的无形资产。</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第十三条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在计算应纳税所得额时，企业发生的下列支出作为</w:t>
      </w:r>
      <w:hyperlink r:id="rId20" w:tgtFrame="_blank" w:history="1">
        <w:r w:rsidRPr="0095732B">
          <w:rPr>
            <w:rFonts w:ascii="Arial" w:eastAsia="宋体" w:hAnsi="Arial" w:cs="Arial"/>
            <w:kern w:val="0"/>
            <w:sz w:val="17"/>
          </w:rPr>
          <w:t>长期待摊费用</w:t>
        </w:r>
      </w:hyperlink>
      <w:r w:rsidRPr="0095732B">
        <w:rPr>
          <w:rFonts w:ascii="Arial" w:eastAsia="宋体" w:hAnsi="Arial" w:cs="Arial"/>
          <w:kern w:val="0"/>
          <w:sz w:val="17"/>
          <w:szCs w:val="17"/>
        </w:rPr>
        <w:t>，按照规定摊销的，准予扣除：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（一）已足额提取折旧的固定资产的改建支出；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（二）租入固定资产的改建支出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（三）固定资产的大修理支出；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（四）其他应当作为长期待摊费用的支出。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第十四条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hyperlink r:id="rId21" w:tgtFrame="_blank" w:history="1">
        <w:r w:rsidRPr="0095732B">
          <w:rPr>
            <w:rFonts w:ascii="Arial" w:eastAsia="宋体" w:hAnsi="Arial" w:cs="Arial"/>
            <w:kern w:val="0"/>
            <w:sz w:val="17"/>
          </w:rPr>
          <w:t>企业对外投资</w:t>
        </w:r>
      </w:hyperlink>
      <w:r w:rsidRPr="0095732B">
        <w:rPr>
          <w:rFonts w:ascii="Arial" w:eastAsia="宋体" w:hAnsi="Arial" w:cs="Arial"/>
          <w:kern w:val="0"/>
          <w:sz w:val="17"/>
          <w:szCs w:val="17"/>
        </w:rPr>
        <w:t>期间，投资资产的成本在计算应纳税所得额时不得扣除。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第十五条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企业使用或者销售存货，按照规定计算的存货成本，准予在计算应纳税所得额时扣除。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第十六条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企业转让资产，该项资产的净值，准予在计算应纳税所得额时扣除。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lastRenderedPageBreak/>
        <w:t>第十七条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企业在汇总计算缴纳企业所得税时，其境外营业机构的亏损不得抵减境内营业机构的盈利。</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第十八条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企业纳税年度发生的亏损，准予向以后年度结转，用以后年度的所得弥补，但结转年限最长不得超过五年。</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第十九条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非居民企业取得本法第三条第三款规定的所得，按照下列方法计算其应纳税所得额：</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（一）股息、红利等权益性投资收益和利息、租金、特许权使用费所得，以收入全额为应纳税所得额；</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（二）转让财产所得，以收入全额减除财产净值后的余额为应纳税所得额</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（三）其他所得，参照前两项规定的方法计算应纳税所得额。</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第二十条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本章规定的收入、扣除的具体范围、标准和资产的税务处理的具体办法，由国务院财政、税务主管部门规定。</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第二十一条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在计算应纳税所得额时，企业财务、会计处理办法与税收法律、</w:t>
      </w:r>
      <w:hyperlink r:id="rId22" w:tgtFrame="_blank" w:history="1">
        <w:r w:rsidRPr="0095732B">
          <w:rPr>
            <w:rFonts w:ascii="Arial" w:eastAsia="宋体" w:hAnsi="Arial" w:cs="Arial"/>
            <w:kern w:val="0"/>
            <w:sz w:val="17"/>
          </w:rPr>
          <w:t>行政法规</w:t>
        </w:r>
      </w:hyperlink>
      <w:r w:rsidRPr="0095732B">
        <w:rPr>
          <w:rFonts w:ascii="Arial" w:eastAsia="宋体" w:hAnsi="Arial" w:cs="Arial"/>
          <w:kern w:val="0"/>
          <w:sz w:val="17"/>
          <w:szCs w:val="17"/>
        </w:rPr>
        <w:t>的规定不一致的，应当依照税收法律、行政法规的规定计算。</w:t>
      </w:r>
    </w:p>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bookmarkStart w:id="3" w:name="2_3"/>
      <w:bookmarkStart w:id="4" w:name="sub848468_2_3"/>
      <w:bookmarkStart w:id="5" w:name="内容_第三章_应纳税额"/>
      <w:bookmarkEnd w:id="3"/>
      <w:bookmarkEnd w:id="4"/>
      <w:bookmarkEnd w:id="5"/>
      <w:r w:rsidRPr="0095732B">
        <w:rPr>
          <w:rFonts w:ascii="微软雅黑" w:eastAsia="微软雅黑" w:hAnsi="微软雅黑" w:cs="宋体" w:hint="eastAsia"/>
          <w:kern w:val="0"/>
          <w:sz w:val="22"/>
        </w:rPr>
        <w:t>第三章 应纳税额</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第二十二条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企业的应纳税所得额乘以适用税率，减除依照本法关于</w:t>
      </w:r>
      <w:hyperlink r:id="rId23" w:tgtFrame="_blank" w:history="1">
        <w:r w:rsidRPr="0095732B">
          <w:rPr>
            <w:rFonts w:ascii="Arial" w:eastAsia="宋体" w:hAnsi="Arial" w:cs="Arial"/>
            <w:kern w:val="0"/>
            <w:sz w:val="17"/>
          </w:rPr>
          <w:t>税收优惠</w:t>
        </w:r>
      </w:hyperlink>
      <w:r w:rsidRPr="0095732B">
        <w:rPr>
          <w:rFonts w:ascii="Arial" w:eastAsia="宋体" w:hAnsi="Arial" w:cs="Arial"/>
          <w:kern w:val="0"/>
          <w:sz w:val="17"/>
          <w:szCs w:val="17"/>
        </w:rPr>
        <w:t>的规定减免和抵免的税额后的余额，为应纳税额。</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第二十三条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（一）居民企业来源于中国境外的应税所得；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（二）非居民企业在中国境内设立机构、场所，取得发生在中国境外但与该机构、场所有实际联系的应税所得。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第二十四条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bookmarkStart w:id="6" w:name="2_4"/>
      <w:bookmarkStart w:id="7" w:name="sub848468_2_4"/>
      <w:bookmarkStart w:id="8" w:name="内容_第四章_税收优惠"/>
      <w:bookmarkEnd w:id="6"/>
      <w:bookmarkEnd w:id="7"/>
      <w:bookmarkEnd w:id="8"/>
      <w:r w:rsidRPr="0095732B">
        <w:rPr>
          <w:rFonts w:ascii="微软雅黑" w:eastAsia="微软雅黑" w:hAnsi="微软雅黑" w:cs="宋体" w:hint="eastAsia"/>
          <w:kern w:val="0"/>
          <w:sz w:val="22"/>
        </w:rPr>
        <w:t>第四章 税收优惠</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第二十五条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国家对重点扶持和鼓励发展的产业和项目，给予企业所得税优惠。</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第二十六条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企业的下列收入为免税收入：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（一）国债利息收入；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（二）符合条件的居民企业之间的股息、红利等权益性投资收益</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（三）在中国境内设立机构、场所的非居民企业从居民企业取得与该机构、场所有实际联系的股息、红利等权益性投资收益；</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（四）符合条件的非营利组织的收入。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lastRenderedPageBreak/>
        <w:t>第二十七条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企业的下列所得，可以免征、减征企业所得税：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（一）从事农、林、牧、渔业项目的所得；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（二）从事国家重点扶持的</w:t>
      </w:r>
      <w:hyperlink r:id="rId24" w:tgtFrame="_blank" w:history="1">
        <w:r w:rsidRPr="0095732B">
          <w:rPr>
            <w:rFonts w:ascii="Arial" w:eastAsia="宋体" w:hAnsi="Arial" w:cs="Arial"/>
            <w:kern w:val="0"/>
            <w:sz w:val="17"/>
          </w:rPr>
          <w:t>公共基础设施</w:t>
        </w:r>
      </w:hyperlink>
      <w:r w:rsidRPr="0095732B">
        <w:rPr>
          <w:rFonts w:ascii="Arial" w:eastAsia="宋体" w:hAnsi="Arial" w:cs="Arial"/>
          <w:kern w:val="0"/>
          <w:sz w:val="17"/>
          <w:szCs w:val="17"/>
        </w:rPr>
        <w:t>项目投资经营的所得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（三）从事符合条件的环境保护、节能节水项目的所得；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（四）符合条件的技术转让所得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（五）本法第三条第三款规定的所得。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第二十八条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符合条件的</w:t>
      </w:r>
      <w:hyperlink r:id="rId25" w:tgtFrame="_blank" w:history="1">
        <w:r w:rsidRPr="0095732B">
          <w:rPr>
            <w:rFonts w:ascii="Arial" w:eastAsia="宋体" w:hAnsi="Arial" w:cs="Arial"/>
            <w:kern w:val="0"/>
            <w:sz w:val="17"/>
          </w:rPr>
          <w:t>小型微利企业</w:t>
        </w:r>
      </w:hyperlink>
      <w:r w:rsidRPr="0095732B">
        <w:rPr>
          <w:rFonts w:ascii="Arial" w:eastAsia="宋体" w:hAnsi="Arial" w:cs="Arial"/>
          <w:kern w:val="0"/>
          <w:sz w:val="17"/>
          <w:szCs w:val="17"/>
        </w:rPr>
        <w:t>，减按</w:t>
      </w:r>
      <w:r w:rsidRPr="0095732B">
        <w:rPr>
          <w:rFonts w:ascii="Arial" w:eastAsia="宋体" w:hAnsi="Arial" w:cs="Arial"/>
          <w:kern w:val="0"/>
          <w:sz w:val="17"/>
          <w:szCs w:val="17"/>
        </w:rPr>
        <w:t>20%</w:t>
      </w:r>
      <w:r w:rsidRPr="0095732B">
        <w:rPr>
          <w:rFonts w:ascii="Arial" w:eastAsia="宋体" w:hAnsi="Arial" w:cs="Arial"/>
          <w:kern w:val="0"/>
          <w:sz w:val="17"/>
          <w:szCs w:val="17"/>
        </w:rPr>
        <w:t>的税率征收企业所得税。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国家需要重点扶持的</w:t>
      </w:r>
      <w:hyperlink r:id="rId26" w:tgtFrame="_blank" w:history="1">
        <w:r w:rsidRPr="0095732B">
          <w:rPr>
            <w:rFonts w:ascii="Arial" w:eastAsia="宋体" w:hAnsi="Arial" w:cs="Arial"/>
            <w:kern w:val="0"/>
            <w:sz w:val="17"/>
          </w:rPr>
          <w:t>高新技术企业</w:t>
        </w:r>
      </w:hyperlink>
      <w:r w:rsidRPr="0095732B">
        <w:rPr>
          <w:rFonts w:ascii="Arial" w:eastAsia="宋体" w:hAnsi="Arial" w:cs="Arial"/>
          <w:kern w:val="0"/>
          <w:sz w:val="17"/>
          <w:szCs w:val="17"/>
        </w:rPr>
        <w:t>，减按</w:t>
      </w:r>
      <w:r w:rsidRPr="0095732B">
        <w:rPr>
          <w:rFonts w:ascii="Arial" w:eastAsia="宋体" w:hAnsi="Arial" w:cs="Arial"/>
          <w:kern w:val="0"/>
          <w:sz w:val="17"/>
          <w:szCs w:val="17"/>
        </w:rPr>
        <w:t>15%</w:t>
      </w:r>
      <w:r w:rsidRPr="0095732B">
        <w:rPr>
          <w:rFonts w:ascii="Arial" w:eastAsia="宋体" w:hAnsi="Arial" w:cs="Arial"/>
          <w:kern w:val="0"/>
          <w:sz w:val="17"/>
          <w:szCs w:val="17"/>
        </w:rPr>
        <w:t>的税率征收企业所得税。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第二十九条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民族自治地方的</w:t>
      </w:r>
      <w:hyperlink r:id="rId27" w:tgtFrame="_blank" w:history="1">
        <w:r w:rsidRPr="0095732B">
          <w:rPr>
            <w:rFonts w:ascii="Arial" w:eastAsia="宋体" w:hAnsi="Arial" w:cs="Arial"/>
            <w:kern w:val="0"/>
            <w:sz w:val="17"/>
          </w:rPr>
          <w:t>自治机关</w:t>
        </w:r>
      </w:hyperlink>
      <w:r w:rsidRPr="0095732B">
        <w:rPr>
          <w:rFonts w:ascii="Arial" w:eastAsia="宋体" w:hAnsi="Arial" w:cs="Arial"/>
          <w:kern w:val="0"/>
          <w:sz w:val="17"/>
          <w:szCs w:val="17"/>
        </w:rPr>
        <w:t>对本民族自治地方的企业应缴纳的企业所得税中属于地方分享的部分，可以决定减征或者免征。</w:t>
      </w:r>
      <w:hyperlink r:id="rId28" w:tgtFrame="_blank" w:history="1">
        <w:r w:rsidRPr="0095732B">
          <w:rPr>
            <w:rFonts w:ascii="Arial" w:eastAsia="宋体" w:hAnsi="Arial" w:cs="Arial"/>
            <w:kern w:val="0"/>
            <w:sz w:val="17"/>
          </w:rPr>
          <w:t>自治州</w:t>
        </w:r>
      </w:hyperlink>
      <w:r w:rsidRPr="0095732B">
        <w:rPr>
          <w:rFonts w:ascii="Arial" w:eastAsia="宋体" w:hAnsi="Arial" w:cs="Arial"/>
          <w:kern w:val="0"/>
          <w:sz w:val="17"/>
          <w:szCs w:val="17"/>
        </w:rPr>
        <w:t>、自治县决定减征或者免征的，须报省、</w:t>
      </w:r>
      <w:hyperlink r:id="rId29" w:tgtFrame="_blank" w:history="1">
        <w:r w:rsidRPr="0095732B">
          <w:rPr>
            <w:rFonts w:ascii="Arial" w:eastAsia="宋体" w:hAnsi="Arial" w:cs="Arial"/>
            <w:kern w:val="0"/>
            <w:sz w:val="17"/>
          </w:rPr>
          <w:t>自治区</w:t>
        </w:r>
      </w:hyperlink>
      <w:r w:rsidRPr="0095732B">
        <w:rPr>
          <w:rFonts w:ascii="Arial" w:eastAsia="宋体" w:hAnsi="Arial" w:cs="Arial"/>
          <w:kern w:val="0"/>
          <w:sz w:val="17"/>
          <w:szCs w:val="17"/>
        </w:rPr>
        <w:t>、直辖市人民政府批准。</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企业的下列支出，可以在计算应纳税所得额时加计扣除：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（一）开发新技术、新产品、新工艺发生的研究开发费用；</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（二）安置残疾人员及国家鼓励安置的其他就业人员所支付的工资。</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第三十一条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hyperlink r:id="rId30" w:tgtFrame="_blank" w:history="1">
        <w:r w:rsidRPr="0095732B">
          <w:rPr>
            <w:rFonts w:ascii="Arial" w:eastAsia="宋体" w:hAnsi="Arial" w:cs="Arial"/>
            <w:kern w:val="0"/>
            <w:sz w:val="17"/>
          </w:rPr>
          <w:t>创业投资企业</w:t>
        </w:r>
      </w:hyperlink>
      <w:r w:rsidRPr="0095732B">
        <w:rPr>
          <w:rFonts w:ascii="Arial" w:eastAsia="宋体" w:hAnsi="Arial" w:cs="Arial"/>
          <w:kern w:val="0"/>
          <w:sz w:val="17"/>
          <w:szCs w:val="17"/>
        </w:rPr>
        <w:t>从事国家需要重点扶持和鼓励的创业投资，可以按投资额的一定比例</w:t>
      </w:r>
      <w:hyperlink r:id="rId31" w:tgtFrame="_blank" w:history="1">
        <w:r w:rsidRPr="0095732B">
          <w:rPr>
            <w:rFonts w:ascii="Arial" w:eastAsia="宋体" w:hAnsi="Arial" w:cs="Arial"/>
            <w:kern w:val="0"/>
            <w:sz w:val="17"/>
          </w:rPr>
          <w:t>抵扣应纳税所得额</w:t>
        </w:r>
      </w:hyperlink>
      <w:r w:rsidRPr="0095732B">
        <w:rPr>
          <w:rFonts w:ascii="Arial" w:eastAsia="宋体" w:hAnsi="Arial" w:cs="Arial"/>
          <w:kern w:val="0"/>
          <w:sz w:val="17"/>
          <w:szCs w:val="17"/>
        </w:rPr>
        <w:t>。</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第三十二条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企业的固定资产由于技术进步等原因，确需加速折旧的，可以缩短折旧年限或者采取加速折旧的方法。</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第三十三条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企业综合利用资源，生产符合</w:t>
      </w:r>
      <w:hyperlink r:id="rId32" w:tgtFrame="_blank" w:history="1">
        <w:r w:rsidRPr="0095732B">
          <w:rPr>
            <w:rFonts w:ascii="Arial" w:eastAsia="宋体" w:hAnsi="Arial" w:cs="Arial"/>
            <w:kern w:val="0"/>
            <w:sz w:val="17"/>
          </w:rPr>
          <w:t>国家产业政策</w:t>
        </w:r>
      </w:hyperlink>
      <w:r w:rsidRPr="0095732B">
        <w:rPr>
          <w:rFonts w:ascii="Arial" w:eastAsia="宋体" w:hAnsi="Arial" w:cs="Arial"/>
          <w:kern w:val="0"/>
          <w:sz w:val="17"/>
          <w:szCs w:val="17"/>
        </w:rPr>
        <w:t>规定的产品所取得的收入，可以在计算应纳税所得额时减计收入。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第三十四条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企业购置用于环境保护、节能节水、</w:t>
      </w:r>
      <w:hyperlink r:id="rId33" w:tgtFrame="_blank" w:history="1">
        <w:r w:rsidRPr="0095732B">
          <w:rPr>
            <w:rFonts w:ascii="Arial" w:eastAsia="宋体" w:hAnsi="Arial" w:cs="Arial"/>
            <w:kern w:val="0"/>
            <w:sz w:val="17"/>
          </w:rPr>
          <w:t>安全生产</w:t>
        </w:r>
      </w:hyperlink>
      <w:r w:rsidRPr="0095732B">
        <w:rPr>
          <w:rFonts w:ascii="Arial" w:eastAsia="宋体" w:hAnsi="Arial" w:cs="Arial"/>
          <w:kern w:val="0"/>
          <w:sz w:val="17"/>
          <w:szCs w:val="17"/>
        </w:rPr>
        <w:t>等专用设备的投资额，可以按一定比例实行税额抵免。</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第三十五条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本法规定的税收优惠的具体办法，由</w:t>
      </w:r>
      <w:hyperlink r:id="rId34" w:tgtFrame="_blank" w:history="1">
        <w:r w:rsidRPr="0095732B">
          <w:rPr>
            <w:rFonts w:ascii="Arial" w:eastAsia="宋体" w:hAnsi="Arial" w:cs="Arial"/>
            <w:kern w:val="0"/>
            <w:sz w:val="17"/>
          </w:rPr>
          <w:t>国务院</w:t>
        </w:r>
      </w:hyperlink>
      <w:r w:rsidRPr="0095732B">
        <w:rPr>
          <w:rFonts w:ascii="Arial" w:eastAsia="宋体" w:hAnsi="Arial" w:cs="Arial"/>
          <w:kern w:val="0"/>
          <w:sz w:val="17"/>
          <w:szCs w:val="17"/>
        </w:rPr>
        <w:t>规定。</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第三十六条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根据国民经济和社会发展的需要，或者由于</w:t>
      </w:r>
      <w:hyperlink r:id="rId35" w:tgtFrame="_blank" w:history="1">
        <w:r w:rsidRPr="0095732B">
          <w:rPr>
            <w:rFonts w:ascii="Arial" w:eastAsia="宋体" w:hAnsi="Arial" w:cs="Arial"/>
            <w:kern w:val="0"/>
            <w:sz w:val="17"/>
          </w:rPr>
          <w:t>突发事件</w:t>
        </w:r>
      </w:hyperlink>
      <w:r w:rsidRPr="0095732B">
        <w:rPr>
          <w:rFonts w:ascii="Arial" w:eastAsia="宋体" w:hAnsi="Arial" w:cs="Arial"/>
          <w:kern w:val="0"/>
          <w:sz w:val="17"/>
          <w:szCs w:val="17"/>
        </w:rPr>
        <w:t>等原因对企业经营活动产生重大影响的，国务院可以制定企业所得税专项优惠政策，报</w:t>
      </w:r>
      <w:hyperlink r:id="rId36" w:tgtFrame="_blank" w:history="1">
        <w:r w:rsidRPr="0095732B">
          <w:rPr>
            <w:rFonts w:ascii="Arial" w:eastAsia="宋体" w:hAnsi="Arial" w:cs="Arial"/>
            <w:kern w:val="0"/>
            <w:sz w:val="17"/>
          </w:rPr>
          <w:t>全国人民代表大会常务委员会</w:t>
        </w:r>
      </w:hyperlink>
      <w:r w:rsidRPr="0095732B">
        <w:rPr>
          <w:rFonts w:ascii="Arial" w:eastAsia="宋体" w:hAnsi="Arial" w:cs="Arial"/>
          <w:kern w:val="0"/>
          <w:sz w:val="17"/>
          <w:szCs w:val="17"/>
        </w:rPr>
        <w:t>备案。</w:t>
      </w:r>
    </w:p>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bookmarkStart w:id="9" w:name="2_5"/>
      <w:bookmarkStart w:id="10" w:name="sub848468_2_5"/>
      <w:bookmarkStart w:id="11" w:name="内容_第五章_源泉扣缴"/>
      <w:bookmarkEnd w:id="9"/>
      <w:bookmarkEnd w:id="10"/>
      <w:bookmarkEnd w:id="11"/>
      <w:r w:rsidRPr="0095732B">
        <w:rPr>
          <w:rFonts w:ascii="微软雅黑" w:eastAsia="微软雅黑" w:hAnsi="微软雅黑" w:cs="宋体" w:hint="eastAsia"/>
          <w:kern w:val="0"/>
          <w:sz w:val="22"/>
        </w:rPr>
        <w:t>第五章 源泉扣缴</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第三十七条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对非居民企业取得本法第三条第三款规定的所得应缴纳的所得税，实行</w:t>
      </w:r>
      <w:hyperlink r:id="rId37" w:tgtFrame="_blank" w:history="1">
        <w:r w:rsidRPr="0095732B">
          <w:rPr>
            <w:rFonts w:ascii="Arial" w:eastAsia="宋体" w:hAnsi="Arial" w:cs="Arial"/>
            <w:kern w:val="0"/>
            <w:sz w:val="17"/>
          </w:rPr>
          <w:t>源泉扣缴</w:t>
        </w:r>
      </w:hyperlink>
      <w:r w:rsidRPr="0095732B">
        <w:rPr>
          <w:rFonts w:ascii="Arial" w:eastAsia="宋体" w:hAnsi="Arial" w:cs="Arial"/>
          <w:kern w:val="0"/>
          <w:sz w:val="17"/>
          <w:szCs w:val="17"/>
        </w:rPr>
        <w:t>，以支付人为扣缴义务人。税款由扣缴义务人在每次支付或者到期应支付时，从支付或者到期应支付的款项中扣缴。</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第三十八条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对非居民企业在中国境内取得工程作业和劳务所得应缴纳的所得税，税务机关可以指定工程价款或者劳务费的支付人为扣缴义务人。</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第三十九条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lastRenderedPageBreak/>
        <w:t>第四十条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扣缴义务人每次代扣的税款，应当自代扣之日起七日内缴入国库，并向所在地的税务机关报送扣缴企业所得税报告表。</w:t>
      </w:r>
    </w:p>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bookmarkStart w:id="12" w:name="2_6"/>
      <w:bookmarkStart w:id="13" w:name="sub848468_2_6"/>
      <w:bookmarkStart w:id="14" w:name="内容_第六章_特别纳税调整"/>
      <w:bookmarkEnd w:id="12"/>
      <w:bookmarkEnd w:id="13"/>
      <w:bookmarkEnd w:id="14"/>
      <w:r w:rsidRPr="0095732B">
        <w:rPr>
          <w:rFonts w:ascii="微软雅黑" w:eastAsia="微软雅黑" w:hAnsi="微软雅黑" w:cs="宋体" w:hint="eastAsia"/>
          <w:kern w:val="0"/>
          <w:sz w:val="22"/>
        </w:rPr>
        <w:t>第六章 特别纳税调整</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第四十一条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企业与其关联方之间的业务往来，不符合</w:t>
      </w:r>
      <w:hyperlink r:id="rId38" w:tgtFrame="_blank" w:history="1">
        <w:r w:rsidRPr="0095732B">
          <w:rPr>
            <w:rFonts w:ascii="Arial" w:eastAsia="宋体" w:hAnsi="Arial" w:cs="Arial"/>
            <w:kern w:val="0"/>
            <w:sz w:val="17"/>
          </w:rPr>
          <w:t>独立交易原则</w:t>
        </w:r>
      </w:hyperlink>
      <w:r w:rsidRPr="0095732B">
        <w:rPr>
          <w:rFonts w:ascii="Arial" w:eastAsia="宋体" w:hAnsi="Arial" w:cs="Arial"/>
          <w:kern w:val="0"/>
          <w:sz w:val="17"/>
          <w:szCs w:val="17"/>
        </w:rPr>
        <w:t>而减少企业或者其关联方应纳税收入或者所得额的，税务机关有权按照合理方法调整。</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企业与其关联方共同开发、受让无形资产，或者共同提供、接受劳务发生的成本，在计算应纳税所得额时应当按照独立交易原则进行分摊。</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第四十二条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企业可以向税务机关提出与其关联方之间业务往来的定价原则和计算方法，税务机关与企业协商、确认后，达成</w:t>
      </w:r>
      <w:hyperlink r:id="rId39" w:tgtFrame="_blank" w:history="1">
        <w:r w:rsidRPr="0095732B">
          <w:rPr>
            <w:rFonts w:ascii="Arial" w:eastAsia="宋体" w:hAnsi="Arial" w:cs="Arial"/>
            <w:kern w:val="0"/>
            <w:sz w:val="17"/>
          </w:rPr>
          <w:t>预约定价安排</w:t>
        </w:r>
      </w:hyperlink>
      <w:r w:rsidRPr="0095732B">
        <w:rPr>
          <w:rFonts w:ascii="Arial" w:eastAsia="宋体" w:hAnsi="Arial" w:cs="Arial"/>
          <w:kern w:val="0"/>
          <w:sz w:val="17"/>
          <w:szCs w:val="17"/>
        </w:rPr>
        <w:t>。</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第四十三条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企业向税务机关报送年度企业所得税</w:t>
      </w:r>
      <w:hyperlink r:id="rId40" w:tgtFrame="_blank" w:history="1">
        <w:r w:rsidRPr="0095732B">
          <w:rPr>
            <w:rFonts w:ascii="Arial" w:eastAsia="宋体" w:hAnsi="Arial" w:cs="Arial"/>
            <w:kern w:val="0"/>
            <w:sz w:val="17"/>
          </w:rPr>
          <w:t>纳税申报</w:t>
        </w:r>
      </w:hyperlink>
      <w:r w:rsidRPr="0095732B">
        <w:rPr>
          <w:rFonts w:ascii="Arial" w:eastAsia="宋体" w:hAnsi="Arial" w:cs="Arial"/>
          <w:kern w:val="0"/>
          <w:sz w:val="17"/>
          <w:szCs w:val="17"/>
        </w:rPr>
        <w:t>表时，应当就其与关联方之间的业务往来，附送年度</w:t>
      </w:r>
      <w:hyperlink r:id="rId41" w:tgtFrame="_blank" w:history="1">
        <w:r w:rsidRPr="0095732B">
          <w:rPr>
            <w:rFonts w:ascii="Arial" w:eastAsia="宋体" w:hAnsi="Arial" w:cs="Arial"/>
            <w:kern w:val="0"/>
            <w:sz w:val="17"/>
          </w:rPr>
          <w:t>关联业务往来</w:t>
        </w:r>
      </w:hyperlink>
      <w:r w:rsidRPr="0095732B">
        <w:rPr>
          <w:rFonts w:ascii="Arial" w:eastAsia="宋体" w:hAnsi="Arial" w:cs="Arial"/>
          <w:kern w:val="0"/>
          <w:sz w:val="17"/>
          <w:szCs w:val="17"/>
        </w:rPr>
        <w:t>报告表。</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税务机关在进行关联业务调查时，企业及其关联方，以及与关联业务调查有关的其他企业，应当按照规定提供相关资料。</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第四十四条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企业不提供与其关联方之间业务往来资料，或者提供虚假、不完整资料，未能真实反映其关联业务往来情况的，税务机关有权依法核定其应纳税所得额。</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第四十五条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第四十六条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企业从其关联方接受的债权性投资与权益性投资的比例超过规定标准而发生的利息支出，不得在计算应纳税所得额时扣除。</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第四十七条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企业实施其他不具有合理商业目的的安排而减少其应纳税收入或者所得额的，税务机关有权按照合理方法调整。</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第四十八条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税务机关依照本章规定作出纳税调整，需要补征税款的，应当补征税款，并按照国务院规定加收利息。</w:t>
      </w:r>
    </w:p>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bookmarkStart w:id="15" w:name="2_7"/>
      <w:bookmarkStart w:id="16" w:name="sub848468_2_7"/>
      <w:bookmarkStart w:id="17" w:name="内容_第七章_征收管理"/>
      <w:bookmarkEnd w:id="15"/>
      <w:bookmarkEnd w:id="16"/>
      <w:bookmarkEnd w:id="17"/>
      <w:r w:rsidRPr="0095732B">
        <w:rPr>
          <w:rFonts w:ascii="微软雅黑" w:eastAsia="微软雅黑" w:hAnsi="微软雅黑" w:cs="宋体" w:hint="eastAsia"/>
          <w:kern w:val="0"/>
          <w:sz w:val="22"/>
        </w:rPr>
        <w:t>第七章 征收管理</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第四十九条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企业所得税的征收管理除本法规定外，依照《</w:t>
      </w:r>
      <w:hyperlink r:id="rId42" w:tgtFrame="_blank" w:history="1">
        <w:r w:rsidRPr="0095732B">
          <w:rPr>
            <w:rFonts w:ascii="Arial" w:eastAsia="宋体" w:hAnsi="Arial" w:cs="Arial"/>
            <w:kern w:val="0"/>
            <w:sz w:val="17"/>
          </w:rPr>
          <w:t>中华人民共和国税收征收管理法</w:t>
        </w:r>
      </w:hyperlink>
      <w:r w:rsidRPr="0095732B">
        <w:rPr>
          <w:rFonts w:ascii="Arial" w:eastAsia="宋体" w:hAnsi="Arial" w:cs="Arial"/>
          <w:kern w:val="0"/>
          <w:sz w:val="17"/>
          <w:szCs w:val="17"/>
        </w:rPr>
        <w:t>》的规定执行。</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除税收法律、行政法规另有规定外，居民企业以企业登记注册地为纳税地点；但登记注册地在境外的，以实际管理机构所在地为纳税地点。</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居民企业在中国境内设立不具有法人资格的营业机构的，应当汇总计算并缴纳企业所得税。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第五十一条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lastRenderedPageBreak/>
        <w:t>非居民企业取得本法第三条第二款规定的所得，以机构、场所所在地为纳税地点。非居民企业在中国境内设立两个或者两个以上机构、场所的，经税务机关审核批准，可以选择由其主要机构、场所汇总缴纳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非居民企业取得本法第三条第三款规定的所得，以扣缴义务人所在地为纳税地点。</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第五十二条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除国务院另有规定外，企业之间不得合并缴纳企业所得税。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第五十三条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企业所得税按纳税年度计算。纳税年度自公历每年</w:t>
      </w:r>
      <w:r w:rsidRPr="0095732B">
        <w:rPr>
          <w:rFonts w:ascii="Arial" w:eastAsia="宋体" w:hAnsi="Arial" w:cs="Arial"/>
          <w:kern w:val="0"/>
          <w:sz w:val="17"/>
          <w:szCs w:val="17"/>
        </w:rPr>
        <w:t>1</w:t>
      </w:r>
      <w:r w:rsidRPr="0095732B">
        <w:rPr>
          <w:rFonts w:ascii="Arial" w:eastAsia="宋体" w:hAnsi="Arial" w:cs="Arial"/>
          <w:kern w:val="0"/>
          <w:sz w:val="17"/>
          <w:szCs w:val="17"/>
        </w:rPr>
        <w:t>月</w:t>
      </w:r>
      <w:r w:rsidRPr="0095732B">
        <w:rPr>
          <w:rFonts w:ascii="Arial" w:eastAsia="宋体" w:hAnsi="Arial" w:cs="Arial"/>
          <w:kern w:val="0"/>
          <w:sz w:val="17"/>
          <w:szCs w:val="17"/>
        </w:rPr>
        <w:t>1</w:t>
      </w:r>
      <w:r w:rsidRPr="0095732B">
        <w:rPr>
          <w:rFonts w:ascii="Arial" w:eastAsia="宋体" w:hAnsi="Arial" w:cs="Arial"/>
          <w:kern w:val="0"/>
          <w:sz w:val="17"/>
          <w:szCs w:val="17"/>
        </w:rPr>
        <w:t>日起至每年</w:t>
      </w:r>
      <w:r w:rsidRPr="0095732B">
        <w:rPr>
          <w:rFonts w:ascii="Arial" w:eastAsia="宋体" w:hAnsi="Arial" w:cs="Arial"/>
          <w:kern w:val="0"/>
          <w:sz w:val="17"/>
          <w:szCs w:val="17"/>
        </w:rPr>
        <w:t>12</w:t>
      </w:r>
      <w:r w:rsidRPr="0095732B">
        <w:rPr>
          <w:rFonts w:ascii="Arial" w:eastAsia="宋体" w:hAnsi="Arial" w:cs="Arial"/>
          <w:kern w:val="0"/>
          <w:sz w:val="17"/>
          <w:szCs w:val="17"/>
        </w:rPr>
        <w:t>月</w:t>
      </w:r>
      <w:r w:rsidRPr="0095732B">
        <w:rPr>
          <w:rFonts w:ascii="Arial" w:eastAsia="宋体" w:hAnsi="Arial" w:cs="Arial"/>
          <w:kern w:val="0"/>
          <w:sz w:val="17"/>
          <w:szCs w:val="17"/>
        </w:rPr>
        <w:t>31</w:t>
      </w:r>
      <w:r w:rsidRPr="0095732B">
        <w:rPr>
          <w:rFonts w:ascii="Arial" w:eastAsia="宋体" w:hAnsi="Arial" w:cs="Arial"/>
          <w:kern w:val="0"/>
          <w:sz w:val="17"/>
          <w:szCs w:val="17"/>
        </w:rPr>
        <w:t>日止。</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企业在一个纳税年度中间开业，或者终止经营活动，使该纳税年度的实际经营期不足十二个月的，应当以其实际经营期为一个纳税年度。</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企业依法清算时，应当以清算期间作为一个纳税年度。</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第五十四条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企业所得税分月或者分季预缴。</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企业应当自月份或者季度终了之日起十五日内，向税务机关报送预缴企业所得税纳税申报表，预缴税款。</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企业应当自年度终了之日起五个月内，向税务机关报送年度企业所得税纳税申报表，并汇算清缴，结清应缴应退税款。</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企业在报送企业所得税纳税申报表时，应当按照规定附送</w:t>
      </w:r>
      <w:hyperlink r:id="rId43" w:tgtFrame="_blank" w:history="1">
        <w:r w:rsidRPr="0095732B">
          <w:rPr>
            <w:rFonts w:ascii="Arial" w:eastAsia="宋体" w:hAnsi="Arial" w:cs="Arial"/>
            <w:kern w:val="0"/>
            <w:sz w:val="17"/>
          </w:rPr>
          <w:t>财务会计报告</w:t>
        </w:r>
      </w:hyperlink>
      <w:r w:rsidRPr="0095732B">
        <w:rPr>
          <w:rFonts w:ascii="Arial" w:eastAsia="宋体" w:hAnsi="Arial" w:cs="Arial"/>
          <w:kern w:val="0"/>
          <w:sz w:val="17"/>
          <w:szCs w:val="17"/>
        </w:rPr>
        <w:t>和其他有关资料。</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第五十五条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企业在年度中间终止经营活动的，应当自实际经营终止之日起六十日内，向税务机关办理当期</w:t>
      </w:r>
      <w:hyperlink r:id="rId44" w:tgtFrame="_blank" w:history="1">
        <w:r w:rsidRPr="0095732B">
          <w:rPr>
            <w:rFonts w:ascii="Arial" w:eastAsia="宋体" w:hAnsi="Arial" w:cs="Arial"/>
            <w:kern w:val="0"/>
            <w:sz w:val="17"/>
          </w:rPr>
          <w:t>企业所得税汇算清缴</w:t>
        </w:r>
      </w:hyperlink>
      <w:r w:rsidRPr="0095732B">
        <w:rPr>
          <w:rFonts w:ascii="Arial" w:eastAsia="宋体" w:hAnsi="Arial" w:cs="Arial"/>
          <w:kern w:val="0"/>
          <w:sz w:val="17"/>
          <w:szCs w:val="17"/>
        </w:rPr>
        <w:t>。</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企业应当在办理注销登记前，就其清算所得向税务机关申报并依法缴纳企业所得税。</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第五十六条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依照本法缴纳的企业所得税，以人民币计算。所得以人民币以外的货币计算的，应当折合成人民币计算并缴纳税款。</w:t>
      </w:r>
    </w:p>
    <w:p w:rsidR="0095732B" w:rsidRPr="0095732B" w:rsidRDefault="0095732B" w:rsidP="0095732B">
      <w:pPr>
        <w:widowControl/>
        <w:shd w:val="clear" w:color="auto" w:fill="FFFFFF"/>
        <w:spacing w:before="240" w:after="144" w:line="360" w:lineRule="auto"/>
        <w:jc w:val="left"/>
        <w:outlineLvl w:val="2"/>
        <w:rPr>
          <w:rFonts w:ascii="微软雅黑" w:eastAsia="微软雅黑" w:hAnsi="微软雅黑" w:cs="宋体"/>
          <w:kern w:val="0"/>
          <w:sz w:val="22"/>
        </w:rPr>
      </w:pPr>
      <w:bookmarkStart w:id="18" w:name="2_8"/>
      <w:bookmarkStart w:id="19" w:name="sub848468_2_8"/>
      <w:bookmarkStart w:id="20" w:name="内容_第八章_附则"/>
      <w:bookmarkEnd w:id="18"/>
      <w:bookmarkEnd w:id="19"/>
      <w:bookmarkEnd w:id="20"/>
      <w:r w:rsidRPr="0095732B">
        <w:rPr>
          <w:rFonts w:ascii="微软雅黑" w:eastAsia="微软雅黑" w:hAnsi="微软雅黑" w:cs="宋体" w:hint="eastAsia"/>
          <w:kern w:val="0"/>
          <w:sz w:val="22"/>
        </w:rPr>
        <w:t>第八章 附则</w:t>
      </w:r>
    </w:p>
    <w:p w:rsidR="0095732B" w:rsidRPr="0095732B" w:rsidRDefault="0095732B" w:rsidP="0095732B">
      <w:pPr>
        <w:widowControl/>
        <w:shd w:val="clear" w:color="auto" w:fill="FFFFFF"/>
        <w:spacing w:line="360" w:lineRule="auto"/>
        <w:ind w:firstLine="480"/>
        <w:jc w:val="left"/>
        <w:rPr>
          <w:rFonts w:ascii="Arial" w:eastAsia="宋体" w:hAnsi="Arial" w:cs="Arial" w:hint="eastAsia"/>
          <w:kern w:val="0"/>
          <w:sz w:val="17"/>
          <w:szCs w:val="17"/>
        </w:rPr>
      </w:pPr>
      <w:r w:rsidRPr="0095732B">
        <w:rPr>
          <w:rFonts w:ascii="Arial" w:eastAsia="宋体" w:hAnsi="Arial" w:cs="Arial"/>
          <w:b/>
          <w:bCs/>
          <w:kern w:val="0"/>
          <w:sz w:val="17"/>
          <w:szCs w:val="17"/>
        </w:rPr>
        <w:t>第五十七条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法律设置的发展对外经济合作和技术交流的特定地区内，以及国务院已规定执行上述地区特殊政策的地区内新设立的国家需要重点扶持的高新技术企业，可以享受过渡性税收优惠，具体办法由国务院规定。</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国家已确定的其他鼓励类企业，可以按照国务院规定享受减免税优惠。</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第五十八条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中华人民共和国政府同外国政府订立的有关税收的协定与本法有不同规定的，依照协定的规定办理。</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第五十九条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国务院根据本法制定实施条例。</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b/>
          <w:bCs/>
          <w:kern w:val="0"/>
          <w:sz w:val="17"/>
          <w:szCs w:val="17"/>
        </w:rPr>
        <w:t>第六十条</w:t>
      </w:r>
    </w:p>
    <w:p w:rsidR="0095732B" w:rsidRPr="0095732B" w:rsidRDefault="0095732B" w:rsidP="0095732B">
      <w:pPr>
        <w:widowControl/>
        <w:shd w:val="clear" w:color="auto" w:fill="FFFFFF"/>
        <w:spacing w:line="360" w:lineRule="auto"/>
        <w:ind w:firstLine="480"/>
        <w:jc w:val="left"/>
        <w:rPr>
          <w:rFonts w:ascii="Arial" w:eastAsia="宋体" w:hAnsi="Arial" w:cs="Arial"/>
          <w:kern w:val="0"/>
          <w:sz w:val="17"/>
          <w:szCs w:val="17"/>
        </w:rPr>
      </w:pPr>
      <w:r w:rsidRPr="0095732B">
        <w:rPr>
          <w:rFonts w:ascii="Arial" w:eastAsia="宋体" w:hAnsi="Arial" w:cs="Arial"/>
          <w:kern w:val="0"/>
          <w:sz w:val="17"/>
          <w:szCs w:val="17"/>
        </w:rPr>
        <w:t>本法自</w:t>
      </w:r>
      <w:r w:rsidRPr="0095732B">
        <w:rPr>
          <w:rFonts w:ascii="Arial" w:eastAsia="宋体" w:hAnsi="Arial" w:cs="Arial"/>
          <w:kern w:val="0"/>
          <w:sz w:val="17"/>
          <w:szCs w:val="17"/>
        </w:rPr>
        <w:t>2008</w:t>
      </w:r>
      <w:r w:rsidRPr="0095732B">
        <w:rPr>
          <w:rFonts w:ascii="Arial" w:eastAsia="宋体" w:hAnsi="Arial" w:cs="Arial"/>
          <w:kern w:val="0"/>
          <w:sz w:val="17"/>
          <w:szCs w:val="17"/>
        </w:rPr>
        <w:t>年</w:t>
      </w:r>
      <w:r w:rsidRPr="0095732B">
        <w:rPr>
          <w:rFonts w:ascii="Arial" w:eastAsia="宋体" w:hAnsi="Arial" w:cs="Arial"/>
          <w:kern w:val="0"/>
          <w:sz w:val="17"/>
          <w:szCs w:val="17"/>
        </w:rPr>
        <w:t>1</w:t>
      </w:r>
      <w:r w:rsidRPr="0095732B">
        <w:rPr>
          <w:rFonts w:ascii="Arial" w:eastAsia="宋体" w:hAnsi="Arial" w:cs="Arial"/>
          <w:kern w:val="0"/>
          <w:sz w:val="17"/>
          <w:szCs w:val="17"/>
        </w:rPr>
        <w:t>月</w:t>
      </w:r>
      <w:r w:rsidRPr="0095732B">
        <w:rPr>
          <w:rFonts w:ascii="Arial" w:eastAsia="宋体" w:hAnsi="Arial" w:cs="Arial"/>
          <w:kern w:val="0"/>
          <w:sz w:val="17"/>
          <w:szCs w:val="17"/>
        </w:rPr>
        <w:t>1</w:t>
      </w:r>
      <w:r w:rsidRPr="0095732B">
        <w:rPr>
          <w:rFonts w:ascii="Arial" w:eastAsia="宋体" w:hAnsi="Arial" w:cs="Arial"/>
          <w:kern w:val="0"/>
          <w:sz w:val="17"/>
          <w:szCs w:val="17"/>
        </w:rPr>
        <w:t>日起施行。</w:t>
      </w:r>
      <w:r w:rsidRPr="0095732B">
        <w:rPr>
          <w:rFonts w:ascii="Arial" w:eastAsia="宋体" w:hAnsi="Arial" w:cs="Arial"/>
          <w:kern w:val="0"/>
          <w:sz w:val="17"/>
          <w:szCs w:val="17"/>
        </w:rPr>
        <w:t>1991</w:t>
      </w:r>
      <w:r w:rsidRPr="0095732B">
        <w:rPr>
          <w:rFonts w:ascii="Arial" w:eastAsia="宋体" w:hAnsi="Arial" w:cs="Arial"/>
          <w:kern w:val="0"/>
          <w:sz w:val="17"/>
          <w:szCs w:val="17"/>
        </w:rPr>
        <w:t>年</w:t>
      </w:r>
      <w:r w:rsidRPr="0095732B">
        <w:rPr>
          <w:rFonts w:ascii="Arial" w:eastAsia="宋体" w:hAnsi="Arial" w:cs="Arial"/>
          <w:kern w:val="0"/>
          <w:sz w:val="17"/>
          <w:szCs w:val="17"/>
        </w:rPr>
        <w:t>4</w:t>
      </w:r>
      <w:r w:rsidRPr="0095732B">
        <w:rPr>
          <w:rFonts w:ascii="Arial" w:eastAsia="宋体" w:hAnsi="Arial" w:cs="Arial"/>
          <w:kern w:val="0"/>
          <w:sz w:val="17"/>
          <w:szCs w:val="17"/>
        </w:rPr>
        <w:t>月</w:t>
      </w:r>
      <w:r w:rsidRPr="0095732B">
        <w:rPr>
          <w:rFonts w:ascii="Arial" w:eastAsia="宋体" w:hAnsi="Arial" w:cs="Arial"/>
          <w:kern w:val="0"/>
          <w:sz w:val="17"/>
          <w:szCs w:val="17"/>
        </w:rPr>
        <w:t>9</w:t>
      </w:r>
      <w:r w:rsidRPr="0095732B">
        <w:rPr>
          <w:rFonts w:ascii="Arial" w:eastAsia="宋体" w:hAnsi="Arial" w:cs="Arial"/>
          <w:kern w:val="0"/>
          <w:sz w:val="17"/>
          <w:szCs w:val="17"/>
        </w:rPr>
        <w:t>日第七届</w:t>
      </w:r>
      <w:hyperlink r:id="rId45" w:tgtFrame="_blank" w:history="1">
        <w:r w:rsidRPr="0095732B">
          <w:rPr>
            <w:rFonts w:ascii="Arial" w:eastAsia="宋体" w:hAnsi="Arial" w:cs="Arial"/>
            <w:kern w:val="0"/>
            <w:sz w:val="17"/>
          </w:rPr>
          <w:t>全国人民代表大会</w:t>
        </w:r>
      </w:hyperlink>
      <w:r w:rsidRPr="0095732B">
        <w:rPr>
          <w:rFonts w:ascii="Arial" w:eastAsia="宋体" w:hAnsi="Arial" w:cs="Arial"/>
          <w:kern w:val="0"/>
          <w:sz w:val="17"/>
          <w:szCs w:val="17"/>
        </w:rPr>
        <w:t>第四次会议通过的《</w:t>
      </w:r>
      <w:hyperlink r:id="rId46" w:tgtFrame="_blank" w:history="1">
        <w:r w:rsidRPr="0095732B">
          <w:rPr>
            <w:rFonts w:ascii="Arial" w:eastAsia="宋体" w:hAnsi="Arial" w:cs="Arial"/>
            <w:kern w:val="0"/>
            <w:sz w:val="17"/>
          </w:rPr>
          <w:t>中华人民共和国外商投资企业和外国企业所得税法</w:t>
        </w:r>
      </w:hyperlink>
      <w:r w:rsidRPr="0095732B">
        <w:rPr>
          <w:rFonts w:ascii="Arial" w:eastAsia="宋体" w:hAnsi="Arial" w:cs="Arial"/>
          <w:kern w:val="0"/>
          <w:sz w:val="17"/>
          <w:szCs w:val="17"/>
        </w:rPr>
        <w:t>》和</w:t>
      </w:r>
      <w:r w:rsidRPr="0095732B">
        <w:rPr>
          <w:rFonts w:ascii="Arial" w:eastAsia="宋体" w:hAnsi="Arial" w:cs="Arial"/>
          <w:kern w:val="0"/>
          <w:sz w:val="17"/>
          <w:szCs w:val="17"/>
        </w:rPr>
        <w:t>1993</w:t>
      </w:r>
      <w:r w:rsidRPr="0095732B">
        <w:rPr>
          <w:rFonts w:ascii="Arial" w:eastAsia="宋体" w:hAnsi="Arial" w:cs="Arial"/>
          <w:kern w:val="0"/>
          <w:sz w:val="17"/>
          <w:szCs w:val="17"/>
        </w:rPr>
        <w:t>年</w:t>
      </w:r>
      <w:r w:rsidRPr="0095732B">
        <w:rPr>
          <w:rFonts w:ascii="Arial" w:eastAsia="宋体" w:hAnsi="Arial" w:cs="Arial"/>
          <w:kern w:val="0"/>
          <w:sz w:val="17"/>
          <w:szCs w:val="17"/>
        </w:rPr>
        <w:t>12</w:t>
      </w:r>
      <w:r w:rsidRPr="0095732B">
        <w:rPr>
          <w:rFonts w:ascii="Arial" w:eastAsia="宋体" w:hAnsi="Arial" w:cs="Arial"/>
          <w:kern w:val="0"/>
          <w:sz w:val="17"/>
          <w:szCs w:val="17"/>
        </w:rPr>
        <w:t>月</w:t>
      </w:r>
      <w:r w:rsidRPr="0095732B">
        <w:rPr>
          <w:rFonts w:ascii="Arial" w:eastAsia="宋体" w:hAnsi="Arial" w:cs="Arial"/>
          <w:kern w:val="0"/>
          <w:sz w:val="17"/>
          <w:szCs w:val="17"/>
        </w:rPr>
        <w:t>13</w:t>
      </w:r>
      <w:r w:rsidRPr="0095732B">
        <w:rPr>
          <w:rFonts w:ascii="Arial" w:eastAsia="宋体" w:hAnsi="Arial" w:cs="Arial"/>
          <w:kern w:val="0"/>
          <w:sz w:val="17"/>
          <w:szCs w:val="17"/>
        </w:rPr>
        <w:t>日国务院发布的《</w:t>
      </w:r>
      <w:hyperlink r:id="rId47" w:tgtFrame="_blank" w:history="1">
        <w:r w:rsidRPr="0095732B">
          <w:rPr>
            <w:rFonts w:ascii="Arial" w:eastAsia="宋体" w:hAnsi="Arial" w:cs="Arial"/>
            <w:kern w:val="0"/>
            <w:sz w:val="17"/>
          </w:rPr>
          <w:t>中华人民共和国企业所得税暂行条例</w:t>
        </w:r>
      </w:hyperlink>
      <w:r w:rsidRPr="0095732B">
        <w:rPr>
          <w:rFonts w:ascii="Arial" w:eastAsia="宋体" w:hAnsi="Arial" w:cs="Arial"/>
          <w:kern w:val="0"/>
          <w:sz w:val="17"/>
          <w:szCs w:val="17"/>
        </w:rPr>
        <w:t>》同时废止。</w:t>
      </w:r>
    </w:p>
    <w:p w:rsidR="00630509" w:rsidRDefault="00630509">
      <w:pPr>
        <w:rPr>
          <w:rFonts w:hint="eastAsia"/>
        </w:rPr>
      </w:pPr>
    </w:p>
    <w:sectPr w:rsidR="00630509" w:rsidSect="006305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732B"/>
    <w:rsid w:val="00630509"/>
    <w:rsid w:val="00957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09"/>
    <w:pPr>
      <w:widowControl w:val="0"/>
      <w:jc w:val="both"/>
    </w:pPr>
  </w:style>
  <w:style w:type="paragraph" w:styleId="3">
    <w:name w:val="heading 3"/>
    <w:basedOn w:val="a"/>
    <w:link w:val="3Char"/>
    <w:uiPriority w:val="9"/>
    <w:qFormat/>
    <w:rsid w:val="0095732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5732B"/>
    <w:rPr>
      <w:rFonts w:ascii="宋体" w:eastAsia="宋体" w:hAnsi="宋体" w:cs="宋体"/>
      <w:b/>
      <w:bCs/>
      <w:kern w:val="0"/>
      <w:sz w:val="27"/>
      <w:szCs w:val="27"/>
    </w:rPr>
  </w:style>
  <w:style w:type="character" w:customStyle="1" w:styleId="headline-content">
    <w:name w:val="headline-content"/>
    <w:basedOn w:val="a0"/>
    <w:rsid w:val="0095732B"/>
  </w:style>
  <w:style w:type="character" w:styleId="a3">
    <w:name w:val="Hyperlink"/>
    <w:basedOn w:val="a0"/>
    <w:uiPriority w:val="99"/>
    <w:semiHidden/>
    <w:unhideWhenUsed/>
    <w:rsid w:val="0095732B"/>
    <w:rPr>
      <w:color w:val="0000FF"/>
      <w:u w:val="single"/>
    </w:rPr>
  </w:style>
</w:styles>
</file>

<file path=word/webSettings.xml><?xml version="1.0" encoding="utf-8"?>
<w:webSettings xmlns:r="http://schemas.openxmlformats.org/officeDocument/2006/relationships" xmlns:w="http://schemas.openxmlformats.org/wordprocessingml/2006/main">
  <w:divs>
    <w:div w:id="1557815575">
      <w:bodyDiv w:val="1"/>
      <w:marLeft w:val="0"/>
      <w:marRight w:val="0"/>
      <w:marTop w:val="0"/>
      <w:marBottom w:val="0"/>
      <w:divBdr>
        <w:top w:val="none" w:sz="0" w:space="0" w:color="auto"/>
        <w:left w:val="none" w:sz="0" w:space="0" w:color="auto"/>
        <w:bottom w:val="none" w:sz="0" w:space="0" w:color="auto"/>
        <w:right w:val="none" w:sz="0" w:space="0" w:color="auto"/>
      </w:divBdr>
      <w:divsChild>
        <w:div w:id="331223854">
          <w:marLeft w:val="0"/>
          <w:marRight w:val="0"/>
          <w:marTop w:val="180"/>
          <w:marBottom w:val="60"/>
          <w:divBdr>
            <w:top w:val="none" w:sz="0" w:space="0" w:color="auto"/>
            <w:left w:val="none" w:sz="0" w:space="0" w:color="auto"/>
            <w:bottom w:val="none" w:sz="0" w:space="0" w:color="auto"/>
            <w:right w:val="none" w:sz="0" w:space="0" w:color="auto"/>
          </w:divBdr>
        </w:div>
        <w:div w:id="1389257496">
          <w:marLeft w:val="0"/>
          <w:marRight w:val="0"/>
          <w:marTop w:val="180"/>
          <w:marBottom w:val="60"/>
          <w:divBdr>
            <w:top w:val="none" w:sz="0" w:space="0" w:color="auto"/>
            <w:left w:val="none" w:sz="0" w:space="0" w:color="auto"/>
            <w:bottom w:val="none" w:sz="0" w:space="0" w:color="auto"/>
            <w:right w:val="none" w:sz="0" w:space="0" w:color="auto"/>
          </w:divBdr>
        </w:div>
        <w:div w:id="802114086">
          <w:marLeft w:val="0"/>
          <w:marRight w:val="0"/>
          <w:marTop w:val="180"/>
          <w:marBottom w:val="60"/>
          <w:divBdr>
            <w:top w:val="none" w:sz="0" w:space="0" w:color="auto"/>
            <w:left w:val="none" w:sz="0" w:space="0" w:color="auto"/>
            <w:bottom w:val="none" w:sz="0" w:space="0" w:color="auto"/>
            <w:right w:val="none" w:sz="0" w:space="0" w:color="auto"/>
          </w:divBdr>
        </w:div>
        <w:div w:id="576062485">
          <w:marLeft w:val="0"/>
          <w:marRight w:val="0"/>
          <w:marTop w:val="180"/>
          <w:marBottom w:val="60"/>
          <w:divBdr>
            <w:top w:val="none" w:sz="0" w:space="0" w:color="auto"/>
            <w:left w:val="none" w:sz="0" w:space="0" w:color="auto"/>
            <w:bottom w:val="none" w:sz="0" w:space="0" w:color="auto"/>
            <w:right w:val="none" w:sz="0" w:space="0" w:color="auto"/>
          </w:divBdr>
        </w:div>
        <w:div w:id="776143238">
          <w:marLeft w:val="0"/>
          <w:marRight w:val="0"/>
          <w:marTop w:val="180"/>
          <w:marBottom w:val="60"/>
          <w:divBdr>
            <w:top w:val="none" w:sz="0" w:space="0" w:color="auto"/>
            <w:left w:val="none" w:sz="0" w:space="0" w:color="auto"/>
            <w:bottom w:val="none" w:sz="0" w:space="0" w:color="auto"/>
            <w:right w:val="none" w:sz="0" w:space="0" w:color="auto"/>
          </w:divBdr>
        </w:div>
        <w:div w:id="105783090">
          <w:marLeft w:val="0"/>
          <w:marRight w:val="0"/>
          <w:marTop w:val="180"/>
          <w:marBottom w:val="60"/>
          <w:divBdr>
            <w:top w:val="none" w:sz="0" w:space="0" w:color="auto"/>
            <w:left w:val="none" w:sz="0" w:space="0" w:color="auto"/>
            <w:bottom w:val="none" w:sz="0" w:space="0" w:color="auto"/>
            <w:right w:val="none" w:sz="0" w:space="0" w:color="auto"/>
          </w:divBdr>
        </w:div>
        <w:div w:id="1578637727">
          <w:marLeft w:val="0"/>
          <w:marRight w:val="0"/>
          <w:marTop w:val="180"/>
          <w:marBottom w:val="60"/>
          <w:divBdr>
            <w:top w:val="none" w:sz="0" w:space="0" w:color="auto"/>
            <w:left w:val="none" w:sz="0" w:space="0" w:color="auto"/>
            <w:bottom w:val="none" w:sz="0" w:space="0" w:color="auto"/>
            <w:right w:val="none" w:sz="0" w:space="0" w:color="auto"/>
          </w:divBdr>
        </w:div>
        <w:div w:id="1757167674">
          <w:marLeft w:val="0"/>
          <w:marRight w:val="0"/>
          <w:marTop w:val="180"/>
          <w:marBottom w:val="60"/>
          <w:divBdr>
            <w:top w:val="none" w:sz="0" w:space="0" w:color="auto"/>
            <w:left w:val="none" w:sz="0" w:space="0" w:color="auto"/>
            <w:bottom w:val="none" w:sz="0" w:space="0" w:color="auto"/>
            <w:right w:val="none" w:sz="0" w:space="0" w:color="auto"/>
          </w:divBdr>
        </w:div>
        <w:div w:id="453182960">
          <w:marLeft w:val="0"/>
          <w:marRight w:val="0"/>
          <w:marTop w:val="180"/>
          <w:marBottom w:val="60"/>
          <w:divBdr>
            <w:top w:val="none" w:sz="0" w:space="0" w:color="auto"/>
            <w:left w:val="none" w:sz="0" w:space="0" w:color="auto"/>
            <w:bottom w:val="none" w:sz="0" w:space="0" w:color="auto"/>
            <w:right w:val="none" w:sz="0" w:space="0" w:color="auto"/>
          </w:divBdr>
        </w:div>
        <w:div w:id="1284078535">
          <w:marLeft w:val="0"/>
          <w:marRight w:val="0"/>
          <w:marTop w:val="180"/>
          <w:marBottom w:val="60"/>
          <w:divBdr>
            <w:top w:val="none" w:sz="0" w:space="0" w:color="auto"/>
            <w:left w:val="none" w:sz="0" w:space="0" w:color="auto"/>
            <w:bottom w:val="none" w:sz="0" w:space="0" w:color="auto"/>
            <w:right w:val="none" w:sz="0" w:space="0" w:color="auto"/>
          </w:divBdr>
        </w:div>
        <w:div w:id="623584843">
          <w:marLeft w:val="0"/>
          <w:marRight w:val="0"/>
          <w:marTop w:val="180"/>
          <w:marBottom w:val="60"/>
          <w:divBdr>
            <w:top w:val="none" w:sz="0" w:space="0" w:color="auto"/>
            <w:left w:val="none" w:sz="0" w:space="0" w:color="auto"/>
            <w:bottom w:val="none" w:sz="0" w:space="0" w:color="auto"/>
            <w:right w:val="none" w:sz="0" w:space="0" w:color="auto"/>
          </w:divBdr>
        </w:div>
        <w:div w:id="248348266">
          <w:marLeft w:val="0"/>
          <w:marRight w:val="0"/>
          <w:marTop w:val="180"/>
          <w:marBottom w:val="60"/>
          <w:divBdr>
            <w:top w:val="none" w:sz="0" w:space="0" w:color="auto"/>
            <w:left w:val="none" w:sz="0" w:space="0" w:color="auto"/>
            <w:bottom w:val="none" w:sz="0" w:space="0" w:color="auto"/>
            <w:right w:val="none" w:sz="0" w:space="0" w:color="auto"/>
          </w:divBdr>
        </w:div>
        <w:div w:id="1558007701">
          <w:marLeft w:val="0"/>
          <w:marRight w:val="0"/>
          <w:marTop w:val="180"/>
          <w:marBottom w:val="60"/>
          <w:divBdr>
            <w:top w:val="none" w:sz="0" w:space="0" w:color="auto"/>
            <w:left w:val="none" w:sz="0" w:space="0" w:color="auto"/>
            <w:bottom w:val="none" w:sz="0" w:space="0" w:color="auto"/>
            <w:right w:val="none" w:sz="0" w:space="0" w:color="auto"/>
          </w:divBdr>
        </w:div>
        <w:div w:id="952786205">
          <w:marLeft w:val="0"/>
          <w:marRight w:val="0"/>
          <w:marTop w:val="180"/>
          <w:marBottom w:val="60"/>
          <w:divBdr>
            <w:top w:val="none" w:sz="0" w:space="0" w:color="auto"/>
            <w:left w:val="none" w:sz="0" w:space="0" w:color="auto"/>
            <w:bottom w:val="none" w:sz="0" w:space="0" w:color="auto"/>
            <w:right w:val="none" w:sz="0" w:space="0" w:color="auto"/>
          </w:divBdr>
        </w:div>
        <w:div w:id="1355382313">
          <w:marLeft w:val="0"/>
          <w:marRight w:val="0"/>
          <w:marTop w:val="180"/>
          <w:marBottom w:val="60"/>
          <w:divBdr>
            <w:top w:val="none" w:sz="0" w:space="0" w:color="auto"/>
            <w:left w:val="none" w:sz="0" w:space="0" w:color="auto"/>
            <w:bottom w:val="none" w:sz="0" w:space="0" w:color="auto"/>
            <w:right w:val="none" w:sz="0" w:space="0" w:color="auto"/>
          </w:divBdr>
        </w:div>
        <w:div w:id="435952743">
          <w:marLeft w:val="0"/>
          <w:marRight w:val="0"/>
          <w:marTop w:val="180"/>
          <w:marBottom w:val="60"/>
          <w:divBdr>
            <w:top w:val="none" w:sz="0" w:space="0" w:color="auto"/>
            <w:left w:val="none" w:sz="0" w:space="0" w:color="auto"/>
            <w:bottom w:val="none" w:sz="0" w:space="0" w:color="auto"/>
            <w:right w:val="none" w:sz="0" w:space="0" w:color="auto"/>
          </w:divBdr>
        </w:div>
        <w:div w:id="622076974">
          <w:marLeft w:val="0"/>
          <w:marRight w:val="0"/>
          <w:marTop w:val="180"/>
          <w:marBottom w:val="60"/>
          <w:divBdr>
            <w:top w:val="none" w:sz="0" w:space="0" w:color="auto"/>
            <w:left w:val="none" w:sz="0" w:space="0" w:color="auto"/>
            <w:bottom w:val="none" w:sz="0" w:space="0" w:color="auto"/>
            <w:right w:val="none" w:sz="0" w:space="0" w:color="auto"/>
          </w:divBdr>
        </w:div>
        <w:div w:id="492648722">
          <w:marLeft w:val="0"/>
          <w:marRight w:val="0"/>
          <w:marTop w:val="180"/>
          <w:marBottom w:val="60"/>
          <w:divBdr>
            <w:top w:val="none" w:sz="0" w:space="0" w:color="auto"/>
            <w:left w:val="none" w:sz="0" w:space="0" w:color="auto"/>
            <w:bottom w:val="none" w:sz="0" w:space="0" w:color="auto"/>
            <w:right w:val="none" w:sz="0" w:space="0" w:color="auto"/>
          </w:divBdr>
        </w:div>
        <w:div w:id="2072576383">
          <w:marLeft w:val="0"/>
          <w:marRight w:val="0"/>
          <w:marTop w:val="180"/>
          <w:marBottom w:val="60"/>
          <w:divBdr>
            <w:top w:val="none" w:sz="0" w:space="0" w:color="auto"/>
            <w:left w:val="none" w:sz="0" w:space="0" w:color="auto"/>
            <w:bottom w:val="none" w:sz="0" w:space="0" w:color="auto"/>
            <w:right w:val="none" w:sz="0" w:space="0" w:color="auto"/>
          </w:divBdr>
        </w:div>
        <w:div w:id="1983538466">
          <w:marLeft w:val="0"/>
          <w:marRight w:val="0"/>
          <w:marTop w:val="180"/>
          <w:marBottom w:val="60"/>
          <w:divBdr>
            <w:top w:val="none" w:sz="0" w:space="0" w:color="auto"/>
            <w:left w:val="none" w:sz="0" w:space="0" w:color="auto"/>
            <w:bottom w:val="none" w:sz="0" w:space="0" w:color="auto"/>
            <w:right w:val="none" w:sz="0" w:space="0" w:color="auto"/>
          </w:divBdr>
        </w:div>
        <w:div w:id="1681813602">
          <w:marLeft w:val="0"/>
          <w:marRight w:val="0"/>
          <w:marTop w:val="180"/>
          <w:marBottom w:val="60"/>
          <w:divBdr>
            <w:top w:val="none" w:sz="0" w:space="0" w:color="auto"/>
            <w:left w:val="none" w:sz="0" w:space="0" w:color="auto"/>
            <w:bottom w:val="none" w:sz="0" w:space="0" w:color="auto"/>
            <w:right w:val="none" w:sz="0" w:space="0" w:color="auto"/>
          </w:divBdr>
        </w:div>
        <w:div w:id="15010216">
          <w:marLeft w:val="0"/>
          <w:marRight w:val="0"/>
          <w:marTop w:val="180"/>
          <w:marBottom w:val="60"/>
          <w:divBdr>
            <w:top w:val="none" w:sz="0" w:space="0" w:color="auto"/>
            <w:left w:val="none" w:sz="0" w:space="0" w:color="auto"/>
            <w:bottom w:val="none" w:sz="0" w:space="0" w:color="auto"/>
            <w:right w:val="none" w:sz="0" w:space="0" w:color="auto"/>
          </w:divBdr>
        </w:div>
        <w:div w:id="1819423464">
          <w:marLeft w:val="0"/>
          <w:marRight w:val="0"/>
          <w:marTop w:val="180"/>
          <w:marBottom w:val="60"/>
          <w:divBdr>
            <w:top w:val="none" w:sz="0" w:space="0" w:color="auto"/>
            <w:left w:val="none" w:sz="0" w:space="0" w:color="auto"/>
            <w:bottom w:val="none" w:sz="0" w:space="0" w:color="auto"/>
            <w:right w:val="none" w:sz="0" w:space="0" w:color="auto"/>
          </w:divBdr>
        </w:div>
        <w:div w:id="352462485">
          <w:marLeft w:val="0"/>
          <w:marRight w:val="0"/>
          <w:marTop w:val="180"/>
          <w:marBottom w:val="60"/>
          <w:divBdr>
            <w:top w:val="none" w:sz="0" w:space="0" w:color="auto"/>
            <w:left w:val="none" w:sz="0" w:space="0" w:color="auto"/>
            <w:bottom w:val="none" w:sz="0" w:space="0" w:color="auto"/>
            <w:right w:val="none" w:sz="0" w:space="0" w:color="auto"/>
          </w:divBdr>
        </w:div>
        <w:div w:id="718748241">
          <w:marLeft w:val="0"/>
          <w:marRight w:val="0"/>
          <w:marTop w:val="180"/>
          <w:marBottom w:val="60"/>
          <w:divBdr>
            <w:top w:val="none" w:sz="0" w:space="0" w:color="auto"/>
            <w:left w:val="none" w:sz="0" w:space="0" w:color="auto"/>
            <w:bottom w:val="none" w:sz="0" w:space="0" w:color="auto"/>
            <w:right w:val="none" w:sz="0" w:space="0" w:color="auto"/>
          </w:divBdr>
        </w:div>
        <w:div w:id="1021318217">
          <w:marLeft w:val="0"/>
          <w:marRight w:val="0"/>
          <w:marTop w:val="180"/>
          <w:marBottom w:val="60"/>
          <w:divBdr>
            <w:top w:val="none" w:sz="0" w:space="0" w:color="auto"/>
            <w:left w:val="none" w:sz="0" w:space="0" w:color="auto"/>
            <w:bottom w:val="none" w:sz="0" w:space="0" w:color="auto"/>
            <w:right w:val="none" w:sz="0" w:space="0" w:color="auto"/>
          </w:divBdr>
        </w:div>
        <w:div w:id="1434009969">
          <w:marLeft w:val="0"/>
          <w:marRight w:val="0"/>
          <w:marTop w:val="180"/>
          <w:marBottom w:val="60"/>
          <w:divBdr>
            <w:top w:val="none" w:sz="0" w:space="0" w:color="auto"/>
            <w:left w:val="none" w:sz="0" w:space="0" w:color="auto"/>
            <w:bottom w:val="none" w:sz="0" w:space="0" w:color="auto"/>
            <w:right w:val="none" w:sz="0" w:space="0" w:color="auto"/>
          </w:divBdr>
        </w:div>
        <w:div w:id="359823596">
          <w:marLeft w:val="0"/>
          <w:marRight w:val="0"/>
          <w:marTop w:val="180"/>
          <w:marBottom w:val="60"/>
          <w:divBdr>
            <w:top w:val="none" w:sz="0" w:space="0" w:color="auto"/>
            <w:left w:val="none" w:sz="0" w:space="0" w:color="auto"/>
            <w:bottom w:val="none" w:sz="0" w:space="0" w:color="auto"/>
            <w:right w:val="none" w:sz="0" w:space="0" w:color="auto"/>
          </w:divBdr>
        </w:div>
        <w:div w:id="658970565">
          <w:marLeft w:val="0"/>
          <w:marRight w:val="0"/>
          <w:marTop w:val="180"/>
          <w:marBottom w:val="60"/>
          <w:divBdr>
            <w:top w:val="none" w:sz="0" w:space="0" w:color="auto"/>
            <w:left w:val="none" w:sz="0" w:space="0" w:color="auto"/>
            <w:bottom w:val="none" w:sz="0" w:space="0" w:color="auto"/>
            <w:right w:val="none" w:sz="0" w:space="0" w:color="auto"/>
          </w:divBdr>
        </w:div>
        <w:div w:id="1601521477">
          <w:marLeft w:val="0"/>
          <w:marRight w:val="0"/>
          <w:marTop w:val="180"/>
          <w:marBottom w:val="60"/>
          <w:divBdr>
            <w:top w:val="none" w:sz="0" w:space="0" w:color="auto"/>
            <w:left w:val="none" w:sz="0" w:space="0" w:color="auto"/>
            <w:bottom w:val="none" w:sz="0" w:space="0" w:color="auto"/>
            <w:right w:val="none" w:sz="0" w:space="0" w:color="auto"/>
          </w:divBdr>
        </w:div>
        <w:div w:id="1003625880">
          <w:marLeft w:val="0"/>
          <w:marRight w:val="0"/>
          <w:marTop w:val="180"/>
          <w:marBottom w:val="60"/>
          <w:divBdr>
            <w:top w:val="none" w:sz="0" w:space="0" w:color="auto"/>
            <w:left w:val="none" w:sz="0" w:space="0" w:color="auto"/>
            <w:bottom w:val="none" w:sz="0" w:space="0" w:color="auto"/>
            <w:right w:val="none" w:sz="0" w:space="0" w:color="auto"/>
          </w:divBdr>
        </w:div>
        <w:div w:id="1344094113">
          <w:marLeft w:val="0"/>
          <w:marRight w:val="0"/>
          <w:marTop w:val="180"/>
          <w:marBottom w:val="60"/>
          <w:divBdr>
            <w:top w:val="none" w:sz="0" w:space="0" w:color="auto"/>
            <w:left w:val="none" w:sz="0" w:space="0" w:color="auto"/>
            <w:bottom w:val="none" w:sz="0" w:space="0" w:color="auto"/>
            <w:right w:val="none" w:sz="0" w:space="0" w:color="auto"/>
          </w:divBdr>
        </w:div>
        <w:div w:id="290941912">
          <w:marLeft w:val="0"/>
          <w:marRight w:val="0"/>
          <w:marTop w:val="180"/>
          <w:marBottom w:val="60"/>
          <w:divBdr>
            <w:top w:val="none" w:sz="0" w:space="0" w:color="auto"/>
            <w:left w:val="none" w:sz="0" w:space="0" w:color="auto"/>
            <w:bottom w:val="none" w:sz="0" w:space="0" w:color="auto"/>
            <w:right w:val="none" w:sz="0" w:space="0" w:color="auto"/>
          </w:divBdr>
        </w:div>
        <w:div w:id="1451510877">
          <w:marLeft w:val="0"/>
          <w:marRight w:val="0"/>
          <w:marTop w:val="180"/>
          <w:marBottom w:val="60"/>
          <w:divBdr>
            <w:top w:val="none" w:sz="0" w:space="0" w:color="auto"/>
            <w:left w:val="none" w:sz="0" w:space="0" w:color="auto"/>
            <w:bottom w:val="none" w:sz="0" w:space="0" w:color="auto"/>
            <w:right w:val="none" w:sz="0" w:space="0" w:color="auto"/>
          </w:divBdr>
        </w:div>
        <w:div w:id="795218221">
          <w:marLeft w:val="0"/>
          <w:marRight w:val="0"/>
          <w:marTop w:val="180"/>
          <w:marBottom w:val="60"/>
          <w:divBdr>
            <w:top w:val="none" w:sz="0" w:space="0" w:color="auto"/>
            <w:left w:val="none" w:sz="0" w:space="0" w:color="auto"/>
            <w:bottom w:val="none" w:sz="0" w:space="0" w:color="auto"/>
            <w:right w:val="none" w:sz="0" w:space="0" w:color="auto"/>
          </w:divBdr>
        </w:div>
        <w:div w:id="2050913689">
          <w:marLeft w:val="0"/>
          <w:marRight w:val="0"/>
          <w:marTop w:val="180"/>
          <w:marBottom w:val="60"/>
          <w:divBdr>
            <w:top w:val="none" w:sz="0" w:space="0" w:color="auto"/>
            <w:left w:val="none" w:sz="0" w:space="0" w:color="auto"/>
            <w:bottom w:val="none" w:sz="0" w:space="0" w:color="auto"/>
            <w:right w:val="none" w:sz="0" w:space="0" w:color="auto"/>
          </w:divBdr>
        </w:div>
        <w:div w:id="480004727">
          <w:marLeft w:val="0"/>
          <w:marRight w:val="0"/>
          <w:marTop w:val="180"/>
          <w:marBottom w:val="60"/>
          <w:divBdr>
            <w:top w:val="none" w:sz="0" w:space="0" w:color="auto"/>
            <w:left w:val="none" w:sz="0" w:space="0" w:color="auto"/>
            <w:bottom w:val="none" w:sz="0" w:space="0" w:color="auto"/>
            <w:right w:val="none" w:sz="0" w:space="0" w:color="auto"/>
          </w:divBdr>
        </w:div>
        <w:div w:id="1486505648">
          <w:marLeft w:val="0"/>
          <w:marRight w:val="0"/>
          <w:marTop w:val="180"/>
          <w:marBottom w:val="60"/>
          <w:divBdr>
            <w:top w:val="none" w:sz="0" w:space="0" w:color="auto"/>
            <w:left w:val="none" w:sz="0" w:space="0" w:color="auto"/>
            <w:bottom w:val="none" w:sz="0" w:space="0" w:color="auto"/>
            <w:right w:val="none" w:sz="0" w:space="0" w:color="auto"/>
          </w:divBdr>
        </w:div>
        <w:div w:id="1537160698">
          <w:marLeft w:val="0"/>
          <w:marRight w:val="0"/>
          <w:marTop w:val="180"/>
          <w:marBottom w:val="60"/>
          <w:divBdr>
            <w:top w:val="none" w:sz="0" w:space="0" w:color="auto"/>
            <w:left w:val="none" w:sz="0" w:space="0" w:color="auto"/>
            <w:bottom w:val="none" w:sz="0" w:space="0" w:color="auto"/>
            <w:right w:val="none" w:sz="0" w:space="0" w:color="auto"/>
          </w:divBdr>
        </w:div>
        <w:div w:id="1594246566">
          <w:marLeft w:val="0"/>
          <w:marRight w:val="0"/>
          <w:marTop w:val="180"/>
          <w:marBottom w:val="60"/>
          <w:divBdr>
            <w:top w:val="none" w:sz="0" w:space="0" w:color="auto"/>
            <w:left w:val="none" w:sz="0" w:space="0" w:color="auto"/>
            <w:bottom w:val="none" w:sz="0" w:space="0" w:color="auto"/>
            <w:right w:val="none" w:sz="0" w:space="0" w:color="auto"/>
          </w:divBdr>
        </w:div>
        <w:div w:id="29188508">
          <w:marLeft w:val="0"/>
          <w:marRight w:val="0"/>
          <w:marTop w:val="180"/>
          <w:marBottom w:val="60"/>
          <w:divBdr>
            <w:top w:val="none" w:sz="0" w:space="0" w:color="auto"/>
            <w:left w:val="none" w:sz="0" w:space="0" w:color="auto"/>
            <w:bottom w:val="none" w:sz="0" w:space="0" w:color="auto"/>
            <w:right w:val="none" w:sz="0" w:space="0" w:color="auto"/>
          </w:divBdr>
        </w:div>
        <w:div w:id="1088619617">
          <w:marLeft w:val="0"/>
          <w:marRight w:val="0"/>
          <w:marTop w:val="180"/>
          <w:marBottom w:val="60"/>
          <w:divBdr>
            <w:top w:val="none" w:sz="0" w:space="0" w:color="auto"/>
            <w:left w:val="none" w:sz="0" w:space="0" w:color="auto"/>
            <w:bottom w:val="none" w:sz="0" w:space="0" w:color="auto"/>
            <w:right w:val="none" w:sz="0" w:space="0" w:color="auto"/>
          </w:divBdr>
        </w:div>
        <w:div w:id="303895195">
          <w:marLeft w:val="0"/>
          <w:marRight w:val="0"/>
          <w:marTop w:val="180"/>
          <w:marBottom w:val="60"/>
          <w:divBdr>
            <w:top w:val="none" w:sz="0" w:space="0" w:color="auto"/>
            <w:left w:val="none" w:sz="0" w:space="0" w:color="auto"/>
            <w:bottom w:val="none" w:sz="0" w:space="0" w:color="auto"/>
            <w:right w:val="none" w:sz="0" w:space="0" w:color="auto"/>
          </w:divBdr>
        </w:div>
        <w:div w:id="1256019945">
          <w:marLeft w:val="0"/>
          <w:marRight w:val="0"/>
          <w:marTop w:val="180"/>
          <w:marBottom w:val="60"/>
          <w:divBdr>
            <w:top w:val="none" w:sz="0" w:space="0" w:color="auto"/>
            <w:left w:val="none" w:sz="0" w:space="0" w:color="auto"/>
            <w:bottom w:val="none" w:sz="0" w:space="0" w:color="auto"/>
            <w:right w:val="none" w:sz="0" w:space="0" w:color="auto"/>
          </w:divBdr>
        </w:div>
        <w:div w:id="506679147">
          <w:marLeft w:val="0"/>
          <w:marRight w:val="0"/>
          <w:marTop w:val="180"/>
          <w:marBottom w:val="60"/>
          <w:divBdr>
            <w:top w:val="none" w:sz="0" w:space="0" w:color="auto"/>
            <w:left w:val="none" w:sz="0" w:space="0" w:color="auto"/>
            <w:bottom w:val="none" w:sz="0" w:space="0" w:color="auto"/>
            <w:right w:val="none" w:sz="0" w:space="0" w:color="auto"/>
          </w:divBdr>
        </w:div>
        <w:div w:id="1549298461">
          <w:marLeft w:val="0"/>
          <w:marRight w:val="0"/>
          <w:marTop w:val="180"/>
          <w:marBottom w:val="60"/>
          <w:divBdr>
            <w:top w:val="none" w:sz="0" w:space="0" w:color="auto"/>
            <w:left w:val="none" w:sz="0" w:space="0" w:color="auto"/>
            <w:bottom w:val="none" w:sz="0" w:space="0" w:color="auto"/>
            <w:right w:val="none" w:sz="0" w:space="0" w:color="auto"/>
          </w:divBdr>
        </w:div>
        <w:div w:id="1281064045">
          <w:marLeft w:val="0"/>
          <w:marRight w:val="0"/>
          <w:marTop w:val="180"/>
          <w:marBottom w:val="60"/>
          <w:divBdr>
            <w:top w:val="none" w:sz="0" w:space="0" w:color="auto"/>
            <w:left w:val="none" w:sz="0" w:space="0" w:color="auto"/>
            <w:bottom w:val="none" w:sz="0" w:space="0" w:color="auto"/>
            <w:right w:val="none" w:sz="0" w:space="0" w:color="auto"/>
          </w:divBdr>
        </w:div>
        <w:div w:id="2111655925">
          <w:marLeft w:val="0"/>
          <w:marRight w:val="0"/>
          <w:marTop w:val="180"/>
          <w:marBottom w:val="60"/>
          <w:divBdr>
            <w:top w:val="none" w:sz="0" w:space="0" w:color="auto"/>
            <w:left w:val="none" w:sz="0" w:space="0" w:color="auto"/>
            <w:bottom w:val="none" w:sz="0" w:space="0" w:color="auto"/>
            <w:right w:val="none" w:sz="0" w:space="0" w:color="auto"/>
          </w:divBdr>
        </w:div>
        <w:div w:id="21328136">
          <w:marLeft w:val="0"/>
          <w:marRight w:val="0"/>
          <w:marTop w:val="180"/>
          <w:marBottom w:val="60"/>
          <w:divBdr>
            <w:top w:val="none" w:sz="0" w:space="0" w:color="auto"/>
            <w:left w:val="none" w:sz="0" w:space="0" w:color="auto"/>
            <w:bottom w:val="none" w:sz="0" w:space="0" w:color="auto"/>
            <w:right w:val="none" w:sz="0" w:space="0" w:color="auto"/>
          </w:divBdr>
        </w:div>
        <w:div w:id="1575166622">
          <w:marLeft w:val="0"/>
          <w:marRight w:val="0"/>
          <w:marTop w:val="180"/>
          <w:marBottom w:val="60"/>
          <w:divBdr>
            <w:top w:val="none" w:sz="0" w:space="0" w:color="auto"/>
            <w:left w:val="none" w:sz="0" w:space="0" w:color="auto"/>
            <w:bottom w:val="none" w:sz="0" w:space="0" w:color="auto"/>
            <w:right w:val="none" w:sz="0" w:space="0" w:color="auto"/>
          </w:divBdr>
        </w:div>
        <w:div w:id="447746981">
          <w:marLeft w:val="0"/>
          <w:marRight w:val="0"/>
          <w:marTop w:val="180"/>
          <w:marBottom w:val="60"/>
          <w:divBdr>
            <w:top w:val="none" w:sz="0" w:space="0" w:color="auto"/>
            <w:left w:val="none" w:sz="0" w:space="0" w:color="auto"/>
            <w:bottom w:val="none" w:sz="0" w:space="0" w:color="auto"/>
            <w:right w:val="none" w:sz="0" w:space="0" w:color="auto"/>
          </w:divBdr>
        </w:div>
        <w:div w:id="717751107">
          <w:marLeft w:val="0"/>
          <w:marRight w:val="0"/>
          <w:marTop w:val="180"/>
          <w:marBottom w:val="60"/>
          <w:divBdr>
            <w:top w:val="none" w:sz="0" w:space="0" w:color="auto"/>
            <w:left w:val="none" w:sz="0" w:space="0" w:color="auto"/>
            <w:bottom w:val="none" w:sz="0" w:space="0" w:color="auto"/>
            <w:right w:val="none" w:sz="0" w:space="0" w:color="auto"/>
          </w:divBdr>
        </w:div>
        <w:div w:id="481429040">
          <w:marLeft w:val="0"/>
          <w:marRight w:val="0"/>
          <w:marTop w:val="180"/>
          <w:marBottom w:val="60"/>
          <w:divBdr>
            <w:top w:val="none" w:sz="0" w:space="0" w:color="auto"/>
            <w:left w:val="none" w:sz="0" w:space="0" w:color="auto"/>
            <w:bottom w:val="none" w:sz="0" w:space="0" w:color="auto"/>
            <w:right w:val="none" w:sz="0" w:space="0" w:color="auto"/>
          </w:divBdr>
        </w:div>
        <w:div w:id="1496913480">
          <w:marLeft w:val="0"/>
          <w:marRight w:val="0"/>
          <w:marTop w:val="180"/>
          <w:marBottom w:val="60"/>
          <w:divBdr>
            <w:top w:val="none" w:sz="0" w:space="0" w:color="auto"/>
            <w:left w:val="none" w:sz="0" w:space="0" w:color="auto"/>
            <w:bottom w:val="none" w:sz="0" w:space="0" w:color="auto"/>
            <w:right w:val="none" w:sz="0" w:space="0" w:color="auto"/>
          </w:divBdr>
        </w:div>
        <w:div w:id="1632664048">
          <w:marLeft w:val="0"/>
          <w:marRight w:val="0"/>
          <w:marTop w:val="180"/>
          <w:marBottom w:val="60"/>
          <w:divBdr>
            <w:top w:val="none" w:sz="0" w:space="0" w:color="auto"/>
            <w:left w:val="none" w:sz="0" w:space="0" w:color="auto"/>
            <w:bottom w:val="none" w:sz="0" w:space="0" w:color="auto"/>
            <w:right w:val="none" w:sz="0" w:space="0" w:color="auto"/>
          </w:divBdr>
        </w:div>
        <w:div w:id="645161776">
          <w:marLeft w:val="0"/>
          <w:marRight w:val="0"/>
          <w:marTop w:val="180"/>
          <w:marBottom w:val="60"/>
          <w:divBdr>
            <w:top w:val="none" w:sz="0" w:space="0" w:color="auto"/>
            <w:left w:val="none" w:sz="0" w:space="0" w:color="auto"/>
            <w:bottom w:val="none" w:sz="0" w:space="0" w:color="auto"/>
            <w:right w:val="none" w:sz="0" w:space="0" w:color="auto"/>
          </w:divBdr>
        </w:div>
        <w:div w:id="1521578306">
          <w:marLeft w:val="0"/>
          <w:marRight w:val="0"/>
          <w:marTop w:val="180"/>
          <w:marBottom w:val="60"/>
          <w:divBdr>
            <w:top w:val="none" w:sz="0" w:space="0" w:color="auto"/>
            <w:left w:val="none" w:sz="0" w:space="0" w:color="auto"/>
            <w:bottom w:val="none" w:sz="0" w:space="0" w:color="auto"/>
            <w:right w:val="none" w:sz="0" w:space="0" w:color="auto"/>
          </w:divBdr>
        </w:div>
        <w:div w:id="510796420">
          <w:marLeft w:val="0"/>
          <w:marRight w:val="0"/>
          <w:marTop w:val="180"/>
          <w:marBottom w:val="60"/>
          <w:divBdr>
            <w:top w:val="none" w:sz="0" w:space="0" w:color="auto"/>
            <w:left w:val="none" w:sz="0" w:space="0" w:color="auto"/>
            <w:bottom w:val="none" w:sz="0" w:space="0" w:color="auto"/>
            <w:right w:val="none" w:sz="0" w:space="0" w:color="auto"/>
          </w:divBdr>
        </w:div>
        <w:div w:id="623074714">
          <w:marLeft w:val="0"/>
          <w:marRight w:val="0"/>
          <w:marTop w:val="180"/>
          <w:marBottom w:val="60"/>
          <w:divBdr>
            <w:top w:val="none" w:sz="0" w:space="0" w:color="auto"/>
            <w:left w:val="none" w:sz="0" w:space="0" w:color="auto"/>
            <w:bottom w:val="none" w:sz="0" w:space="0" w:color="auto"/>
            <w:right w:val="none" w:sz="0" w:space="0" w:color="auto"/>
          </w:divBdr>
        </w:div>
        <w:div w:id="330184334">
          <w:marLeft w:val="0"/>
          <w:marRight w:val="0"/>
          <w:marTop w:val="180"/>
          <w:marBottom w:val="60"/>
          <w:divBdr>
            <w:top w:val="none" w:sz="0" w:space="0" w:color="auto"/>
            <w:left w:val="none" w:sz="0" w:space="0" w:color="auto"/>
            <w:bottom w:val="none" w:sz="0" w:space="0" w:color="auto"/>
            <w:right w:val="none" w:sz="0" w:space="0" w:color="auto"/>
          </w:divBdr>
        </w:div>
        <w:div w:id="2068795025">
          <w:marLeft w:val="0"/>
          <w:marRight w:val="0"/>
          <w:marTop w:val="180"/>
          <w:marBottom w:val="60"/>
          <w:divBdr>
            <w:top w:val="none" w:sz="0" w:space="0" w:color="auto"/>
            <w:left w:val="none" w:sz="0" w:space="0" w:color="auto"/>
            <w:bottom w:val="none" w:sz="0" w:space="0" w:color="auto"/>
            <w:right w:val="none" w:sz="0" w:space="0" w:color="auto"/>
          </w:divBdr>
        </w:div>
        <w:div w:id="1012924469">
          <w:marLeft w:val="0"/>
          <w:marRight w:val="0"/>
          <w:marTop w:val="180"/>
          <w:marBottom w:val="60"/>
          <w:divBdr>
            <w:top w:val="none" w:sz="0" w:space="0" w:color="auto"/>
            <w:left w:val="none" w:sz="0" w:space="0" w:color="auto"/>
            <w:bottom w:val="none" w:sz="0" w:space="0" w:color="auto"/>
            <w:right w:val="none" w:sz="0" w:space="0" w:color="auto"/>
          </w:divBdr>
        </w:div>
        <w:div w:id="1857499848">
          <w:marLeft w:val="0"/>
          <w:marRight w:val="0"/>
          <w:marTop w:val="180"/>
          <w:marBottom w:val="60"/>
          <w:divBdr>
            <w:top w:val="none" w:sz="0" w:space="0" w:color="auto"/>
            <w:left w:val="none" w:sz="0" w:space="0" w:color="auto"/>
            <w:bottom w:val="none" w:sz="0" w:space="0" w:color="auto"/>
            <w:right w:val="none" w:sz="0" w:space="0" w:color="auto"/>
          </w:divBdr>
        </w:div>
        <w:div w:id="798188036">
          <w:marLeft w:val="0"/>
          <w:marRight w:val="0"/>
          <w:marTop w:val="180"/>
          <w:marBottom w:val="60"/>
          <w:divBdr>
            <w:top w:val="none" w:sz="0" w:space="0" w:color="auto"/>
            <w:left w:val="none" w:sz="0" w:space="0" w:color="auto"/>
            <w:bottom w:val="none" w:sz="0" w:space="0" w:color="auto"/>
            <w:right w:val="none" w:sz="0" w:space="0" w:color="auto"/>
          </w:divBdr>
        </w:div>
        <w:div w:id="1322849601">
          <w:marLeft w:val="0"/>
          <w:marRight w:val="0"/>
          <w:marTop w:val="180"/>
          <w:marBottom w:val="60"/>
          <w:divBdr>
            <w:top w:val="none" w:sz="0" w:space="0" w:color="auto"/>
            <w:left w:val="none" w:sz="0" w:space="0" w:color="auto"/>
            <w:bottom w:val="none" w:sz="0" w:space="0" w:color="auto"/>
            <w:right w:val="none" w:sz="0" w:space="0" w:color="auto"/>
          </w:divBdr>
        </w:div>
        <w:div w:id="1921331300">
          <w:marLeft w:val="0"/>
          <w:marRight w:val="0"/>
          <w:marTop w:val="180"/>
          <w:marBottom w:val="60"/>
          <w:divBdr>
            <w:top w:val="none" w:sz="0" w:space="0" w:color="auto"/>
            <w:left w:val="none" w:sz="0" w:space="0" w:color="auto"/>
            <w:bottom w:val="none" w:sz="0" w:space="0" w:color="auto"/>
            <w:right w:val="none" w:sz="0" w:space="0" w:color="auto"/>
          </w:divBdr>
        </w:div>
        <w:div w:id="99909307">
          <w:marLeft w:val="0"/>
          <w:marRight w:val="0"/>
          <w:marTop w:val="180"/>
          <w:marBottom w:val="60"/>
          <w:divBdr>
            <w:top w:val="none" w:sz="0" w:space="0" w:color="auto"/>
            <w:left w:val="none" w:sz="0" w:space="0" w:color="auto"/>
            <w:bottom w:val="none" w:sz="0" w:space="0" w:color="auto"/>
            <w:right w:val="none" w:sz="0" w:space="0" w:color="auto"/>
          </w:divBdr>
        </w:div>
        <w:div w:id="2055540906">
          <w:marLeft w:val="0"/>
          <w:marRight w:val="0"/>
          <w:marTop w:val="180"/>
          <w:marBottom w:val="60"/>
          <w:divBdr>
            <w:top w:val="none" w:sz="0" w:space="0" w:color="auto"/>
            <w:left w:val="none" w:sz="0" w:space="0" w:color="auto"/>
            <w:bottom w:val="none" w:sz="0" w:space="0" w:color="auto"/>
            <w:right w:val="none" w:sz="0" w:space="0" w:color="auto"/>
          </w:divBdr>
        </w:div>
        <w:div w:id="1216812861">
          <w:marLeft w:val="0"/>
          <w:marRight w:val="0"/>
          <w:marTop w:val="180"/>
          <w:marBottom w:val="60"/>
          <w:divBdr>
            <w:top w:val="none" w:sz="0" w:space="0" w:color="auto"/>
            <w:left w:val="none" w:sz="0" w:space="0" w:color="auto"/>
            <w:bottom w:val="none" w:sz="0" w:space="0" w:color="auto"/>
            <w:right w:val="none" w:sz="0" w:space="0" w:color="auto"/>
          </w:divBdr>
        </w:div>
        <w:div w:id="77872767">
          <w:marLeft w:val="0"/>
          <w:marRight w:val="0"/>
          <w:marTop w:val="180"/>
          <w:marBottom w:val="60"/>
          <w:divBdr>
            <w:top w:val="none" w:sz="0" w:space="0" w:color="auto"/>
            <w:left w:val="none" w:sz="0" w:space="0" w:color="auto"/>
            <w:bottom w:val="none" w:sz="0" w:space="0" w:color="auto"/>
            <w:right w:val="none" w:sz="0" w:space="0" w:color="auto"/>
          </w:divBdr>
        </w:div>
        <w:div w:id="565650462">
          <w:marLeft w:val="0"/>
          <w:marRight w:val="0"/>
          <w:marTop w:val="180"/>
          <w:marBottom w:val="60"/>
          <w:divBdr>
            <w:top w:val="none" w:sz="0" w:space="0" w:color="auto"/>
            <w:left w:val="none" w:sz="0" w:space="0" w:color="auto"/>
            <w:bottom w:val="none" w:sz="0" w:space="0" w:color="auto"/>
            <w:right w:val="none" w:sz="0" w:space="0" w:color="auto"/>
          </w:divBdr>
        </w:div>
        <w:div w:id="945188395">
          <w:marLeft w:val="0"/>
          <w:marRight w:val="0"/>
          <w:marTop w:val="180"/>
          <w:marBottom w:val="60"/>
          <w:divBdr>
            <w:top w:val="none" w:sz="0" w:space="0" w:color="auto"/>
            <w:left w:val="none" w:sz="0" w:space="0" w:color="auto"/>
            <w:bottom w:val="none" w:sz="0" w:space="0" w:color="auto"/>
            <w:right w:val="none" w:sz="0" w:space="0" w:color="auto"/>
          </w:divBdr>
        </w:div>
        <w:div w:id="120196652">
          <w:marLeft w:val="0"/>
          <w:marRight w:val="0"/>
          <w:marTop w:val="180"/>
          <w:marBottom w:val="60"/>
          <w:divBdr>
            <w:top w:val="none" w:sz="0" w:space="0" w:color="auto"/>
            <w:left w:val="none" w:sz="0" w:space="0" w:color="auto"/>
            <w:bottom w:val="none" w:sz="0" w:space="0" w:color="auto"/>
            <w:right w:val="none" w:sz="0" w:space="0" w:color="auto"/>
          </w:divBdr>
        </w:div>
        <w:div w:id="691151194">
          <w:marLeft w:val="0"/>
          <w:marRight w:val="0"/>
          <w:marTop w:val="180"/>
          <w:marBottom w:val="60"/>
          <w:divBdr>
            <w:top w:val="none" w:sz="0" w:space="0" w:color="auto"/>
            <w:left w:val="none" w:sz="0" w:space="0" w:color="auto"/>
            <w:bottom w:val="none" w:sz="0" w:space="0" w:color="auto"/>
            <w:right w:val="none" w:sz="0" w:space="0" w:color="auto"/>
          </w:divBdr>
        </w:div>
        <w:div w:id="23018131">
          <w:marLeft w:val="0"/>
          <w:marRight w:val="0"/>
          <w:marTop w:val="180"/>
          <w:marBottom w:val="60"/>
          <w:divBdr>
            <w:top w:val="none" w:sz="0" w:space="0" w:color="auto"/>
            <w:left w:val="none" w:sz="0" w:space="0" w:color="auto"/>
            <w:bottom w:val="none" w:sz="0" w:space="0" w:color="auto"/>
            <w:right w:val="none" w:sz="0" w:space="0" w:color="auto"/>
          </w:divBdr>
        </w:div>
        <w:div w:id="818308567">
          <w:marLeft w:val="0"/>
          <w:marRight w:val="0"/>
          <w:marTop w:val="180"/>
          <w:marBottom w:val="60"/>
          <w:divBdr>
            <w:top w:val="none" w:sz="0" w:space="0" w:color="auto"/>
            <w:left w:val="none" w:sz="0" w:space="0" w:color="auto"/>
            <w:bottom w:val="none" w:sz="0" w:space="0" w:color="auto"/>
            <w:right w:val="none" w:sz="0" w:space="0" w:color="auto"/>
          </w:divBdr>
        </w:div>
        <w:div w:id="2096199018">
          <w:marLeft w:val="0"/>
          <w:marRight w:val="0"/>
          <w:marTop w:val="180"/>
          <w:marBottom w:val="60"/>
          <w:divBdr>
            <w:top w:val="none" w:sz="0" w:space="0" w:color="auto"/>
            <w:left w:val="none" w:sz="0" w:space="0" w:color="auto"/>
            <w:bottom w:val="none" w:sz="0" w:space="0" w:color="auto"/>
            <w:right w:val="none" w:sz="0" w:space="0" w:color="auto"/>
          </w:divBdr>
        </w:div>
        <w:div w:id="510022759">
          <w:marLeft w:val="0"/>
          <w:marRight w:val="0"/>
          <w:marTop w:val="180"/>
          <w:marBottom w:val="60"/>
          <w:divBdr>
            <w:top w:val="none" w:sz="0" w:space="0" w:color="auto"/>
            <w:left w:val="none" w:sz="0" w:space="0" w:color="auto"/>
            <w:bottom w:val="none" w:sz="0" w:space="0" w:color="auto"/>
            <w:right w:val="none" w:sz="0" w:space="0" w:color="auto"/>
          </w:divBdr>
        </w:div>
        <w:div w:id="604457901">
          <w:marLeft w:val="0"/>
          <w:marRight w:val="0"/>
          <w:marTop w:val="180"/>
          <w:marBottom w:val="60"/>
          <w:divBdr>
            <w:top w:val="none" w:sz="0" w:space="0" w:color="auto"/>
            <w:left w:val="none" w:sz="0" w:space="0" w:color="auto"/>
            <w:bottom w:val="none" w:sz="0" w:space="0" w:color="auto"/>
            <w:right w:val="none" w:sz="0" w:space="0" w:color="auto"/>
          </w:divBdr>
        </w:div>
        <w:div w:id="1347831917">
          <w:marLeft w:val="0"/>
          <w:marRight w:val="0"/>
          <w:marTop w:val="180"/>
          <w:marBottom w:val="60"/>
          <w:divBdr>
            <w:top w:val="none" w:sz="0" w:space="0" w:color="auto"/>
            <w:left w:val="none" w:sz="0" w:space="0" w:color="auto"/>
            <w:bottom w:val="none" w:sz="0" w:space="0" w:color="auto"/>
            <w:right w:val="none" w:sz="0" w:space="0" w:color="auto"/>
          </w:divBdr>
        </w:div>
        <w:div w:id="328409001">
          <w:marLeft w:val="0"/>
          <w:marRight w:val="0"/>
          <w:marTop w:val="180"/>
          <w:marBottom w:val="60"/>
          <w:divBdr>
            <w:top w:val="none" w:sz="0" w:space="0" w:color="auto"/>
            <w:left w:val="none" w:sz="0" w:space="0" w:color="auto"/>
            <w:bottom w:val="none" w:sz="0" w:space="0" w:color="auto"/>
            <w:right w:val="none" w:sz="0" w:space="0" w:color="auto"/>
          </w:divBdr>
        </w:div>
        <w:div w:id="383405781">
          <w:marLeft w:val="0"/>
          <w:marRight w:val="0"/>
          <w:marTop w:val="180"/>
          <w:marBottom w:val="60"/>
          <w:divBdr>
            <w:top w:val="none" w:sz="0" w:space="0" w:color="auto"/>
            <w:left w:val="none" w:sz="0" w:space="0" w:color="auto"/>
            <w:bottom w:val="none" w:sz="0" w:space="0" w:color="auto"/>
            <w:right w:val="none" w:sz="0" w:space="0" w:color="auto"/>
          </w:divBdr>
        </w:div>
        <w:div w:id="1607081350">
          <w:marLeft w:val="0"/>
          <w:marRight w:val="0"/>
          <w:marTop w:val="180"/>
          <w:marBottom w:val="60"/>
          <w:divBdr>
            <w:top w:val="none" w:sz="0" w:space="0" w:color="auto"/>
            <w:left w:val="none" w:sz="0" w:space="0" w:color="auto"/>
            <w:bottom w:val="none" w:sz="0" w:space="0" w:color="auto"/>
            <w:right w:val="none" w:sz="0" w:space="0" w:color="auto"/>
          </w:divBdr>
        </w:div>
        <w:div w:id="802697819">
          <w:marLeft w:val="0"/>
          <w:marRight w:val="0"/>
          <w:marTop w:val="180"/>
          <w:marBottom w:val="60"/>
          <w:divBdr>
            <w:top w:val="none" w:sz="0" w:space="0" w:color="auto"/>
            <w:left w:val="none" w:sz="0" w:space="0" w:color="auto"/>
            <w:bottom w:val="none" w:sz="0" w:space="0" w:color="auto"/>
            <w:right w:val="none" w:sz="0" w:space="0" w:color="auto"/>
          </w:divBdr>
        </w:div>
        <w:div w:id="1376546650">
          <w:marLeft w:val="0"/>
          <w:marRight w:val="0"/>
          <w:marTop w:val="180"/>
          <w:marBottom w:val="60"/>
          <w:divBdr>
            <w:top w:val="none" w:sz="0" w:space="0" w:color="auto"/>
            <w:left w:val="none" w:sz="0" w:space="0" w:color="auto"/>
            <w:bottom w:val="none" w:sz="0" w:space="0" w:color="auto"/>
            <w:right w:val="none" w:sz="0" w:space="0" w:color="auto"/>
          </w:divBdr>
        </w:div>
        <w:div w:id="1708873265">
          <w:marLeft w:val="0"/>
          <w:marRight w:val="0"/>
          <w:marTop w:val="180"/>
          <w:marBottom w:val="60"/>
          <w:divBdr>
            <w:top w:val="none" w:sz="0" w:space="0" w:color="auto"/>
            <w:left w:val="none" w:sz="0" w:space="0" w:color="auto"/>
            <w:bottom w:val="none" w:sz="0" w:space="0" w:color="auto"/>
            <w:right w:val="none" w:sz="0" w:space="0" w:color="auto"/>
          </w:divBdr>
        </w:div>
        <w:div w:id="1069427918">
          <w:marLeft w:val="0"/>
          <w:marRight w:val="0"/>
          <w:marTop w:val="180"/>
          <w:marBottom w:val="60"/>
          <w:divBdr>
            <w:top w:val="none" w:sz="0" w:space="0" w:color="auto"/>
            <w:left w:val="none" w:sz="0" w:space="0" w:color="auto"/>
            <w:bottom w:val="none" w:sz="0" w:space="0" w:color="auto"/>
            <w:right w:val="none" w:sz="0" w:space="0" w:color="auto"/>
          </w:divBdr>
        </w:div>
        <w:div w:id="1866015447">
          <w:marLeft w:val="0"/>
          <w:marRight w:val="0"/>
          <w:marTop w:val="180"/>
          <w:marBottom w:val="60"/>
          <w:divBdr>
            <w:top w:val="none" w:sz="0" w:space="0" w:color="auto"/>
            <w:left w:val="none" w:sz="0" w:space="0" w:color="auto"/>
            <w:bottom w:val="none" w:sz="0" w:space="0" w:color="auto"/>
            <w:right w:val="none" w:sz="0" w:space="0" w:color="auto"/>
          </w:divBdr>
        </w:div>
        <w:div w:id="849299353">
          <w:marLeft w:val="0"/>
          <w:marRight w:val="0"/>
          <w:marTop w:val="180"/>
          <w:marBottom w:val="60"/>
          <w:divBdr>
            <w:top w:val="none" w:sz="0" w:space="0" w:color="auto"/>
            <w:left w:val="none" w:sz="0" w:space="0" w:color="auto"/>
            <w:bottom w:val="none" w:sz="0" w:space="0" w:color="auto"/>
            <w:right w:val="none" w:sz="0" w:space="0" w:color="auto"/>
          </w:divBdr>
        </w:div>
        <w:div w:id="1622221836">
          <w:marLeft w:val="0"/>
          <w:marRight w:val="0"/>
          <w:marTop w:val="180"/>
          <w:marBottom w:val="60"/>
          <w:divBdr>
            <w:top w:val="none" w:sz="0" w:space="0" w:color="auto"/>
            <w:left w:val="none" w:sz="0" w:space="0" w:color="auto"/>
            <w:bottom w:val="none" w:sz="0" w:space="0" w:color="auto"/>
            <w:right w:val="none" w:sz="0" w:space="0" w:color="auto"/>
          </w:divBdr>
        </w:div>
        <w:div w:id="1619681057">
          <w:marLeft w:val="0"/>
          <w:marRight w:val="0"/>
          <w:marTop w:val="180"/>
          <w:marBottom w:val="60"/>
          <w:divBdr>
            <w:top w:val="none" w:sz="0" w:space="0" w:color="auto"/>
            <w:left w:val="none" w:sz="0" w:space="0" w:color="auto"/>
            <w:bottom w:val="none" w:sz="0" w:space="0" w:color="auto"/>
            <w:right w:val="none" w:sz="0" w:space="0" w:color="auto"/>
          </w:divBdr>
        </w:div>
        <w:div w:id="467015449">
          <w:marLeft w:val="0"/>
          <w:marRight w:val="0"/>
          <w:marTop w:val="180"/>
          <w:marBottom w:val="60"/>
          <w:divBdr>
            <w:top w:val="none" w:sz="0" w:space="0" w:color="auto"/>
            <w:left w:val="none" w:sz="0" w:space="0" w:color="auto"/>
            <w:bottom w:val="none" w:sz="0" w:space="0" w:color="auto"/>
            <w:right w:val="none" w:sz="0" w:space="0" w:color="auto"/>
          </w:divBdr>
        </w:div>
        <w:div w:id="652372610">
          <w:marLeft w:val="0"/>
          <w:marRight w:val="0"/>
          <w:marTop w:val="180"/>
          <w:marBottom w:val="60"/>
          <w:divBdr>
            <w:top w:val="none" w:sz="0" w:space="0" w:color="auto"/>
            <w:left w:val="none" w:sz="0" w:space="0" w:color="auto"/>
            <w:bottom w:val="none" w:sz="0" w:space="0" w:color="auto"/>
            <w:right w:val="none" w:sz="0" w:space="0" w:color="auto"/>
          </w:divBdr>
        </w:div>
        <w:div w:id="377094506">
          <w:marLeft w:val="0"/>
          <w:marRight w:val="0"/>
          <w:marTop w:val="180"/>
          <w:marBottom w:val="60"/>
          <w:divBdr>
            <w:top w:val="none" w:sz="0" w:space="0" w:color="auto"/>
            <w:left w:val="none" w:sz="0" w:space="0" w:color="auto"/>
            <w:bottom w:val="none" w:sz="0" w:space="0" w:color="auto"/>
            <w:right w:val="none" w:sz="0" w:space="0" w:color="auto"/>
          </w:divBdr>
        </w:div>
        <w:div w:id="943416590">
          <w:marLeft w:val="0"/>
          <w:marRight w:val="0"/>
          <w:marTop w:val="180"/>
          <w:marBottom w:val="60"/>
          <w:divBdr>
            <w:top w:val="none" w:sz="0" w:space="0" w:color="auto"/>
            <w:left w:val="none" w:sz="0" w:space="0" w:color="auto"/>
            <w:bottom w:val="none" w:sz="0" w:space="0" w:color="auto"/>
            <w:right w:val="none" w:sz="0" w:space="0" w:color="auto"/>
          </w:divBdr>
        </w:div>
        <w:div w:id="1995523837">
          <w:marLeft w:val="0"/>
          <w:marRight w:val="0"/>
          <w:marTop w:val="180"/>
          <w:marBottom w:val="60"/>
          <w:divBdr>
            <w:top w:val="none" w:sz="0" w:space="0" w:color="auto"/>
            <w:left w:val="none" w:sz="0" w:space="0" w:color="auto"/>
            <w:bottom w:val="none" w:sz="0" w:space="0" w:color="auto"/>
            <w:right w:val="none" w:sz="0" w:space="0" w:color="auto"/>
          </w:divBdr>
        </w:div>
        <w:div w:id="1912081364">
          <w:marLeft w:val="0"/>
          <w:marRight w:val="0"/>
          <w:marTop w:val="180"/>
          <w:marBottom w:val="60"/>
          <w:divBdr>
            <w:top w:val="none" w:sz="0" w:space="0" w:color="auto"/>
            <w:left w:val="none" w:sz="0" w:space="0" w:color="auto"/>
            <w:bottom w:val="none" w:sz="0" w:space="0" w:color="auto"/>
            <w:right w:val="none" w:sz="0" w:space="0" w:color="auto"/>
          </w:divBdr>
        </w:div>
        <w:div w:id="1382827400">
          <w:marLeft w:val="0"/>
          <w:marRight w:val="0"/>
          <w:marTop w:val="180"/>
          <w:marBottom w:val="60"/>
          <w:divBdr>
            <w:top w:val="none" w:sz="0" w:space="0" w:color="auto"/>
            <w:left w:val="none" w:sz="0" w:space="0" w:color="auto"/>
            <w:bottom w:val="none" w:sz="0" w:space="0" w:color="auto"/>
            <w:right w:val="none" w:sz="0" w:space="0" w:color="auto"/>
          </w:divBdr>
        </w:div>
        <w:div w:id="511532291">
          <w:marLeft w:val="0"/>
          <w:marRight w:val="0"/>
          <w:marTop w:val="180"/>
          <w:marBottom w:val="60"/>
          <w:divBdr>
            <w:top w:val="none" w:sz="0" w:space="0" w:color="auto"/>
            <w:left w:val="none" w:sz="0" w:space="0" w:color="auto"/>
            <w:bottom w:val="none" w:sz="0" w:space="0" w:color="auto"/>
            <w:right w:val="none" w:sz="0" w:space="0" w:color="auto"/>
          </w:divBdr>
        </w:div>
        <w:div w:id="1821534755">
          <w:marLeft w:val="0"/>
          <w:marRight w:val="0"/>
          <w:marTop w:val="180"/>
          <w:marBottom w:val="60"/>
          <w:divBdr>
            <w:top w:val="none" w:sz="0" w:space="0" w:color="auto"/>
            <w:left w:val="none" w:sz="0" w:space="0" w:color="auto"/>
            <w:bottom w:val="none" w:sz="0" w:space="0" w:color="auto"/>
            <w:right w:val="none" w:sz="0" w:space="0" w:color="auto"/>
          </w:divBdr>
        </w:div>
        <w:div w:id="1572306563">
          <w:marLeft w:val="0"/>
          <w:marRight w:val="0"/>
          <w:marTop w:val="180"/>
          <w:marBottom w:val="60"/>
          <w:divBdr>
            <w:top w:val="none" w:sz="0" w:space="0" w:color="auto"/>
            <w:left w:val="none" w:sz="0" w:space="0" w:color="auto"/>
            <w:bottom w:val="none" w:sz="0" w:space="0" w:color="auto"/>
            <w:right w:val="none" w:sz="0" w:space="0" w:color="auto"/>
          </w:divBdr>
        </w:div>
        <w:div w:id="219639734">
          <w:marLeft w:val="0"/>
          <w:marRight w:val="0"/>
          <w:marTop w:val="180"/>
          <w:marBottom w:val="60"/>
          <w:divBdr>
            <w:top w:val="none" w:sz="0" w:space="0" w:color="auto"/>
            <w:left w:val="none" w:sz="0" w:space="0" w:color="auto"/>
            <w:bottom w:val="none" w:sz="0" w:space="0" w:color="auto"/>
            <w:right w:val="none" w:sz="0" w:space="0" w:color="auto"/>
          </w:divBdr>
        </w:div>
        <w:div w:id="1175924843">
          <w:marLeft w:val="0"/>
          <w:marRight w:val="0"/>
          <w:marTop w:val="180"/>
          <w:marBottom w:val="60"/>
          <w:divBdr>
            <w:top w:val="none" w:sz="0" w:space="0" w:color="auto"/>
            <w:left w:val="none" w:sz="0" w:space="0" w:color="auto"/>
            <w:bottom w:val="none" w:sz="0" w:space="0" w:color="auto"/>
            <w:right w:val="none" w:sz="0" w:space="0" w:color="auto"/>
          </w:divBdr>
        </w:div>
        <w:div w:id="486286930">
          <w:marLeft w:val="0"/>
          <w:marRight w:val="0"/>
          <w:marTop w:val="180"/>
          <w:marBottom w:val="60"/>
          <w:divBdr>
            <w:top w:val="none" w:sz="0" w:space="0" w:color="auto"/>
            <w:left w:val="none" w:sz="0" w:space="0" w:color="auto"/>
            <w:bottom w:val="none" w:sz="0" w:space="0" w:color="auto"/>
            <w:right w:val="none" w:sz="0" w:space="0" w:color="auto"/>
          </w:divBdr>
        </w:div>
        <w:div w:id="647975144">
          <w:marLeft w:val="0"/>
          <w:marRight w:val="0"/>
          <w:marTop w:val="180"/>
          <w:marBottom w:val="60"/>
          <w:divBdr>
            <w:top w:val="none" w:sz="0" w:space="0" w:color="auto"/>
            <w:left w:val="none" w:sz="0" w:space="0" w:color="auto"/>
            <w:bottom w:val="none" w:sz="0" w:space="0" w:color="auto"/>
            <w:right w:val="none" w:sz="0" w:space="0" w:color="auto"/>
          </w:divBdr>
        </w:div>
        <w:div w:id="1865945009">
          <w:marLeft w:val="0"/>
          <w:marRight w:val="0"/>
          <w:marTop w:val="180"/>
          <w:marBottom w:val="60"/>
          <w:divBdr>
            <w:top w:val="none" w:sz="0" w:space="0" w:color="auto"/>
            <w:left w:val="none" w:sz="0" w:space="0" w:color="auto"/>
            <w:bottom w:val="none" w:sz="0" w:space="0" w:color="auto"/>
            <w:right w:val="none" w:sz="0" w:space="0" w:color="auto"/>
          </w:divBdr>
        </w:div>
        <w:div w:id="363287902">
          <w:marLeft w:val="0"/>
          <w:marRight w:val="0"/>
          <w:marTop w:val="180"/>
          <w:marBottom w:val="60"/>
          <w:divBdr>
            <w:top w:val="none" w:sz="0" w:space="0" w:color="auto"/>
            <w:left w:val="none" w:sz="0" w:space="0" w:color="auto"/>
            <w:bottom w:val="none" w:sz="0" w:space="0" w:color="auto"/>
            <w:right w:val="none" w:sz="0" w:space="0" w:color="auto"/>
          </w:divBdr>
        </w:div>
        <w:div w:id="155653773">
          <w:marLeft w:val="0"/>
          <w:marRight w:val="0"/>
          <w:marTop w:val="180"/>
          <w:marBottom w:val="60"/>
          <w:divBdr>
            <w:top w:val="none" w:sz="0" w:space="0" w:color="auto"/>
            <w:left w:val="none" w:sz="0" w:space="0" w:color="auto"/>
            <w:bottom w:val="none" w:sz="0" w:space="0" w:color="auto"/>
            <w:right w:val="none" w:sz="0" w:space="0" w:color="auto"/>
          </w:divBdr>
        </w:div>
        <w:div w:id="620189054">
          <w:marLeft w:val="0"/>
          <w:marRight w:val="0"/>
          <w:marTop w:val="180"/>
          <w:marBottom w:val="60"/>
          <w:divBdr>
            <w:top w:val="none" w:sz="0" w:space="0" w:color="auto"/>
            <w:left w:val="none" w:sz="0" w:space="0" w:color="auto"/>
            <w:bottom w:val="none" w:sz="0" w:space="0" w:color="auto"/>
            <w:right w:val="none" w:sz="0" w:space="0" w:color="auto"/>
          </w:divBdr>
        </w:div>
        <w:div w:id="1963802282">
          <w:marLeft w:val="0"/>
          <w:marRight w:val="0"/>
          <w:marTop w:val="180"/>
          <w:marBottom w:val="60"/>
          <w:divBdr>
            <w:top w:val="none" w:sz="0" w:space="0" w:color="auto"/>
            <w:left w:val="none" w:sz="0" w:space="0" w:color="auto"/>
            <w:bottom w:val="none" w:sz="0" w:space="0" w:color="auto"/>
            <w:right w:val="none" w:sz="0" w:space="0" w:color="auto"/>
          </w:divBdr>
        </w:div>
        <w:div w:id="250286464">
          <w:marLeft w:val="0"/>
          <w:marRight w:val="0"/>
          <w:marTop w:val="180"/>
          <w:marBottom w:val="60"/>
          <w:divBdr>
            <w:top w:val="none" w:sz="0" w:space="0" w:color="auto"/>
            <w:left w:val="none" w:sz="0" w:space="0" w:color="auto"/>
            <w:bottom w:val="none" w:sz="0" w:space="0" w:color="auto"/>
            <w:right w:val="none" w:sz="0" w:space="0" w:color="auto"/>
          </w:divBdr>
        </w:div>
        <w:div w:id="1470517823">
          <w:marLeft w:val="0"/>
          <w:marRight w:val="0"/>
          <w:marTop w:val="180"/>
          <w:marBottom w:val="60"/>
          <w:divBdr>
            <w:top w:val="none" w:sz="0" w:space="0" w:color="auto"/>
            <w:left w:val="none" w:sz="0" w:space="0" w:color="auto"/>
            <w:bottom w:val="none" w:sz="0" w:space="0" w:color="auto"/>
            <w:right w:val="none" w:sz="0" w:space="0" w:color="auto"/>
          </w:divBdr>
        </w:div>
        <w:div w:id="1774594740">
          <w:marLeft w:val="0"/>
          <w:marRight w:val="0"/>
          <w:marTop w:val="180"/>
          <w:marBottom w:val="60"/>
          <w:divBdr>
            <w:top w:val="none" w:sz="0" w:space="0" w:color="auto"/>
            <w:left w:val="none" w:sz="0" w:space="0" w:color="auto"/>
            <w:bottom w:val="none" w:sz="0" w:space="0" w:color="auto"/>
            <w:right w:val="none" w:sz="0" w:space="0" w:color="auto"/>
          </w:divBdr>
        </w:div>
        <w:div w:id="1570312027">
          <w:marLeft w:val="0"/>
          <w:marRight w:val="0"/>
          <w:marTop w:val="180"/>
          <w:marBottom w:val="60"/>
          <w:divBdr>
            <w:top w:val="none" w:sz="0" w:space="0" w:color="auto"/>
            <w:left w:val="none" w:sz="0" w:space="0" w:color="auto"/>
            <w:bottom w:val="none" w:sz="0" w:space="0" w:color="auto"/>
            <w:right w:val="none" w:sz="0" w:space="0" w:color="auto"/>
          </w:divBdr>
        </w:div>
        <w:div w:id="542399673">
          <w:marLeft w:val="0"/>
          <w:marRight w:val="0"/>
          <w:marTop w:val="180"/>
          <w:marBottom w:val="60"/>
          <w:divBdr>
            <w:top w:val="none" w:sz="0" w:space="0" w:color="auto"/>
            <w:left w:val="none" w:sz="0" w:space="0" w:color="auto"/>
            <w:bottom w:val="none" w:sz="0" w:space="0" w:color="auto"/>
            <w:right w:val="none" w:sz="0" w:space="0" w:color="auto"/>
          </w:divBdr>
        </w:div>
        <w:div w:id="1391272185">
          <w:marLeft w:val="0"/>
          <w:marRight w:val="0"/>
          <w:marTop w:val="180"/>
          <w:marBottom w:val="60"/>
          <w:divBdr>
            <w:top w:val="none" w:sz="0" w:space="0" w:color="auto"/>
            <w:left w:val="none" w:sz="0" w:space="0" w:color="auto"/>
            <w:bottom w:val="none" w:sz="0" w:space="0" w:color="auto"/>
            <w:right w:val="none" w:sz="0" w:space="0" w:color="auto"/>
          </w:divBdr>
        </w:div>
        <w:div w:id="77022956">
          <w:marLeft w:val="0"/>
          <w:marRight w:val="0"/>
          <w:marTop w:val="180"/>
          <w:marBottom w:val="60"/>
          <w:divBdr>
            <w:top w:val="none" w:sz="0" w:space="0" w:color="auto"/>
            <w:left w:val="none" w:sz="0" w:space="0" w:color="auto"/>
            <w:bottom w:val="none" w:sz="0" w:space="0" w:color="auto"/>
            <w:right w:val="none" w:sz="0" w:space="0" w:color="auto"/>
          </w:divBdr>
        </w:div>
        <w:div w:id="1927181577">
          <w:marLeft w:val="0"/>
          <w:marRight w:val="0"/>
          <w:marTop w:val="180"/>
          <w:marBottom w:val="60"/>
          <w:divBdr>
            <w:top w:val="none" w:sz="0" w:space="0" w:color="auto"/>
            <w:left w:val="none" w:sz="0" w:space="0" w:color="auto"/>
            <w:bottom w:val="none" w:sz="0" w:space="0" w:color="auto"/>
            <w:right w:val="none" w:sz="0" w:space="0" w:color="auto"/>
          </w:divBdr>
        </w:div>
        <w:div w:id="406221655">
          <w:marLeft w:val="0"/>
          <w:marRight w:val="0"/>
          <w:marTop w:val="180"/>
          <w:marBottom w:val="60"/>
          <w:divBdr>
            <w:top w:val="none" w:sz="0" w:space="0" w:color="auto"/>
            <w:left w:val="none" w:sz="0" w:space="0" w:color="auto"/>
            <w:bottom w:val="none" w:sz="0" w:space="0" w:color="auto"/>
            <w:right w:val="none" w:sz="0" w:space="0" w:color="auto"/>
          </w:divBdr>
        </w:div>
        <w:div w:id="1891576489">
          <w:marLeft w:val="0"/>
          <w:marRight w:val="0"/>
          <w:marTop w:val="180"/>
          <w:marBottom w:val="60"/>
          <w:divBdr>
            <w:top w:val="none" w:sz="0" w:space="0" w:color="auto"/>
            <w:left w:val="none" w:sz="0" w:space="0" w:color="auto"/>
            <w:bottom w:val="none" w:sz="0" w:space="0" w:color="auto"/>
            <w:right w:val="none" w:sz="0" w:space="0" w:color="auto"/>
          </w:divBdr>
        </w:div>
        <w:div w:id="411901552">
          <w:marLeft w:val="0"/>
          <w:marRight w:val="0"/>
          <w:marTop w:val="180"/>
          <w:marBottom w:val="60"/>
          <w:divBdr>
            <w:top w:val="none" w:sz="0" w:space="0" w:color="auto"/>
            <w:left w:val="none" w:sz="0" w:space="0" w:color="auto"/>
            <w:bottom w:val="none" w:sz="0" w:space="0" w:color="auto"/>
            <w:right w:val="none" w:sz="0" w:space="0" w:color="auto"/>
          </w:divBdr>
        </w:div>
        <w:div w:id="998532245">
          <w:marLeft w:val="0"/>
          <w:marRight w:val="0"/>
          <w:marTop w:val="180"/>
          <w:marBottom w:val="60"/>
          <w:divBdr>
            <w:top w:val="none" w:sz="0" w:space="0" w:color="auto"/>
            <w:left w:val="none" w:sz="0" w:space="0" w:color="auto"/>
            <w:bottom w:val="none" w:sz="0" w:space="0" w:color="auto"/>
            <w:right w:val="none" w:sz="0" w:space="0" w:color="auto"/>
          </w:divBdr>
        </w:div>
        <w:div w:id="1047223913">
          <w:marLeft w:val="0"/>
          <w:marRight w:val="0"/>
          <w:marTop w:val="180"/>
          <w:marBottom w:val="60"/>
          <w:divBdr>
            <w:top w:val="none" w:sz="0" w:space="0" w:color="auto"/>
            <w:left w:val="none" w:sz="0" w:space="0" w:color="auto"/>
            <w:bottom w:val="none" w:sz="0" w:space="0" w:color="auto"/>
            <w:right w:val="none" w:sz="0" w:space="0" w:color="auto"/>
          </w:divBdr>
        </w:div>
        <w:div w:id="1932884277">
          <w:marLeft w:val="0"/>
          <w:marRight w:val="0"/>
          <w:marTop w:val="180"/>
          <w:marBottom w:val="60"/>
          <w:divBdr>
            <w:top w:val="none" w:sz="0" w:space="0" w:color="auto"/>
            <w:left w:val="none" w:sz="0" w:space="0" w:color="auto"/>
            <w:bottom w:val="none" w:sz="0" w:space="0" w:color="auto"/>
            <w:right w:val="none" w:sz="0" w:space="0" w:color="auto"/>
          </w:divBdr>
        </w:div>
        <w:div w:id="361437680">
          <w:marLeft w:val="0"/>
          <w:marRight w:val="0"/>
          <w:marTop w:val="180"/>
          <w:marBottom w:val="60"/>
          <w:divBdr>
            <w:top w:val="none" w:sz="0" w:space="0" w:color="auto"/>
            <w:left w:val="none" w:sz="0" w:space="0" w:color="auto"/>
            <w:bottom w:val="none" w:sz="0" w:space="0" w:color="auto"/>
            <w:right w:val="none" w:sz="0" w:space="0" w:color="auto"/>
          </w:divBdr>
        </w:div>
        <w:div w:id="535318129">
          <w:marLeft w:val="0"/>
          <w:marRight w:val="0"/>
          <w:marTop w:val="180"/>
          <w:marBottom w:val="60"/>
          <w:divBdr>
            <w:top w:val="none" w:sz="0" w:space="0" w:color="auto"/>
            <w:left w:val="none" w:sz="0" w:space="0" w:color="auto"/>
            <w:bottom w:val="none" w:sz="0" w:space="0" w:color="auto"/>
            <w:right w:val="none" w:sz="0" w:space="0" w:color="auto"/>
          </w:divBdr>
        </w:div>
        <w:div w:id="1899627868">
          <w:marLeft w:val="0"/>
          <w:marRight w:val="0"/>
          <w:marTop w:val="180"/>
          <w:marBottom w:val="60"/>
          <w:divBdr>
            <w:top w:val="none" w:sz="0" w:space="0" w:color="auto"/>
            <w:left w:val="none" w:sz="0" w:space="0" w:color="auto"/>
            <w:bottom w:val="none" w:sz="0" w:space="0" w:color="auto"/>
            <w:right w:val="none" w:sz="0" w:space="0" w:color="auto"/>
          </w:divBdr>
        </w:div>
        <w:div w:id="725958194">
          <w:marLeft w:val="0"/>
          <w:marRight w:val="0"/>
          <w:marTop w:val="180"/>
          <w:marBottom w:val="60"/>
          <w:divBdr>
            <w:top w:val="none" w:sz="0" w:space="0" w:color="auto"/>
            <w:left w:val="none" w:sz="0" w:space="0" w:color="auto"/>
            <w:bottom w:val="none" w:sz="0" w:space="0" w:color="auto"/>
            <w:right w:val="none" w:sz="0" w:space="0" w:color="auto"/>
          </w:divBdr>
        </w:div>
        <w:div w:id="771128107">
          <w:marLeft w:val="0"/>
          <w:marRight w:val="0"/>
          <w:marTop w:val="180"/>
          <w:marBottom w:val="60"/>
          <w:divBdr>
            <w:top w:val="none" w:sz="0" w:space="0" w:color="auto"/>
            <w:left w:val="none" w:sz="0" w:space="0" w:color="auto"/>
            <w:bottom w:val="none" w:sz="0" w:space="0" w:color="auto"/>
            <w:right w:val="none" w:sz="0" w:space="0" w:color="auto"/>
          </w:divBdr>
        </w:div>
        <w:div w:id="1227691450">
          <w:marLeft w:val="0"/>
          <w:marRight w:val="0"/>
          <w:marTop w:val="180"/>
          <w:marBottom w:val="60"/>
          <w:divBdr>
            <w:top w:val="none" w:sz="0" w:space="0" w:color="auto"/>
            <w:left w:val="none" w:sz="0" w:space="0" w:color="auto"/>
            <w:bottom w:val="none" w:sz="0" w:space="0" w:color="auto"/>
            <w:right w:val="none" w:sz="0" w:space="0" w:color="auto"/>
          </w:divBdr>
        </w:div>
        <w:div w:id="50346650">
          <w:marLeft w:val="0"/>
          <w:marRight w:val="0"/>
          <w:marTop w:val="180"/>
          <w:marBottom w:val="60"/>
          <w:divBdr>
            <w:top w:val="none" w:sz="0" w:space="0" w:color="auto"/>
            <w:left w:val="none" w:sz="0" w:space="0" w:color="auto"/>
            <w:bottom w:val="none" w:sz="0" w:space="0" w:color="auto"/>
            <w:right w:val="none" w:sz="0" w:space="0" w:color="auto"/>
          </w:divBdr>
        </w:div>
        <w:div w:id="1284536075">
          <w:marLeft w:val="0"/>
          <w:marRight w:val="0"/>
          <w:marTop w:val="180"/>
          <w:marBottom w:val="60"/>
          <w:divBdr>
            <w:top w:val="none" w:sz="0" w:space="0" w:color="auto"/>
            <w:left w:val="none" w:sz="0" w:space="0" w:color="auto"/>
            <w:bottom w:val="none" w:sz="0" w:space="0" w:color="auto"/>
            <w:right w:val="none" w:sz="0" w:space="0" w:color="auto"/>
          </w:divBdr>
        </w:div>
        <w:div w:id="2042778343">
          <w:marLeft w:val="0"/>
          <w:marRight w:val="0"/>
          <w:marTop w:val="180"/>
          <w:marBottom w:val="60"/>
          <w:divBdr>
            <w:top w:val="none" w:sz="0" w:space="0" w:color="auto"/>
            <w:left w:val="none" w:sz="0" w:space="0" w:color="auto"/>
            <w:bottom w:val="none" w:sz="0" w:space="0" w:color="auto"/>
            <w:right w:val="none" w:sz="0" w:space="0" w:color="auto"/>
          </w:divBdr>
        </w:div>
        <w:div w:id="448746849">
          <w:marLeft w:val="0"/>
          <w:marRight w:val="0"/>
          <w:marTop w:val="180"/>
          <w:marBottom w:val="60"/>
          <w:divBdr>
            <w:top w:val="none" w:sz="0" w:space="0" w:color="auto"/>
            <w:left w:val="none" w:sz="0" w:space="0" w:color="auto"/>
            <w:bottom w:val="none" w:sz="0" w:space="0" w:color="auto"/>
            <w:right w:val="none" w:sz="0" w:space="0" w:color="auto"/>
          </w:divBdr>
        </w:div>
        <w:div w:id="338040598">
          <w:marLeft w:val="0"/>
          <w:marRight w:val="0"/>
          <w:marTop w:val="180"/>
          <w:marBottom w:val="60"/>
          <w:divBdr>
            <w:top w:val="none" w:sz="0" w:space="0" w:color="auto"/>
            <w:left w:val="none" w:sz="0" w:space="0" w:color="auto"/>
            <w:bottom w:val="none" w:sz="0" w:space="0" w:color="auto"/>
            <w:right w:val="none" w:sz="0" w:space="0" w:color="auto"/>
          </w:divBdr>
        </w:div>
        <w:div w:id="1202136867">
          <w:marLeft w:val="0"/>
          <w:marRight w:val="0"/>
          <w:marTop w:val="180"/>
          <w:marBottom w:val="60"/>
          <w:divBdr>
            <w:top w:val="none" w:sz="0" w:space="0" w:color="auto"/>
            <w:left w:val="none" w:sz="0" w:space="0" w:color="auto"/>
            <w:bottom w:val="none" w:sz="0" w:space="0" w:color="auto"/>
            <w:right w:val="none" w:sz="0" w:space="0" w:color="auto"/>
          </w:divBdr>
        </w:div>
        <w:div w:id="2037734187">
          <w:marLeft w:val="0"/>
          <w:marRight w:val="0"/>
          <w:marTop w:val="180"/>
          <w:marBottom w:val="60"/>
          <w:divBdr>
            <w:top w:val="none" w:sz="0" w:space="0" w:color="auto"/>
            <w:left w:val="none" w:sz="0" w:space="0" w:color="auto"/>
            <w:bottom w:val="none" w:sz="0" w:space="0" w:color="auto"/>
            <w:right w:val="none" w:sz="0" w:space="0" w:color="auto"/>
          </w:divBdr>
        </w:div>
        <w:div w:id="703797320">
          <w:marLeft w:val="0"/>
          <w:marRight w:val="0"/>
          <w:marTop w:val="180"/>
          <w:marBottom w:val="60"/>
          <w:divBdr>
            <w:top w:val="none" w:sz="0" w:space="0" w:color="auto"/>
            <w:left w:val="none" w:sz="0" w:space="0" w:color="auto"/>
            <w:bottom w:val="none" w:sz="0" w:space="0" w:color="auto"/>
            <w:right w:val="none" w:sz="0" w:space="0" w:color="auto"/>
          </w:divBdr>
        </w:div>
        <w:div w:id="189152096">
          <w:marLeft w:val="0"/>
          <w:marRight w:val="0"/>
          <w:marTop w:val="180"/>
          <w:marBottom w:val="60"/>
          <w:divBdr>
            <w:top w:val="none" w:sz="0" w:space="0" w:color="auto"/>
            <w:left w:val="none" w:sz="0" w:space="0" w:color="auto"/>
            <w:bottom w:val="none" w:sz="0" w:space="0" w:color="auto"/>
            <w:right w:val="none" w:sz="0" w:space="0" w:color="auto"/>
          </w:divBdr>
        </w:div>
        <w:div w:id="2015573834">
          <w:marLeft w:val="0"/>
          <w:marRight w:val="0"/>
          <w:marTop w:val="180"/>
          <w:marBottom w:val="60"/>
          <w:divBdr>
            <w:top w:val="none" w:sz="0" w:space="0" w:color="auto"/>
            <w:left w:val="none" w:sz="0" w:space="0" w:color="auto"/>
            <w:bottom w:val="none" w:sz="0" w:space="0" w:color="auto"/>
            <w:right w:val="none" w:sz="0" w:space="0" w:color="auto"/>
          </w:divBdr>
        </w:div>
        <w:div w:id="675545386">
          <w:marLeft w:val="0"/>
          <w:marRight w:val="0"/>
          <w:marTop w:val="180"/>
          <w:marBottom w:val="60"/>
          <w:divBdr>
            <w:top w:val="none" w:sz="0" w:space="0" w:color="auto"/>
            <w:left w:val="none" w:sz="0" w:space="0" w:color="auto"/>
            <w:bottom w:val="none" w:sz="0" w:space="0" w:color="auto"/>
            <w:right w:val="none" w:sz="0" w:space="0" w:color="auto"/>
          </w:divBdr>
        </w:div>
        <w:div w:id="893852079">
          <w:marLeft w:val="0"/>
          <w:marRight w:val="0"/>
          <w:marTop w:val="180"/>
          <w:marBottom w:val="60"/>
          <w:divBdr>
            <w:top w:val="none" w:sz="0" w:space="0" w:color="auto"/>
            <w:left w:val="none" w:sz="0" w:space="0" w:color="auto"/>
            <w:bottom w:val="none" w:sz="0" w:space="0" w:color="auto"/>
            <w:right w:val="none" w:sz="0" w:space="0" w:color="auto"/>
          </w:divBdr>
        </w:div>
        <w:div w:id="1434547831">
          <w:marLeft w:val="0"/>
          <w:marRight w:val="0"/>
          <w:marTop w:val="180"/>
          <w:marBottom w:val="60"/>
          <w:divBdr>
            <w:top w:val="none" w:sz="0" w:space="0" w:color="auto"/>
            <w:left w:val="none" w:sz="0" w:space="0" w:color="auto"/>
            <w:bottom w:val="none" w:sz="0" w:space="0" w:color="auto"/>
            <w:right w:val="none" w:sz="0" w:space="0" w:color="auto"/>
          </w:divBdr>
        </w:div>
        <w:div w:id="1852380316">
          <w:marLeft w:val="0"/>
          <w:marRight w:val="0"/>
          <w:marTop w:val="180"/>
          <w:marBottom w:val="60"/>
          <w:divBdr>
            <w:top w:val="none" w:sz="0" w:space="0" w:color="auto"/>
            <w:left w:val="none" w:sz="0" w:space="0" w:color="auto"/>
            <w:bottom w:val="none" w:sz="0" w:space="0" w:color="auto"/>
            <w:right w:val="none" w:sz="0" w:space="0" w:color="auto"/>
          </w:divBdr>
        </w:div>
        <w:div w:id="563293146">
          <w:marLeft w:val="0"/>
          <w:marRight w:val="0"/>
          <w:marTop w:val="180"/>
          <w:marBottom w:val="60"/>
          <w:divBdr>
            <w:top w:val="none" w:sz="0" w:space="0" w:color="auto"/>
            <w:left w:val="none" w:sz="0" w:space="0" w:color="auto"/>
            <w:bottom w:val="none" w:sz="0" w:space="0" w:color="auto"/>
            <w:right w:val="none" w:sz="0" w:space="0" w:color="auto"/>
          </w:divBdr>
        </w:div>
        <w:div w:id="1561474341">
          <w:marLeft w:val="0"/>
          <w:marRight w:val="0"/>
          <w:marTop w:val="180"/>
          <w:marBottom w:val="60"/>
          <w:divBdr>
            <w:top w:val="none" w:sz="0" w:space="0" w:color="auto"/>
            <w:left w:val="none" w:sz="0" w:space="0" w:color="auto"/>
            <w:bottom w:val="none" w:sz="0" w:space="0" w:color="auto"/>
            <w:right w:val="none" w:sz="0" w:space="0" w:color="auto"/>
          </w:divBdr>
        </w:div>
        <w:div w:id="1733894107">
          <w:marLeft w:val="0"/>
          <w:marRight w:val="0"/>
          <w:marTop w:val="180"/>
          <w:marBottom w:val="60"/>
          <w:divBdr>
            <w:top w:val="none" w:sz="0" w:space="0" w:color="auto"/>
            <w:left w:val="none" w:sz="0" w:space="0" w:color="auto"/>
            <w:bottom w:val="none" w:sz="0" w:space="0" w:color="auto"/>
            <w:right w:val="none" w:sz="0" w:space="0" w:color="auto"/>
          </w:divBdr>
        </w:div>
        <w:div w:id="437725485">
          <w:marLeft w:val="0"/>
          <w:marRight w:val="0"/>
          <w:marTop w:val="180"/>
          <w:marBottom w:val="60"/>
          <w:divBdr>
            <w:top w:val="none" w:sz="0" w:space="0" w:color="auto"/>
            <w:left w:val="none" w:sz="0" w:space="0" w:color="auto"/>
            <w:bottom w:val="none" w:sz="0" w:space="0" w:color="auto"/>
            <w:right w:val="none" w:sz="0" w:space="0" w:color="auto"/>
          </w:divBdr>
        </w:div>
        <w:div w:id="1041590915">
          <w:marLeft w:val="0"/>
          <w:marRight w:val="0"/>
          <w:marTop w:val="180"/>
          <w:marBottom w:val="60"/>
          <w:divBdr>
            <w:top w:val="none" w:sz="0" w:space="0" w:color="auto"/>
            <w:left w:val="none" w:sz="0" w:space="0" w:color="auto"/>
            <w:bottom w:val="none" w:sz="0" w:space="0" w:color="auto"/>
            <w:right w:val="none" w:sz="0" w:space="0" w:color="auto"/>
          </w:divBdr>
        </w:div>
        <w:div w:id="1248072313">
          <w:marLeft w:val="0"/>
          <w:marRight w:val="0"/>
          <w:marTop w:val="180"/>
          <w:marBottom w:val="60"/>
          <w:divBdr>
            <w:top w:val="none" w:sz="0" w:space="0" w:color="auto"/>
            <w:left w:val="none" w:sz="0" w:space="0" w:color="auto"/>
            <w:bottom w:val="none" w:sz="0" w:space="0" w:color="auto"/>
            <w:right w:val="none" w:sz="0" w:space="0" w:color="auto"/>
          </w:divBdr>
        </w:div>
        <w:div w:id="1152673545">
          <w:marLeft w:val="0"/>
          <w:marRight w:val="0"/>
          <w:marTop w:val="180"/>
          <w:marBottom w:val="60"/>
          <w:divBdr>
            <w:top w:val="none" w:sz="0" w:space="0" w:color="auto"/>
            <w:left w:val="none" w:sz="0" w:space="0" w:color="auto"/>
            <w:bottom w:val="none" w:sz="0" w:space="0" w:color="auto"/>
            <w:right w:val="none" w:sz="0" w:space="0" w:color="auto"/>
          </w:divBdr>
        </w:div>
        <w:div w:id="1968313829">
          <w:marLeft w:val="0"/>
          <w:marRight w:val="0"/>
          <w:marTop w:val="180"/>
          <w:marBottom w:val="60"/>
          <w:divBdr>
            <w:top w:val="none" w:sz="0" w:space="0" w:color="auto"/>
            <w:left w:val="none" w:sz="0" w:space="0" w:color="auto"/>
            <w:bottom w:val="none" w:sz="0" w:space="0" w:color="auto"/>
            <w:right w:val="none" w:sz="0" w:space="0" w:color="auto"/>
          </w:divBdr>
        </w:div>
        <w:div w:id="1980383017">
          <w:marLeft w:val="0"/>
          <w:marRight w:val="0"/>
          <w:marTop w:val="180"/>
          <w:marBottom w:val="60"/>
          <w:divBdr>
            <w:top w:val="none" w:sz="0" w:space="0" w:color="auto"/>
            <w:left w:val="none" w:sz="0" w:space="0" w:color="auto"/>
            <w:bottom w:val="none" w:sz="0" w:space="0" w:color="auto"/>
            <w:right w:val="none" w:sz="0" w:space="0" w:color="auto"/>
          </w:divBdr>
        </w:div>
        <w:div w:id="814221329">
          <w:marLeft w:val="0"/>
          <w:marRight w:val="0"/>
          <w:marTop w:val="180"/>
          <w:marBottom w:val="60"/>
          <w:divBdr>
            <w:top w:val="none" w:sz="0" w:space="0" w:color="auto"/>
            <w:left w:val="none" w:sz="0" w:space="0" w:color="auto"/>
            <w:bottom w:val="none" w:sz="0" w:space="0" w:color="auto"/>
            <w:right w:val="none" w:sz="0" w:space="0" w:color="auto"/>
          </w:divBdr>
        </w:div>
        <w:div w:id="1990397179">
          <w:marLeft w:val="0"/>
          <w:marRight w:val="0"/>
          <w:marTop w:val="180"/>
          <w:marBottom w:val="60"/>
          <w:divBdr>
            <w:top w:val="none" w:sz="0" w:space="0" w:color="auto"/>
            <w:left w:val="none" w:sz="0" w:space="0" w:color="auto"/>
            <w:bottom w:val="none" w:sz="0" w:space="0" w:color="auto"/>
            <w:right w:val="none" w:sz="0" w:space="0" w:color="auto"/>
          </w:divBdr>
        </w:div>
        <w:div w:id="185994931">
          <w:marLeft w:val="0"/>
          <w:marRight w:val="0"/>
          <w:marTop w:val="180"/>
          <w:marBottom w:val="60"/>
          <w:divBdr>
            <w:top w:val="none" w:sz="0" w:space="0" w:color="auto"/>
            <w:left w:val="none" w:sz="0" w:space="0" w:color="auto"/>
            <w:bottom w:val="none" w:sz="0" w:space="0" w:color="auto"/>
            <w:right w:val="none" w:sz="0" w:space="0" w:color="auto"/>
          </w:divBdr>
        </w:div>
        <w:div w:id="1935744589">
          <w:marLeft w:val="0"/>
          <w:marRight w:val="0"/>
          <w:marTop w:val="180"/>
          <w:marBottom w:val="60"/>
          <w:divBdr>
            <w:top w:val="none" w:sz="0" w:space="0" w:color="auto"/>
            <w:left w:val="none" w:sz="0" w:space="0" w:color="auto"/>
            <w:bottom w:val="none" w:sz="0" w:space="0" w:color="auto"/>
            <w:right w:val="none" w:sz="0" w:space="0" w:color="auto"/>
          </w:divBdr>
        </w:div>
        <w:div w:id="312218639">
          <w:marLeft w:val="0"/>
          <w:marRight w:val="0"/>
          <w:marTop w:val="180"/>
          <w:marBottom w:val="60"/>
          <w:divBdr>
            <w:top w:val="none" w:sz="0" w:space="0" w:color="auto"/>
            <w:left w:val="none" w:sz="0" w:space="0" w:color="auto"/>
            <w:bottom w:val="none" w:sz="0" w:space="0" w:color="auto"/>
            <w:right w:val="none" w:sz="0" w:space="0" w:color="auto"/>
          </w:divBdr>
        </w:div>
        <w:div w:id="566379760">
          <w:marLeft w:val="0"/>
          <w:marRight w:val="0"/>
          <w:marTop w:val="180"/>
          <w:marBottom w:val="60"/>
          <w:divBdr>
            <w:top w:val="none" w:sz="0" w:space="0" w:color="auto"/>
            <w:left w:val="none" w:sz="0" w:space="0" w:color="auto"/>
            <w:bottom w:val="none" w:sz="0" w:space="0" w:color="auto"/>
            <w:right w:val="none" w:sz="0" w:space="0" w:color="auto"/>
          </w:divBdr>
        </w:div>
        <w:div w:id="981812238">
          <w:marLeft w:val="0"/>
          <w:marRight w:val="0"/>
          <w:marTop w:val="180"/>
          <w:marBottom w:val="60"/>
          <w:divBdr>
            <w:top w:val="none" w:sz="0" w:space="0" w:color="auto"/>
            <w:left w:val="none" w:sz="0" w:space="0" w:color="auto"/>
            <w:bottom w:val="none" w:sz="0" w:space="0" w:color="auto"/>
            <w:right w:val="none" w:sz="0" w:space="0" w:color="auto"/>
          </w:divBdr>
        </w:div>
        <w:div w:id="1919706740">
          <w:marLeft w:val="0"/>
          <w:marRight w:val="0"/>
          <w:marTop w:val="180"/>
          <w:marBottom w:val="60"/>
          <w:divBdr>
            <w:top w:val="none" w:sz="0" w:space="0" w:color="auto"/>
            <w:left w:val="none" w:sz="0" w:space="0" w:color="auto"/>
            <w:bottom w:val="none" w:sz="0" w:space="0" w:color="auto"/>
            <w:right w:val="none" w:sz="0" w:space="0" w:color="auto"/>
          </w:divBdr>
        </w:div>
        <w:div w:id="226454666">
          <w:marLeft w:val="0"/>
          <w:marRight w:val="0"/>
          <w:marTop w:val="180"/>
          <w:marBottom w:val="60"/>
          <w:divBdr>
            <w:top w:val="none" w:sz="0" w:space="0" w:color="auto"/>
            <w:left w:val="none" w:sz="0" w:space="0" w:color="auto"/>
            <w:bottom w:val="none" w:sz="0" w:space="0" w:color="auto"/>
            <w:right w:val="none" w:sz="0" w:space="0" w:color="auto"/>
          </w:divBdr>
        </w:div>
        <w:div w:id="434441307">
          <w:marLeft w:val="0"/>
          <w:marRight w:val="0"/>
          <w:marTop w:val="180"/>
          <w:marBottom w:val="60"/>
          <w:divBdr>
            <w:top w:val="none" w:sz="0" w:space="0" w:color="auto"/>
            <w:left w:val="none" w:sz="0" w:space="0" w:color="auto"/>
            <w:bottom w:val="none" w:sz="0" w:space="0" w:color="auto"/>
            <w:right w:val="none" w:sz="0" w:space="0" w:color="auto"/>
          </w:divBdr>
        </w:div>
        <w:div w:id="203762220">
          <w:marLeft w:val="0"/>
          <w:marRight w:val="0"/>
          <w:marTop w:val="180"/>
          <w:marBottom w:val="60"/>
          <w:divBdr>
            <w:top w:val="none" w:sz="0" w:space="0" w:color="auto"/>
            <w:left w:val="none" w:sz="0" w:space="0" w:color="auto"/>
            <w:bottom w:val="none" w:sz="0" w:space="0" w:color="auto"/>
            <w:right w:val="none" w:sz="0" w:space="0" w:color="auto"/>
          </w:divBdr>
        </w:div>
        <w:div w:id="2050914682">
          <w:marLeft w:val="0"/>
          <w:marRight w:val="0"/>
          <w:marTop w:val="180"/>
          <w:marBottom w:val="60"/>
          <w:divBdr>
            <w:top w:val="none" w:sz="0" w:space="0" w:color="auto"/>
            <w:left w:val="none" w:sz="0" w:space="0" w:color="auto"/>
            <w:bottom w:val="none" w:sz="0" w:space="0" w:color="auto"/>
            <w:right w:val="none" w:sz="0" w:space="0" w:color="auto"/>
          </w:divBdr>
        </w:div>
        <w:div w:id="1817913351">
          <w:marLeft w:val="0"/>
          <w:marRight w:val="0"/>
          <w:marTop w:val="180"/>
          <w:marBottom w:val="60"/>
          <w:divBdr>
            <w:top w:val="none" w:sz="0" w:space="0" w:color="auto"/>
            <w:left w:val="none" w:sz="0" w:space="0" w:color="auto"/>
            <w:bottom w:val="none" w:sz="0" w:space="0" w:color="auto"/>
            <w:right w:val="none" w:sz="0" w:space="0" w:color="auto"/>
          </w:divBdr>
        </w:div>
        <w:div w:id="544414725">
          <w:marLeft w:val="0"/>
          <w:marRight w:val="0"/>
          <w:marTop w:val="180"/>
          <w:marBottom w:val="60"/>
          <w:divBdr>
            <w:top w:val="none" w:sz="0" w:space="0" w:color="auto"/>
            <w:left w:val="none" w:sz="0" w:space="0" w:color="auto"/>
            <w:bottom w:val="none" w:sz="0" w:space="0" w:color="auto"/>
            <w:right w:val="none" w:sz="0" w:space="0" w:color="auto"/>
          </w:divBdr>
        </w:div>
        <w:div w:id="33774466">
          <w:marLeft w:val="0"/>
          <w:marRight w:val="0"/>
          <w:marTop w:val="180"/>
          <w:marBottom w:val="60"/>
          <w:divBdr>
            <w:top w:val="none" w:sz="0" w:space="0" w:color="auto"/>
            <w:left w:val="none" w:sz="0" w:space="0" w:color="auto"/>
            <w:bottom w:val="none" w:sz="0" w:space="0" w:color="auto"/>
            <w:right w:val="none" w:sz="0" w:space="0" w:color="auto"/>
          </w:divBdr>
        </w:div>
        <w:div w:id="724329664">
          <w:marLeft w:val="0"/>
          <w:marRight w:val="0"/>
          <w:marTop w:val="180"/>
          <w:marBottom w:val="60"/>
          <w:divBdr>
            <w:top w:val="none" w:sz="0" w:space="0" w:color="auto"/>
            <w:left w:val="none" w:sz="0" w:space="0" w:color="auto"/>
            <w:bottom w:val="none" w:sz="0" w:space="0" w:color="auto"/>
            <w:right w:val="none" w:sz="0" w:space="0" w:color="auto"/>
          </w:divBdr>
        </w:div>
        <w:div w:id="939726112">
          <w:marLeft w:val="0"/>
          <w:marRight w:val="0"/>
          <w:marTop w:val="180"/>
          <w:marBottom w:val="60"/>
          <w:divBdr>
            <w:top w:val="none" w:sz="0" w:space="0" w:color="auto"/>
            <w:left w:val="none" w:sz="0" w:space="0" w:color="auto"/>
            <w:bottom w:val="none" w:sz="0" w:space="0" w:color="auto"/>
            <w:right w:val="none" w:sz="0" w:space="0" w:color="auto"/>
          </w:divBdr>
        </w:div>
        <w:div w:id="1861698285">
          <w:marLeft w:val="0"/>
          <w:marRight w:val="0"/>
          <w:marTop w:val="180"/>
          <w:marBottom w:val="60"/>
          <w:divBdr>
            <w:top w:val="none" w:sz="0" w:space="0" w:color="auto"/>
            <w:left w:val="none" w:sz="0" w:space="0" w:color="auto"/>
            <w:bottom w:val="none" w:sz="0" w:space="0" w:color="auto"/>
            <w:right w:val="none" w:sz="0" w:space="0" w:color="auto"/>
          </w:divBdr>
        </w:div>
        <w:div w:id="137577001">
          <w:marLeft w:val="0"/>
          <w:marRight w:val="0"/>
          <w:marTop w:val="180"/>
          <w:marBottom w:val="60"/>
          <w:divBdr>
            <w:top w:val="none" w:sz="0" w:space="0" w:color="auto"/>
            <w:left w:val="none" w:sz="0" w:space="0" w:color="auto"/>
            <w:bottom w:val="none" w:sz="0" w:space="0" w:color="auto"/>
            <w:right w:val="none" w:sz="0" w:space="0" w:color="auto"/>
          </w:divBdr>
        </w:div>
        <w:div w:id="1300722654">
          <w:marLeft w:val="0"/>
          <w:marRight w:val="0"/>
          <w:marTop w:val="180"/>
          <w:marBottom w:val="60"/>
          <w:divBdr>
            <w:top w:val="none" w:sz="0" w:space="0" w:color="auto"/>
            <w:left w:val="none" w:sz="0" w:space="0" w:color="auto"/>
            <w:bottom w:val="none" w:sz="0" w:space="0" w:color="auto"/>
            <w:right w:val="none" w:sz="0" w:space="0" w:color="auto"/>
          </w:divBdr>
        </w:div>
        <w:div w:id="838350593">
          <w:marLeft w:val="0"/>
          <w:marRight w:val="0"/>
          <w:marTop w:val="180"/>
          <w:marBottom w:val="60"/>
          <w:divBdr>
            <w:top w:val="none" w:sz="0" w:space="0" w:color="auto"/>
            <w:left w:val="none" w:sz="0" w:space="0" w:color="auto"/>
            <w:bottom w:val="none" w:sz="0" w:space="0" w:color="auto"/>
            <w:right w:val="none" w:sz="0" w:space="0" w:color="auto"/>
          </w:divBdr>
        </w:div>
        <w:div w:id="986711649">
          <w:marLeft w:val="0"/>
          <w:marRight w:val="0"/>
          <w:marTop w:val="180"/>
          <w:marBottom w:val="60"/>
          <w:divBdr>
            <w:top w:val="none" w:sz="0" w:space="0" w:color="auto"/>
            <w:left w:val="none" w:sz="0" w:space="0" w:color="auto"/>
            <w:bottom w:val="none" w:sz="0" w:space="0" w:color="auto"/>
            <w:right w:val="none" w:sz="0" w:space="0" w:color="auto"/>
          </w:divBdr>
        </w:div>
        <w:div w:id="1275595735">
          <w:marLeft w:val="0"/>
          <w:marRight w:val="0"/>
          <w:marTop w:val="180"/>
          <w:marBottom w:val="60"/>
          <w:divBdr>
            <w:top w:val="none" w:sz="0" w:space="0" w:color="auto"/>
            <w:left w:val="none" w:sz="0" w:space="0" w:color="auto"/>
            <w:bottom w:val="none" w:sz="0" w:space="0" w:color="auto"/>
            <w:right w:val="none" w:sz="0" w:space="0" w:color="auto"/>
          </w:divBdr>
        </w:div>
        <w:div w:id="1061708349">
          <w:marLeft w:val="0"/>
          <w:marRight w:val="0"/>
          <w:marTop w:val="180"/>
          <w:marBottom w:val="60"/>
          <w:divBdr>
            <w:top w:val="none" w:sz="0" w:space="0" w:color="auto"/>
            <w:left w:val="none" w:sz="0" w:space="0" w:color="auto"/>
            <w:bottom w:val="none" w:sz="0" w:space="0" w:color="auto"/>
            <w:right w:val="none" w:sz="0" w:space="0" w:color="auto"/>
          </w:divBdr>
        </w:div>
        <w:div w:id="1867333237">
          <w:marLeft w:val="0"/>
          <w:marRight w:val="0"/>
          <w:marTop w:val="180"/>
          <w:marBottom w:val="60"/>
          <w:divBdr>
            <w:top w:val="none" w:sz="0" w:space="0" w:color="auto"/>
            <w:left w:val="none" w:sz="0" w:space="0" w:color="auto"/>
            <w:bottom w:val="none" w:sz="0" w:space="0" w:color="auto"/>
            <w:right w:val="none" w:sz="0" w:space="0" w:color="auto"/>
          </w:divBdr>
        </w:div>
        <w:div w:id="578441456">
          <w:marLeft w:val="0"/>
          <w:marRight w:val="0"/>
          <w:marTop w:val="180"/>
          <w:marBottom w:val="60"/>
          <w:divBdr>
            <w:top w:val="none" w:sz="0" w:space="0" w:color="auto"/>
            <w:left w:val="none" w:sz="0" w:space="0" w:color="auto"/>
            <w:bottom w:val="none" w:sz="0" w:space="0" w:color="auto"/>
            <w:right w:val="none" w:sz="0" w:space="0" w:color="auto"/>
          </w:divBdr>
        </w:div>
        <w:div w:id="404571591">
          <w:marLeft w:val="0"/>
          <w:marRight w:val="0"/>
          <w:marTop w:val="180"/>
          <w:marBottom w:val="60"/>
          <w:divBdr>
            <w:top w:val="none" w:sz="0" w:space="0" w:color="auto"/>
            <w:left w:val="none" w:sz="0" w:space="0" w:color="auto"/>
            <w:bottom w:val="none" w:sz="0" w:space="0" w:color="auto"/>
            <w:right w:val="none" w:sz="0" w:space="0" w:color="auto"/>
          </w:divBdr>
        </w:div>
        <w:div w:id="271017288">
          <w:marLeft w:val="0"/>
          <w:marRight w:val="0"/>
          <w:marTop w:val="180"/>
          <w:marBottom w:val="60"/>
          <w:divBdr>
            <w:top w:val="none" w:sz="0" w:space="0" w:color="auto"/>
            <w:left w:val="none" w:sz="0" w:space="0" w:color="auto"/>
            <w:bottom w:val="none" w:sz="0" w:space="0" w:color="auto"/>
            <w:right w:val="none" w:sz="0" w:space="0" w:color="auto"/>
          </w:divBdr>
        </w:div>
        <w:div w:id="544802581">
          <w:marLeft w:val="0"/>
          <w:marRight w:val="0"/>
          <w:marTop w:val="180"/>
          <w:marBottom w:val="60"/>
          <w:divBdr>
            <w:top w:val="none" w:sz="0" w:space="0" w:color="auto"/>
            <w:left w:val="none" w:sz="0" w:space="0" w:color="auto"/>
            <w:bottom w:val="none" w:sz="0" w:space="0" w:color="auto"/>
            <w:right w:val="none" w:sz="0" w:space="0" w:color="auto"/>
          </w:divBdr>
        </w:div>
        <w:div w:id="982778763">
          <w:marLeft w:val="0"/>
          <w:marRight w:val="0"/>
          <w:marTop w:val="180"/>
          <w:marBottom w:val="60"/>
          <w:divBdr>
            <w:top w:val="none" w:sz="0" w:space="0" w:color="auto"/>
            <w:left w:val="none" w:sz="0" w:space="0" w:color="auto"/>
            <w:bottom w:val="none" w:sz="0" w:space="0" w:color="auto"/>
            <w:right w:val="none" w:sz="0" w:space="0" w:color="auto"/>
          </w:divBdr>
        </w:div>
        <w:div w:id="2056536847">
          <w:marLeft w:val="0"/>
          <w:marRight w:val="0"/>
          <w:marTop w:val="180"/>
          <w:marBottom w:val="60"/>
          <w:divBdr>
            <w:top w:val="none" w:sz="0" w:space="0" w:color="auto"/>
            <w:left w:val="none" w:sz="0" w:space="0" w:color="auto"/>
            <w:bottom w:val="none" w:sz="0" w:space="0" w:color="auto"/>
            <w:right w:val="none" w:sz="0" w:space="0" w:color="auto"/>
          </w:divBdr>
        </w:div>
        <w:div w:id="1153452849">
          <w:marLeft w:val="0"/>
          <w:marRight w:val="0"/>
          <w:marTop w:val="180"/>
          <w:marBottom w:val="60"/>
          <w:divBdr>
            <w:top w:val="none" w:sz="0" w:space="0" w:color="auto"/>
            <w:left w:val="none" w:sz="0" w:space="0" w:color="auto"/>
            <w:bottom w:val="none" w:sz="0" w:space="0" w:color="auto"/>
            <w:right w:val="none" w:sz="0" w:space="0" w:color="auto"/>
          </w:divBdr>
        </w:div>
        <w:div w:id="1132939091">
          <w:marLeft w:val="0"/>
          <w:marRight w:val="0"/>
          <w:marTop w:val="180"/>
          <w:marBottom w:val="60"/>
          <w:divBdr>
            <w:top w:val="none" w:sz="0" w:space="0" w:color="auto"/>
            <w:left w:val="none" w:sz="0" w:space="0" w:color="auto"/>
            <w:bottom w:val="none" w:sz="0" w:space="0" w:color="auto"/>
            <w:right w:val="none" w:sz="0" w:space="0" w:color="auto"/>
          </w:divBdr>
        </w:div>
        <w:div w:id="1480919603">
          <w:marLeft w:val="0"/>
          <w:marRight w:val="0"/>
          <w:marTop w:val="180"/>
          <w:marBottom w:val="60"/>
          <w:divBdr>
            <w:top w:val="none" w:sz="0" w:space="0" w:color="auto"/>
            <w:left w:val="none" w:sz="0" w:space="0" w:color="auto"/>
            <w:bottom w:val="none" w:sz="0" w:space="0" w:color="auto"/>
            <w:right w:val="none" w:sz="0" w:space="0" w:color="auto"/>
          </w:divBdr>
        </w:div>
        <w:div w:id="1391223138">
          <w:marLeft w:val="0"/>
          <w:marRight w:val="0"/>
          <w:marTop w:val="180"/>
          <w:marBottom w:val="60"/>
          <w:divBdr>
            <w:top w:val="none" w:sz="0" w:space="0" w:color="auto"/>
            <w:left w:val="none" w:sz="0" w:space="0" w:color="auto"/>
            <w:bottom w:val="none" w:sz="0" w:space="0" w:color="auto"/>
            <w:right w:val="none" w:sz="0" w:space="0" w:color="auto"/>
          </w:divBdr>
        </w:div>
        <w:div w:id="399064317">
          <w:marLeft w:val="0"/>
          <w:marRight w:val="0"/>
          <w:marTop w:val="180"/>
          <w:marBottom w:val="60"/>
          <w:divBdr>
            <w:top w:val="none" w:sz="0" w:space="0" w:color="auto"/>
            <w:left w:val="none" w:sz="0" w:space="0" w:color="auto"/>
            <w:bottom w:val="none" w:sz="0" w:space="0" w:color="auto"/>
            <w:right w:val="none" w:sz="0" w:space="0" w:color="auto"/>
          </w:divBdr>
        </w:div>
        <w:div w:id="1651865412">
          <w:marLeft w:val="0"/>
          <w:marRight w:val="0"/>
          <w:marTop w:val="180"/>
          <w:marBottom w:val="60"/>
          <w:divBdr>
            <w:top w:val="none" w:sz="0" w:space="0" w:color="auto"/>
            <w:left w:val="none" w:sz="0" w:space="0" w:color="auto"/>
            <w:bottom w:val="none" w:sz="0" w:space="0" w:color="auto"/>
            <w:right w:val="none" w:sz="0" w:space="0" w:color="auto"/>
          </w:divBdr>
        </w:div>
        <w:div w:id="134831927">
          <w:marLeft w:val="0"/>
          <w:marRight w:val="0"/>
          <w:marTop w:val="180"/>
          <w:marBottom w:val="60"/>
          <w:divBdr>
            <w:top w:val="none" w:sz="0" w:space="0" w:color="auto"/>
            <w:left w:val="none" w:sz="0" w:space="0" w:color="auto"/>
            <w:bottom w:val="none" w:sz="0" w:space="0" w:color="auto"/>
            <w:right w:val="none" w:sz="0" w:space="0" w:color="auto"/>
          </w:divBdr>
        </w:div>
        <w:div w:id="1451626543">
          <w:marLeft w:val="0"/>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4225407.htm" TargetMode="External"/><Relationship Id="rId18" Type="http://schemas.openxmlformats.org/officeDocument/2006/relationships/hyperlink" Target="http://baike.baidu.com/view/54415.htm" TargetMode="External"/><Relationship Id="rId26" Type="http://schemas.openxmlformats.org/officeDocument/2006/relationships/hyperlink" Target="http://baike.baidu.com/view/917256.htm" TargetMode="External"/><Relationship Id="rId39" Type="http://schemas.openxmlformats.org/officeDocument/2006/relationships/hyperlink" Target="http://baike.baidu.com/view/2075909.htm" TargetMode="External"/><Relationship Id="rId3" Type="http://schemas.openxmlformats.org/officeDocument/2006/relationships/webSettings" Target="webSettings.xml"/><Relationship Id="rId21" Type="http://schemas.openxmlformats.org/officeDocument/2006/relationships/hyperlink" Target="http://baike.baidu.com/view/1506024.htm" TargetMode="External"/><Relationship Id="rId34" Type="http://schemas.openxmlformats.org/officeDocument/2006/relationships/hyperlink" Target="http://baike.baidu.com/view/17491.htm" TargetMode="External"/><Relationship Id="rId42" Type="http://schemas.openxmlformats.org/officeDocument/2006/relationships/hyperlink" Target="http://baike.baidu.com/view/277478.htm" TargetMode="External"/><Relationship Id="rId47" Type="http://schemas.openxmlformats.org/officeDocument/2006/relationships/hyperlink" Target="http://baike.baidu.com/view/435540.htm" TargetMode="External"/><Relationship Id="rId7" Type="http://schemas.openxmlformats.org/officeDocument/2006/relationships/hyperlink" Target="http://baike.baidu.com/view/1053243.htm" TargetMode="External"/><Relationship Id="rId12" Type="http://schemas.openxmlformats.org/officeDocument/2006/relationships/hyperlink" Target="http://baike.baidu.com/view/3629327.htm" TargetMode="External"/><Relationship Id="rId17" Type="http://schemas.openxmlformats.org/officeDocument/2006/relationships/hyperlink" Target="http://baike.baidu.com/view/119711.htm" TargetMode="External"/><Relationship Id="rId25" Type="http://schemas.openxmlformats.org/officeDocument/2006/relationships/hyperlink" Target="http://baike.baidu.com/view/1336230.htm" TargetMode="External"/><Relationship Id="rId33" Type="http://schemas.openxmlformats.org/officeDocument/2006/relationships/hyperlink" Target="http://baike.baidu.com/view/41029.htm" TargetMode="External"/><Relationship Id="rId38" Type="http://schemas.openxmlformats.org/officeDocument/2006/relationships/hyperlink" Target="http://baike.baidu.com/view/1053226.htm" TargetMode="External"/><Relationship Id="rId46" Type="http://schemas.openxmlformats.org/officeDocument/2006/relationships/hyperlink" Target="http://baike.baidu.com/view/433224.htm" TargetMode="External"/><Relationship Id="rId2" Type="http://schemas.openxmlformats.org/officeDocument/2006/relationships/settings" Target="settings.xml"/><Relationship Id="rId16" Type="http://schemas.openxmlformats.org/officeDocument/2006/relationships/hyperlink" Target="http://baike.baidu.com/view/2948959.htm" TargetMode="External"/><Relationship Id="rId20" Type="http://schemas.openxmlformats.org/officeDocument/2006/relationships/hyperlink" Target="http://baike.baidu.com/view/139371.htm" TargetMode="External"/><Relationship Id="rId29" Type="http://schemas.openxmlformats.org/officeDocument/2006/relationships/hyperlink" Target="http://baike.baidu.com/view/54334.htm" TargetMode="External"/><Relationship Id="rId41" Type="http://schemas.openxmlformats.org/officeDocument/2006/relationships/hyperlink" Target="http://baike.baidu.com/view/1053215.htm" TargetMode="External"/><Relationship Id="rId1" Type="http://schemas.openxmlformats.org/officeDocument/2006/relationships/styles" Target="styles.xml"/><Relationship Id="rId6" Type="http://schemas.openxmlformats.org/officeDocument/2006/relationships/hyperlink" Target="http://baike.baidu.com/view/10867.htm" TargetMode="External"/><Relationship Id="rId11" Type="http://schemas.openxmlformats.org/officeDocument/2006/relationships/hyperlink" Target="http://baike.baidu.com/view/34358.htm" TargetMode="External"/><Relationship Id="rId24" Type="http://schemas.openxmlformats.org/officeDocument/2006/relationships/hyperlink" Target="http://baike.baidu.com/view/2267748.htm" TargetMode="External"/><Relationship Id="rId32" Type="http://schemas.openxmlformats.org/officeDocument/2006/relationships/hyperlink" Target="http://baike.baidu.com/view/1438871.htm" TargetMode="External"/><Relationship Id="rId37" Type="http://schemas.openxmlformats.org/officeDocument/2006/relationships/hyperlink" Target="http://baike.baidu.com/view/1053191.htm" TargetMode="External"/><Relationship Id="rId40" Type="http://schemas.openxmlformats.org/officeDocument/2006/relationships/hyperlink" Target="http://baike.baidu.com/view/247901.htm" TargetMode="External"/><Relationship Id="rId45" Type="http://schemas.openxmlformats.org/officeDocument/2006/relationships/hyperlink" Target="http://baike.baidu.com/view/1903.htm" TargetMode="External"/><Relationship Id="rId5" Type="http://schemas.openxmlformats.org/officeDocument/2006/relationships/hyperlink" Target="http://baike.baidu.com/view/43440.htm" TargetMode="External"/><Relationship Id="rId15" Type="http://schemas.openxmlformats.org/officeDocument/2006/relationships/hyperlink" Target="http://baike.baidu.com/view/17491.htm" TargetMode="External"/><Relationship Id="rId23" Type="http://schemas.openxmlformats.org/officeDocument/2006/relationships/hyperlink" Target="http://baike.baidu.com/view/22481.htm" TargetMode="External"/><Relationship Id="rId28" Type="http://schemas.openxmlformats.org/officeDocument/2006/relationships/hyperlink" Target="http://baike.baidu.com/view/94790.htm" TargetMode="External"/><Relationship Id="rId36" Type="http://schemas.openxmlformats.org/officeDocument/2006/relationships/hyperlink" Target="http://baike.baidu.com/view/37295.htm" TargetMode="External"/><Relationship Id="rId49" Type="http://schemas.openxmlformats.org/officeDocument/2006/relationships/theme" Target="theme/theme1.xml"/><Relationship Id="rId10" Type="http://schemas.openxmlformats.org/officeDocument/2006/relationships/hyperlink" Target="http://baike.baidu.com/view/621401.htm" TargetMode="External"/><Relationship Id="rId19" Type="http://schemas.openxmlformats.org/officeDocument/2006/relationships/hyperlink" Target="http://baike.baidu.com/view/1267089.htm" TargetMode="External"/><Relationship Id="rId31" Type="http://schemas.openxmlformats.org/officeDocument/2006/relationships/hyperlink" Target="http://baike.baidu.com/view/4225377.htm" TargetMode="External"/><Relationship Id="rId44" Type="http://schemas.openxmlformats.org/officeDocument/2006/relationships/hyperlink" Target="http://baike.baidu.com/view/2104937.htm" TargetMode="External"/><Relationship Id="rId4" Type="http://schemas.openxmlformats.org/officeDocument/2006/relationships/hyperlink" Target="http://baike.baidu.com/view/291.htm" TargetMode="External"/><Relationship Id="rId9" Type="http://schemas.openxmlformats.org/officeDocument/2006/relationships/hyperlink" Target="http://baike.baidu.com/view/1463944.htm" TargetMode="External"/><Relationship Id="rId14" Type="http://schemas.openxmlformats.org/officeDocument/2006/relationships/hyperlink" Target="http://baike.baidu.com/view/449889.htm" TargetMode="External"/><Relationship Id="rId22" Type="http://schemas.openxmlformats.org/officeDocument/2006/relationships/hyperlink" Target="http://baike.baidu.com/view/14951.htm" TargetMode="External"/><Relationship Id="rId27" Type="http://schemas.openxmlformats.org/officeDocument/2006/relationships/hyperlink" Target="http://baike.baidu.com/view/2227882.htm" TargetMode="External"/><Relationship Id="rId30" Type="http://schemas.openxmlformats.org/officeDocument/2006/relationships/hyperlink" Target="http://baike.baidu.com/view/1453155.htm" TargetMode="External"/><Relationship Id="rId35" Type="http://schemas.openxmlformats.org/officeDocument/2006/relationships/hyperlink" Target="http://baike.baidu.com/view/39487.htm" TargetMode="External"/><Relationship Id="rId43" Type="http://schemas.openxmlformats.org/officeDocument/2006/relationships/hyperlink" Target="http://baike.baidu.com/view/404269.htm" TargetMode="External"/><Relationship Id="rId48" Type="http://schemas.openxmlformats.org/officeDocument/2006/relationships/fontTable" Target="fontTable.xml"/><Relationship Id="rId8" Type="http://schemas.openxmlformats.org/officeDocument/2006/relationships/hyperlink" Target="http://baike.baidu.com/view/14124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1261</Words>
  <Characters>7190</Characters>
  <Application>Microsoft Office Word</Application>
  <DocSecurity>0</DocSecurity>
  <Lines>59</Lines>
  <Paragraphs>16</Paragraphs>
  <ScaleCrop>false</ScaleCrop>
  <Company>MS</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2015-06-04T05:08:00Z</dcterms:created>
  <dcterms:modified xsi:type="dcterms:W3CDTF">2015-06-04T05:08:00Z</dcterms:modified>
</cp:coreProperties>
</file>