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D7" w:rsidRPr="00AB35D2" w:rsidRDefault="00583ED7" w:rsidP="00583ED7">
      <w:pPr>
        <w:spacing w:line="500" w:lineRule="exact"/>
        <w:jc w:val="left"/>
        <w:rPr>
          <w:rFonts w:ascii="黑体" w:eastAsia="黑体" w:cs="仿宋_GB2312" w:hint="eastAsia"/>
          <w:color w:val="000000"/>
          <w:sz w:val="32"/>
          <w:szCs w:val="32"/>
        </w:rPr>
      </w:pPr>
      <w:r w:rsidRPr="00AB35D2">
        <w:rPr>
          <w:rFonts w:ascii="黑体" w:eastAsia="黑体" w:cs="仿宋_GB2312" w:hint="eastAsia"/>
          <w:color w:val="000000"/>
          <w:sz w:val="32"/>
          <w:szCs w:val="32"/>
        </w:rPr>
        <w:t>附件</w:t>
      </w:r>
    </w:p>
    <w:p w:rsidR="00583ED7" w:rsidRPr="00DB559E" w:rsidRDefault="00583ED7" w:rsidP="00583ED7">
      <w:pPr>
        <w:spacing w:line="500" w:lineRule="exact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新</w:t>
      </w:r>
      <w:proofErr w:type="gramStart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北现代</w:t>
      </w:r>
      <w:proofErr w:type="gramEnd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农业产业园区（</w:t>
      </w:r>
      <w:r w:rsidRPr="00DB559E">
        <w:rPr>
          <w:rFonts w:ascii="方正小标宋简体" w:eastAsia="方正小标宋简体" w:cs="Times New Roman" w:hint="eastAsia"/>
          <w:color w:val="000000"/>
          <w:sz w:val="36"/>
          <w:szCs w:val="36"/>
        </w:rPr>
        <w:t>孟河镇）2015年安全生产执法检查计划表</w:t>
      </w:r>
    </w:p>
    <w:tbl>
      <w:tblPr>
        <w:tblW w:w="13406" w:type="dxa"/>
        <w:tblInd w:w="93" w:type="dxa"/>
        <w:tblLook w:val="04A0"/>
      </w:tblPr>
      <w:tblGrid>
        <w:gridCol w:w="1120"/>
        <w:gridCol w:w="1000"/>
        <w:gridCol w:w="4260"/>
        <w:gridCol w:w="1146"/>
        <w:gridCol w:w="1100"/>
        <w:gridCol w:w="4780"/>
      </w:tblGrid>
      <w:tr w:rsidR="00583ED7" w:rsidRPr="00AB35D2" w:rsidTr="004E236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一月份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常州市思可达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塑业有限公司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二月份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常州风顺烟花爆竹有限公司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市飞拓模塑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常州万禧龙烟花爆竹有限公司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常州市明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宇交通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器材有限公司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常州晶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车辆配件有限公司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江苏德春电力科技有限公司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常州市鹏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翔汽车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装饰件厂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常州市安江部件厂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豪凌车辆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常州市山峰车辆配件有限公司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常州市东亚玻璃厂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常州市永光车业有限公司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本洲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机械有限公司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瑞悦车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常州市五一灯具有限公司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常州市曙光车业有限公司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常州市联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顺车辆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配件厂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583ED7" w:rsidRPr="00AB35D2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常州市永</w:t>
            </w:r>
            <w:proofErr w:type="gramStart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成车辆</w:t>
            </w:r>
            <w:proofErr w:type="gramEnd"/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配件厂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B35D2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583ED7" w:rsidRPr="00DB559E" w:rsidRDefault="00583ED7" w:rsidP="00583ED7">
      <w:pPr>
        <w:spacing w:line="500" w:lineRule="exact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lastRenderedPageBreak/>
        <w:t>新</w:t>
      </w:r>
      <w:proofErr w:type="gramStart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北现代</w:t>
      </w:r>
      <w:proofErr w:type="gramEnd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农业产业园区（</w:t>
      </w:r>
      <w:r w:rsidRPr="00DB559E">
        <w:rPr>
          <w:rFonts w:ascii="方正小标宋简体" w:eastAsia="方正小标宋简体" w:cs="Times New Roman" w:hint="eastAsia"/>
          <w:color w:val="000000"/>
          <w:sz w:val="36"/>
          <w:szCs w:val="36"/>
        </w:rPr>
        <w:t>孟河镇）2015年安全生产执法检查计划表</w:t>
      </w:r>
    </w:p>
    <w:tbl>
      <w:tblPr>
        <w:tblW w:w="13420" w:type="dxa"/>
        <w:tblInd w:w="93" w:type="dxa"/>
        <w:tblLook w:val="04A0"/>
      </w:tblPr>
      <w:tblGrid>
        <w:gridCol w:w="1120"/>
        <w:gridCol w:w="1000"/>
        <w:gridCol w:w="4260"/>
        <w:gridCol w:w="1160"/>
        <w:gridCol w:w="1100"/>
        <w:gridCol w:w="4780"/>
      </w:tblGrid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三月份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荣嘉车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业有限公司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四月份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市永拓车灯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常州亨达车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江苏茂逸光电科技有限公司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常州汇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汽车系统有限公司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常州市长明塑料配件有限公司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常州金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亮旺盛车辆配件厂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品恒车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用电器有限公司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常州风光车辆饰件有限公司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市益兆包装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材料厂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云豪车辆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常州市郭氏车辆配件有限公司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鑫跃灯业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常州市长虹电光电讯有限公司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江苏先昌电能部件有限公司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常州市文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涛车辆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配件厂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常州市华光中</w:t>
            </w:r>
            <w:proofErr w:type="gramStart"/>
            <w:r w:rsidRPr="00DB559E"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奇车辆</w:t>
            </w:r>
            <w:proofErr w:type="gramEnd"/>
            <w:r w:rsidRPr="00DB559E"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凯凌车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配有限公司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常州市旭日车辆配件厂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常州市明</w:t>
            </w:r>
            <w:proofErr w:type="gramStart"/>
            <w:r w:rsidRPr="00DB559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宇交通</w:t>
            </w:r>
            <w:proofErr w:type="gramEnd"/>
            <w:r w:rsidRPr="00DB559E"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器材有限公司车灯分公司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常州长城车辆附件厂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常州市旭</w:t>
            </w:r>
            <w:proofErr w:type="gramStart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飞车辆</w:t>
            </w:r>
            <w:proofErr w:type="gramEnd"/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饰件厂</w:t>
            </w:r>
          </w:p>
        </w:tc>
      </w:tr>
      <w:tr w:rsidR="00583ED7" w:rsidRPr="00DB559E" w:rsidTr="004E2366">
        <w:trPr>
          <w:trHeight w:hRule="exact" w:val="59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常州市黄河车灯有限公司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DB559E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常州鸿利来灯饰有限公司</w:t>
            </w:r>
          </w:p>
        </w:tc>
      </w:tr>
    </w:tbl>
    <w:p w:rsidR="00583ED7" w:rsidRDefault="00583ED7" w:rsidP="00583ED7">
      <w:pPr>
        <w:spacing w:line="500" w:lineRule="exact"/>
        <w:jc w:val="center"/>
        <w:rPr>
          <w:rFonts w:ascii="方正小标宋简体" w:eastAsia="方正小标宋简体" w:cs="仿宋_GB2312" w:hint="eastAsia"/>
          <w:color w:val="000000"/>
          <w:sz w:val="36"/>
          <w:szCs w:val="36"/>
        </w:rPr>
      </w:pPr>
    </w:p>
    <w:p w:rsidR="00583ED7" w:rsidRPr="00DB559E" w:rsidRDefault="00583ED7" w:rsidP="00583ED7">
      <w:pPr>
        <w:spacing w:line="500" w:lineRule="exact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lastRenderedPageBreak/>
        <w:t>新北现代农业产业园区（</w:t>
      </w:r>
      <w:r w:rsidRPr="00DB559E">
        <w:rPr>
          <w:rFonts w:ascii="方正小标宋简体" w:eastAsia="方正小标宋简体" w:cs="Times New Roman" w:hint="eastAsia"/>
          <w:color w:val="000000"/>
          <w:sz w:val="36"/>
          <w:szCs w:val="36"/>
        </w:rPr>
        <w:t>孟河镇）2015年安全生产执法检查计划表</w:t>
      </w:r>
    </w:p>
    <w:tbl>
      <w:tblPr>
        <w:tblW w:w="13420" w:type="dxa"/>
        <w:tblInd w:w="93" w:type="dxa"/>
        <w:tblLook w:val="04A0"/>
      </w:tblPr>
      <w:tblGrid>
        <w:gridCol w:w="1120"/>
        <w:gridCol w:w="1000"/>
        <w:gridCol w:w="4260"/>
        <w:gridCol w:w="1160"/>
        <w:gridCol w:w="1100"/>
        <w:gridCol w:w="4780"/>
      </w:tblGrid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五月份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常州苏强飞达车辆配件厂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六月份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常州市爱尔法车业有限公司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润拓车辆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市申宏电力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设备有限公司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常州成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杰车辆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常州天龙光电设备有限公司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常州市欧凯模塑厂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常州九鼎车业有限公司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成峰车业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江苏吉泰塑料有限公司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常州市正力制镜有限公司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能电力设备有限公司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常州市聚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车辆部件有限公司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赛伊马斯汽车部件有限公司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常州市福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祺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电子技术有限公司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闻琪车辆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部件厂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常州市王朝车业有限公司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市神霸电器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制造有限公司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常州市宏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基车辆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配件厂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常州市伟达科技有限公司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怡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江汽车部件有限公司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市宇佳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包装有限公司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金龙汽车车身（常州）有限公司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常州市沃德塑胶科技有限公司</w:t>
            </w:r>
          </w:p>
        </w:tc>
      </w:tr>
      <w:tr w:rsidR="00583ED7" w:rsidRPr="006D00BD" w:rsidTr="004E2366">
        <w:trPr>
          <w:trHeight w:hRule="exact" w:val="57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6D00BD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鑫凯</w:t>
            </w:r>
            <w:proofErr w:type="gramEnd"/>
            <w:r w:rsidRPr="006D00B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车辆部件有限公司</w:t>
            </w:r>
          </w:p>
        </w:tc>
      </w:tr>
    </w:tbl>
    <w:p w:rsidR="00583ED7" w:rsidRPr="00DB559E" w:rsidRDefault="00583ED7" w:rsidP="00583ED7">
      <w:pPr>
        <w:spacing w:line="500" w:lineRule="exact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lastRenderedPageBreak/>
        <w:t>新</w:t>
      </w:r>
      <w:proofErr w:type="gramStart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北现代</w:t>
      </w:r>
      <w:proofErr w:type="gramEnd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农业产业园区（</w:t>
      </w:r>
      <w:r w:rsidRPr="00DB559E">
        <w:rPr>
          <w:rFonts w:ascii="方正小标宋简体" w:eastAsia="方正小标宋简体" w:cs="Times New Roman" w:hint="eastAsia"/>
          <w:color w:val="000000"/>
          <w:sz w:val="36"/>
          <w:szCs w:val="36"/>
        </w:rPr>
        <w:t>孟河镇）2015年安全生产执法检查计划表</w:t>
      </w:r>
    </w:p>
    <w:tbl>
      <w:tblPr>
        <w:tblW w:w="13420" w:type="dxa"/>
        <w:tblInd w:w="93" w:type="dxa"/>
        <w:tblLook w:val="04A0"/>
      </w:tblPr>
      <w:tblGrid>
        <w:gridCol w:w="1120"/>
        <w:gridCol w:w="1000"/>
        <w:gridCol w:w="4260"/>
        <w:gridCol w:w="1160"/>
        <w:gridCol w:w="1100"/>
        <w:gridCol w:w="4780"/>
      </w:tblGrid>
      <w:tr w:rsidR="00583ED7" w:rsidRPr="007D7411" w:rsidTr="004E236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七月份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69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江苏江永新材料科技有限公司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八月份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江苏永明汽车部件有限公司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常州市利凯车辆配件厂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银晶车配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美高塑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海峰塑业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常州协力汽车零部件有限公司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常州市佳乐车辆配件有限公司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良旭车辆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东晨车辆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江苏鸿响光学玻璃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常州市万绥工具厂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常州市华林电力设备有限公司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孟河勤丰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五金制造有限公司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市铭鼎车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江苏浩峰车辆附件有限公司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华嘉车业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旭超汽车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常州建利汽车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常州市长力机床有限公司</w:t>
            </w:r>
          </w:p>
        </w:tc>
      </w:tr>
      <w:tr w:rsidR="00583ED7" w:rsidRPr="007D7411" w:rsidTr="004E2366">
        <w:trPr>
          <w:trHeight w:val="6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常州秀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田车辆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7D7411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市宇翔车辆</w:t>
            </w:r>
            <w:proofErr w:type="gramEnd"/>
            <w:r w:rsidRPr="007D741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</w:tbl>
    <w:p w:rsidR="00583ED7" w:rsidRDefault="00583ED7" w:rsidP="00583ED7">
      <w:pPr>
        <w:spacing w:line="500" w:lineRule="exact"/>
        <w:jc w:val="center"/>
        <w:rPr>
          <w:rFonts w:ascii="仿宋_GB2312" w:eastAsia="仿宋_GB2312" w:cs="Times New Roman" w:hint="eastAsia"/>
          <w:color w:val="000000"/>
          <w:sz w:val="28"/>
          <w:szCs w:val="28"/>
        </w:rPr>
      </w:pPr>
    </w:p>
    <w:p w:rsidR="00583ED7" w:rsidRPr="00DB559E" w:rsidRDefault="00583ED7" w:rsidP="00583ED7">
      <w:pPr>
        <w:spacing w:line="500" w:lineRule="exact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lastRenderedPageBreak/>
        <w:t>新</w:t>
      </w:r>
      <w:proofErr w:type="gramStart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北现代</w:t>
      </w:r>
      <w:proofErr w:type="gramEnd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农业产业园区（</w:t>
      </w:r>
      <w:r w:rsidRPr="00DB559E">
        <w:rPr>
          <w:rFonts w:ascii="方正小标宋简体" w:eastAsia="方正小标宋简体" w:cs="Times New Roman" w:hint="eastAsia"/>
          <w:color w:val="000000"/>
          <w:sz w:val="36"/>
          <w:szCs w:val="36"/>
        </w:rPr>
        <w:t>孟河镇）2015年安全生产执法检查计划表</w:t>
      </w:r>
    </w:p>
    <w:tbl>
      <w:tblPr>
        <w:tblW w:w="13420" w:type="dxa"/>
        <w:tblInd w:w="93" w:type="dxa"/>
        <w:tblLook w:val="04A0"/>
      </w:tblPr>
      <w:tblGrid>
        <w:gridCol w:w="1120"/>
        <w:gridCol w:w="1000"/>
        <w:gridCol w:w="4260"/>
        <w:gridCol w:w="1160"/>
        <w:gridCol w:w="1100"/>
        <w:gridCol w:w="4780"/>
      </w:tblGrid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九月份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江苏云瑞照明器材有限公司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十月份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104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常州市广博合金有限公司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常州市南挂车辆部件有限公司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万翔车辆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常州光翔线缆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常州市迈得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开机械配件厂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spacing w:val="-10"/>
                <w:kern w:val="0"/>
                <w:sz w:val="28"/>
                <w:szCs w:val="28"/>
              </w:rPr>
              <w:t>常州盛达伯乐马塑料型材有限公司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常州春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辰车辆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江苏凌锐汽车用品有限公司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常州聚豪电气有限公司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常州敏锐精密压铸有限公司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金兰陵车配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常州市和通纺织厂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昊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益机械科技有限公司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常州市苏富电信器材有限公司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银方车配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常州平合电动车配件有限公司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市技超模具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市童佳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儿童座椅有限公司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玉成车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常州奥宝车辆部件有限公司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常州市新北区宏光车配厂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常州市佳森电器有限公司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常州市鸿运车配厂</w:t>
            </w:r>
          </w:p>
        </w:tc>
      </w:tr>
      <w:tr w:rsidR="00583ED7" w:rsidRPr="00A41110" w:rsidTr="004E2366">
        <w:trPr>
          <w:trHeight w:hRule="exact" w:val="56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103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常州天天车业有限公司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41110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常州市峰</w:t>
            </w:r>
            <w:proofErr w:type="gramStart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迪奥车</w:t>
            </w:r>
            <w:proofErr w:type="gramEnd"/>
            <w:r w:rsidRPr="00A411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配有限公司</w:t>
            </w:r>
          </w:p>
        </w:tc>
      </w:tr>
    </w:tbl>
    <w:p w:rsidR="00583ED7" w:rsidRPr="00DB559E" w:rsidRDefault="00583ED7" w:rsidP="00583ED7">
      <w:pPr>
        <w:spacing w:line="500" w:lineRule="exact"/>
        <w:jc w:val="center"/>
        <w:rPr>
          <w:rFonts w:ascii="方正小标宋简体" w:eastAsia="方正小标宋简体" w:cs="Times New Roman" w:hint="eastAsia"/>
          <w:color w:val="000000"/>
          <w:sz w:val="36"/>
          <w:szCs w:val="36"/>
        </w:rPr>
      </w:pPr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lastRenderedPageBreak/>
        <w:t>新</w:t>
      </w:r>
      <w:proofErr w:type="gramStart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北现代</w:t>
      </w:r>
      <w:proofErr w:type="gramEnd"/>
      <w:r w:rsidRPr="00DB559E">
        <w:rPr>
          <w:rFonts w:ascii="方正小标宋简体" w:eastAsia="方正小标宋简体" w:cs="仿宋_GB2312" w:hint="eastAsia"/>
          <w:color w:val="000000"/>
          <w:sz w:val="36"/>
          <w:szCs w:val="36"/>
        </w:rPr>
        <w:t>农业产业园区（</w:t>
      </w:r>
      <w:r w:rsidRPr="00DB559E">
        <w:rPr>
          <w:rFonts w:ascii="方正小标宋简体" w:eastAsia="方正小标宋简体" w:cs="Times New Roman" w:hint="eastAsia"/>
          <w:color w:val="000000"/>
          <w:sz w:val="36"/>
          <w:szCs w:val="36"/>
        </w:rPr>
        <w:t>孟河镇）2015年安全生产执法检查计划表</w:t>
      </w:r>
    </w:p>
    <w:tbl>
      <w:tblPr>
        <w:tblW w:w="13420" w:type="dxa"/>
        <w:tblInd w:w="93" w:type="dxa"/>
        <w:tblLook w:val="04A0"/>
      </w:tblPr>
      <w:tblGrid>
        <w:gridCol w:w="1462"/>
        <w:gridCol w:w="850"/>
        <w:gridCol w:w="4068"/>
        <w:gridCol w:w="1460"/>
        <w:gridCol w:w="800"/>
        <w:gridCol w:w="4780"/>
      </w:tblGrid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AB35D2" w:rsidRDefault="00583ED7" w:rsidP="004E2366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DB559E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企业名称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十一月份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117</w:t>
            </w:r>
          </w:p>
        </w:tc>
        <w:tc>
          <w:tcPr>
            <w:tcW w:w="4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市通宇汽车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十一月份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129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常州市利群彩印有限公司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常州市华发车辆仪表厂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凯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奇塑业有限公司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常州市程飞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浩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车辆配件厂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市常泽金属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冲件厂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丹凤车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配有限公司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市东尧冲件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佰润车辆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科技有限公司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十二月份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江苏尔悦电力设备有限公司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常州市建强机械配件厂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常州市京福娃车辆配件有限公司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江苏军光机电科技有限公司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常州箭龙水泥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常州市豪峰灯具厂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常州市小洋汽车部件有限公司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常州市和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泰车辆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常州华尔达车辆部件有限公司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市欣航车辆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常州市长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茂车辆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部件有限公司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源涛车配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市永奥冲压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件制造有限公司</w:t>
            </w:r>
          </w:p>
        </w:tc>
      </w:tr>
      <w:tr w:rsidR="00583ED7" w:rsidRPr="00386115" w:rsidTr="004E2366">
        <w:trPr>
          <w:trHeight w:hRule="exact" w:val="578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128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新北区孟河</w:t>
            </w:r>
            <w:proofErr w:type="gramStart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建强车配</w:t>
            </w:r>
            <w:proofErr w:type="gramEnd"/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厂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ED7" w:rsidRPr="00386115" w:rsidRDefault="00583ED7" w:rsidP="004E2366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3861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常州市旭峰之秀车灯有限公司</w:t>
            </w:r>
          </w:p>
        </w:tc>
      </w:tr>
    </w:tbl>
    <w:p w:rsidR="00583ED7" w:rsidRPr="00386115" w:rsidRDefault="00583ED7" w:rsidP="00583ED7">
      <w:pPr>
        <w:spacing w:line="500" w:lineRule="exact"/>
        <w:jc w:val="center"/>
        <w:rPr>
          <w:rFonts w:ascii="仿宋_GB2312" w:eastAsia="仿宋_GB2312" w:cs="Times New Roman"/>
          <w:color w:val="000000"/>
          <w:sz w:val="28"/>
          <w:szCs w:val="28"/>
        </w:rPr>
      </w:pPr>
    </w:p>
    <w:p w:rsidR="004F7725" w:rsidRPr="00583ED7" w:rsidRDefault="004F7725"/>
    <w:sectPr w:rsidR="004F7725" w:rsidRPr="00583ED7" w:rsidSect="004435AF">
      <w:pgSz w:w="16838" w:h="11906" w:orient="landscape"/>
      <w:pgMar w:top="1588" w:right="2098" w:bottom="1474" w:left="1985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ED7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3ED7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D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416</Words>
  <Characters>2375</Characters>
  <Application>Microsoft Office Word</Application>
  <DocSecurity>0</DocSecurity>
  <Lines>19</Lines>
  <Paragraphs>5</Paragraphs>
  <ScaleCrop>false</ScaleCrop>
  <Company>微软中国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2015-07-03T01:28:00Z</dcterms:created>
  <dcterms:modified xsi:type="dcterms:W3CDTF">2015-07-03T01:28:00Z</dcterms:modified>
</cp:coreProperties>
</file>