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B1" w:rsidRDefault="009359B1" w:rsidP="009359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附表4</w:t>
      </w:r>
    </w:p>
    <w:p w:rsidR="009359B1" w:rsidRDefault="009359B1" w:rsidP="009359B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新北区生活垃圾分类工作评分细则</w:t>
      </w:r>
    </w:p>
    <w:p w:rsidR="009359B1" w:rsidRDefault="009359B1" w:rsidP="009359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                                                       考核日期：</w:t>
      </w:r>
    </w:p>
    <w:tbl>
      <w:tblPr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7"/>
        <w:gridCol w:w="1650"/>
        <w:gridCol w:w="8355"/>
        <w:gridCol w:w="1005"/>
        <w:gridCol w:w="915"/>
        <w:gridCol w:w="1538"/>
      </w:tblGrid>
      <w:tr w:rsidR="009359B1" w:rsidTr="008A592A">
        <w:trPr>
          <w:trHeight w:val="672"/>
        </w:trPr>
        <w:tc>
          <w:tcPr>
            <w:tcW w:w="907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82A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82A">
              <w:rPr>
                <w:rFonts w:ascii="仿宋" w:eastAsia="仿宋" w:hAnsi="仿宋" w:hint="eastAsia"/>
                <w:sz w:val="32"/>
                <w:szCs w:val="32"/>
              </w:rPr>
              <w:t>考核内容</w:t>
            </w:r>
          </w:p>
        </w:tc>
        <w:tc>
          <w:tcPr>
            <w:tcW w:w="835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82A">
              <w:rPr>
                <w:rFonts w:ascii="仿宋" w:eastAsia="仿宋" w:hAnsi="仿宋" w:hint="eastAsia"/>
                <w:sz w:val="32"/>
                <w:szCs w:val="32"/>
              </w:rPr>
              <w:t>考核细则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82A"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  <w:tc>
          <w:tcPr>
            <w:tcW w:w="91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482A">
              <w:rPr>
                <w:rFonts w:ascii="仿宋" w:eastAsia="仿宋" w:hAnsi="仿宋" w:hint="eastAsia"/>
                <w:sz w:val="32"/>
                <w:szCs w:val="32"/>
              </w:rPr>
              <w:t>得分</w:t>
            </w:r>
          </w:p>
        </w:tc>
        <w:tc>
          <w:tcPr>
            <w:tcW w:w="1538" w:type="dxa"/>
            <w:vAlign w:val="center"/>
          </w:tcPr>
          <w:p w:rsidR="009359B1" w:rsidRPr="00FA482A" w:rsidRDefault="009359B1" w:rsidP="008A592A">
            <w:pPr>
              <w:rPr>
                <w:rFonts w:ascii="仿宋" w:eastAsia="仿宋" w:hAnsi="仿宋"/>
                <w:sz w:val="32"/>
                <w:szCs w:val="32"/>
              </w:rPr>
            </w:pPr>
            <w:r w:rsidRPr="00FA482A">
              <w:rPr>
                <w:rFonts w:ascii="仿宋" w:eastAsia="仿宋" w:hAnsi="仿宋" w:hint="eastAsia"/>
                <w:sz w:val="32"/>
                <w:szCs w:val="32"/>
              </w:rPr>
              <w:t>扣分原因</w:t>
            </w:r>
          </w:p>
        </w:tc>
      </w:tr>
      <w:tr w:rsidR="009359B1" w:rsidTr="008A592A">
        <w:trPr>
          <w:trHeight w:val="144"/>
        </w:trPr>
        <w:tc>
          <w:tcPr>
            <w:tcW w:w="907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一</w:t>
            </w:r>
          </w:p>
        </w:tc>
        <w:tc>
          <w:tcPr>
            <w:tcW w:w="1650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 xml:space="preserve"> 组织建设（20分）</w:t>
            </w: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3月前成立生活垃圾分类工作领导小组，明确专门负责人、工作联络人以及分类指导员。每缺一项扣1分 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1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141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4月10日前编制生活垃圾分类实施计划、资金预算等文件，内容准确详细，科学可行，操作性强。每缺一项扣2分。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1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141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及时完成需要上报的各类工作台账。根据时序进度完成组织体系建设、宣传工作、设施建设、可回收垃圾收集计量等台账记录工作。未完成每项扣2分。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 xml:space="preserve">10 </w:t>
            </w:r>
          </w:p>
        </w:tc>
        <w:tc>
          <w:tcPr>
            <w:tcW w:w="91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415"/>
        </w:trPr>
        <w:tc>
          <w:tcPr>
            <w:tcW w:w="907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二</w:t>
            </w:r>
          </w:p>
        </w:tc>
        <w:tc>
          <w:tcPr>
            <w:tcW w:w="1650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宣传培训（30分）</w:t>
            </w: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开展生活垃圾分类知识和分类要求的集中培训工作。4月份完成开展分类活动的社区、单位、农村管理人员、指导员的培训工作。未完成不得分。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415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有效开展形式多样、内容丰富的分类宣传活动。二季度完成开展分类活动的小区、单位、农村宣传活动，分类知识手册入户率100%；每季度在公共场所开展不少于1次的集中宣传活</w:t>
            </w:r>
            <w:r w:rsidRPr="00FA482A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动。未完成一项扣3分。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90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在开展分类活动的小区、农村开展分类先进家庭、个人宣传表扬活动和制定评选机制。未完成不得分。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155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每月上报垃圾分类工作信息不少于2篇。 缺1篇扣2.5分。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988"/>
        </w:trPr>
        <w:tc>
          <w:tcPr>
            <w:tcW w:w="907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三</w:t>
            </w:r>
          </w:p>
        </w:tc>
        <w:tc>
          <w:tcPr>
            <w:tcW w:w="1650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设施建设（30分）</w:t>
            </w:r>
          </w:p>
        </w:tc>
        <w:tc>
          <w:tcPr>
            <w:tcW w:w="8355" w:type="dxa"/>
          </w:tcPr>
          <w:p w:rsidR="009359B1" w:rsidRPr="00FA482A" w:rsidRDefault="009359B1" w:rsidP="008A592A">
            <w:pPr>
              <w:ind w:left="300" w:hangingChars="100" w:hanging="300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按生活垃圾分类工作计划表完成分类设施建设。未完成一处按比例扣分。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91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1597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按要求配置生活垃圾分类宣传亭，亭内配置准确颜色、标识的生活垃圾收集桶。一处不当扣0.5分。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1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2382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按要求配置各点位的分类垃圾桶，配置能满足投放需求、分类标识、颜色等要求按照《常州市生活垃圾分类目录及工作要求》（常城管﹝2017﹞29号）要求统一配置。分类标识、颜色存在不规范不准确的每发现一处扣0.5分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124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生活垃圾分类运输车辆配置合理，建成分类垃圾运输体系。不完成不得分。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340"/>
        </w:trPr>
        <w:tc>
          <w:tcPr>
            <w:tcW w:w="907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四</w:t>
            </w:r>
          </w:p>
        </w:tc>
        <w:tc>
          <w:tcPr>
            <w:tcW w:w="1650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分类效果</w:t>
            </w:r>
            <w:r w:rsidRPr="00FA482A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（20分）</w:t>
            </w: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推行生活垃圾分类的区域，居民（村民）、职工的参与率、知晓率不低于80%。参与率和知晓率低于80%扣2分,低于50%不</w:t>
            </w:r>
            <w:r w:rsidRPr="00FA482A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得分。</w:t>
            </w:r>
          </w:p>
        </w:tc>
        <w:tc>
          <w:tcPr>
            <w:tcW w:w="1005" w:type="dxa"/>
            <w:vAlign w:val="center"/>
          </w:tcPr>
          <w:p w:rsidR="009359B1" w:rsidRPr="00FA482A" w:rsidRDefault="009359B1" w:rsidP="008A592A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91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814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生活垃圾分类的区域桶内垃圾分类投放准确率不低于80%。准确率低于80%扣1分，低于50%不得分。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768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做好分类收集长效管理工作。分类指导员按要求做好指导、分类工作。未按要求做好指导、分类工作的按比例扣分。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340"/>
        </w:trPr>
        <w:tc>
          <w:tcPr>
            <w:tcW w:w="907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五</w:t>
            </w:r>
          </w:p>
        </w:tc>
        <w:tc>
          <w:tcPr>
            <w:tcW w:w="1650" w:type="dxa"/>
            <w:vMerge w:val="restart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加减分</w:t>
            </w:r>
          </w:p>
        </w:tc>
        <w:tc>
          <w:tcPr>
            <w:tcW w:w="8355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被市“263”办公室督办生活垃圾治理事件的，一次扣5分；被省“263”办公室督办生活垃圾治理事件的，一次扣10分。</w:t>
            </w:r>
          </w:p>
        </w:tc>
        <w:tc>
          <w:tcPr>
            <w:tcW w:w="1920" w:type="dxa"/>
            <w:gridSpan w:val="2"/>
            <w:vAlign w:val="center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1684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sz="4" w:space="0" w:color="auto"/>
              <w:right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宣传活动、宣传材料被区“263”办公室和区媒体采纳的每次加5分，被市“263”办公室和市级媒体采纳的每次加10分，被省级“263”办公室和省级媒体采纳的每次加15分。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1262"/>
        </w:trPr>
        <w:tc>
          <w:tcPr>
            <w:tcW w:w="907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50" w:type="dxa"/>
            <w:vMerge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sz="4" w:space="0" w:color="auto"/>
              <w:right w:val="single" w:sz="4" w:space="0" w:color="auto"/>
            </w:tcBorders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亮点特色被市级部门书面表扬的一次加5分，经验被书面推广的加15分。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59B1" w:rsidTr="008A592A">
        <w:trPr>
          <w:trHeight w:val="526"/>
        </w:trPr>
        <w:tc>
          <w:tcPr>
            <w:tcW w:w="907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六</w:t>
            </w:r>
          </w:p>
        </w:tc>
        <w:tc>
          <w:tcPr>
            <w:tcW w:w="1650" w:type="dxa"/>
            <w:vAlign w:val="center"/>
          </w:tcPr>
          <w:p w:rsidR="009359B1" w:rsidRPr="00FA482A" w:rsidRDefault="009359B1" w:rsidP="008A59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82A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11813" w:type="dxa"/>
            <w:gridSpan w:val="4"/>
          </w:tcPr>
          <w:p w:rsidR="009359B1" w:rsidRPr="00FA482A" w:rsidRDefault="009359B1" w:rsidP="008A592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359B1" w:rsidRDefault="009359B1" w:rsidP="009359B1"/>
    <w:p w:rsidR="009359B1" w:rsidRDefault="009359B1" w:rsidP="009359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考核部门：</w:t>
      </w:r>
    </w:p>
    <w:p w:rsidR="009359B1" w:rsidRPr="00A85B48" w:rsidRDefault="009359B1" w:rsidP="009359B1">
      <w:pPr>
        <w:spacing w:line="570" w:lineRule="exact"/>
        <w:rPr>
          <w:rFonts w:ascii="黑体" w:eastAsia="黑体" w:hAnsi="黑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9359B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9B" w:rsidRDefault="00F6569B" w:rsidP="009359B1">
      <w:pPr>
        <w:spacing w:after="0"/>
      </w:pPr>
      <w:r>
        <w:separator/>
      </w:r>
    </w:p>
  </w:endnote>
  <w:endnote w:type="continuationSeparator" w:id="0">
    <w:p w:rsidR="00F6569B" w:rsidRDefault="00F6569B" w:rsidP="009359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9B" w:rsidRDefault="00F6569B" w:rsidP="009359B1">
      <w:pPr>
        <w:spacing w:after="0"/>
      </w:pPr>
      <w:r>
        <w:separator/>
      </w:r>
    </w:p>
  </w:footnote>
  <w:footnote w:type="continuationSeparator" w:id="0">
    <w:p w:rsidR="00F6569B" w:rsidRDefault="00F6569B" w:rsidP="009359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4D82"/>
    <w:rsid w:val="008B7726"/>
    <w:rsid w:val="009359B1"/>
    <w:rsid w:val="00D31D50"/>
    <w:rsid w:val="00F6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9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9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9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9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2018-04-28T08:35:00Z</dcterms:modified>
</cp:coreProperties>
</file>