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行政处罚决定书文号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常高新市监案[2018]000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案件名称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樊吉</w:t>
            </w:r>
            <w:r>
              <w:rPr>
                <w:rFonts w:hint="eastAsia"/>
                <w:sz w:val="28"/>
                <w:szCs w:val="28"/>
                <w:lang w:eastAsia="zh-CN"/>
              </w:rPr>
              <w:t>无照经营、</w:t>
            </w:r>
            <w:r>
              <w:rPr>
                <w:rFonts w:hint="eastAsia"/>
                <w:sz w:val="28"/>
                <w:szCs w:val="28"/>
              </w:rPr>
              <w:t>侵犯注册商标专用权</w:t>
            </w:r>
            <w:r>
              <w:rPr>
                <w:rFonts w:hint="eastAsia" w:ascii="宋体"/>
                <w:sz w:val="28"/>
                <w:szCs w:val="28"/>
              </w:rPr>
              <w:t>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处罚事由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无照经营、</w:t>
            </w:r>
            <w:r>
              <w:rPr>
                <w:rFonts w:hint="eastAsia"/>
                <w:sz w:val="28"/>
                <w:szCs w:val="28"/>
              </w:rPr>
              <w:t>侵犯注册商标专用权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处罚种类</w:t>
            </w:r>
          </w:p>
        </w:tc>
        <w:tc>
          <w:tcPr>
            <w:tcW w:w="3544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没收</w:t>
            </w:r>
            <w:r>
              <w:rPr>
                <w:rFonts w:hint="eastAsia"/>
                <w:sz w:val="28"/>
                <w:szCs w:val="28"/>
                <w:lang w:eastAsia="zh-CN"/>
              </w:rPr>
              <w:t>侵权产</w:t>
            </w:r>
            <w:r>
              <w:rPr>
                <w:rFonts w:hint="eastAsia"/>
                <w:sz w:val="28"/>
                <w:szCs w:val="28"/>
              </w:rPr>
              <w:t>品；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处以罚款；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处罚依据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《中华人民共和国商标法》第六十条第二款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行政相对人名称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新北区孟河汇创灯具厂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行政相对人代码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行政相对人居民身份证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 w:ascii="仿宋" w:hAnsi="仿宋"/>
                <w:bCs/>
                <w:sz w:val="28"/>
                <w:szCs w:val="28"/>
              </w:rPr>
            </w:pPr>
            <w:r>
              <w:rPr>
                <w:rFonts w:hint="eastAsia" w:ascii="仿宋" w:hAnsi="仿宋"/>
                <w:bCs/>
                <w:sz w:val="28"/>
                <w:szCs w:val="28"/>
              </w:rPr>
              <w:t>3204111982112</w:t>
            </w:r>
            <w:r>
              <w:rPr>
                <w:rFonts w:hint="eastAsia" w:ascii="仿宋" w:hAnsi="仿宋"/>
                <w:bCs/>
                <w:sz w:val="28"/>
                <w:szCs w:val="28"/>
                <w:lang w:val="en-US" w:eastAsia="zh-CN"/>
              </w:rPr>
              <w:t>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法定代表人姓名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处罚结果</w:t>
            </w:r>
          </w:p>
        </w:tc>
        <w:tc>
          <w:tcPr>
            <w:tcW w:w="3544" w:type="dxa"/>
            <w:vAlign w:val="top"/>
          </w:tcPr>
          <w:p>
            <w:pPr>
              <w:tabs>
                <w:tab w:val="left" w:pos="1275"/>
              </w:tabs>
              <w:spacing w:line="400" w:lineRule="exact"/>
              <w:ind w:firstLine="551" w:firstLineChars="197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1、没收68只标有“SGM”标识的汽车后雾灯、24只标有“SGM”标识的汽车大灯、6只标有“SGM”标识的汽车后尾灯、70只标有“SGM”标识的汽车尾灯总成、75只标有“SGM”标识的汽车尾灯、34只标有“</w:t>
            </w:r>
            <w:r>
              <w:rPr>
                <w:sz w:val="28"/>
                <w:szCs w:val="28"/>
              </w:rPr>
              <w:drawing>
                <wp:inline distT="0" distB="0" distL="114300" distR="114300">
                  <wp:extent cx="228600" cy="190500"/>
                  <wp:effectExtent l="0" t="0" r="0" b="0"/>
                  <wp:docPr id="2" name="图片 1" descr="2015121620591252833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20151216205912528336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>”标识的汽车前车灯和6标有“SGM”标识的标签贴：</w:t>
            </w:r>
          </w:p>
          <w:p>
            <w:pPr>
              <w:tabs>
                <w:tab w:val="left" w:pos="1275"/>
              </w:tabs>
              <w:spacing w:line="400" w:lineRule="exact"/>
              <w:ind w:firstLine="551" w:firstLineChars="197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2、处罚款12000元。上缴国库。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处罚生效期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处罚截止期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处罚机关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常州国家高新区（新北区）市场监督管理局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当前状态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地方编码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320411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229BD"/>
    <w:multiLevelType w:val="multilevel"/>
    <w:tmpl w:val="428229BD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26D11"/>
    <w:rsid w:val="6CA26D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2018-06-05T06:20:00Z</dcterms:created>
  <dc:creator>WPS_1527842485</dc:creator>
  <cp:lastModifiedBy>WPS_1527842485</cp:lastModifiedBy>
  <dcterms:modified xsi:type="dcterms:W3CDTF">2018-06-05T06:24:55Z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