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E4" w:rsidRDefault="004713E4" w:rsidP="00E3315F">
      <w:pPr>
        <w:pStyle w:val="af5"/>
        <w:jc w:val="both"/>
        <w:rPr>
          <w:rFonts w:ascii="方正小标宋简体" w:hAnsiTheme="minorHAnsi" w:cstheme="minorBidi"/>
          <w:color w:val="auto"/>
          <w:spacing w:val="0"/>
          <w:w w:val="100"/>
          <w:sz w:val="44"/>
          <w:szCs w:val="44"/>
        </w:rPr>
      </w:pPr>
      <w:bookmarkStart w:id="0" w:name="_Toc535509714"/>
    </w:p>
    <w:p w:rsidR="005E794A" w:rsidRDefault="005E794A" w:rsidP="00E3315F">
      <w:pPr>
        <w:pStyle w:val="af5"/>
        <w:jc w:val="both"/>
        <w:rPr>
          <w:rFonts w:ascii="方正小标宋简体" w:hAnsiTheme="minorHAnsi" w:cstheme="minorBidi"/>
          <w:color w:val="auto"/>
          <w:spacing w:val="0"/>
          <w:w w:val="100"/>
          <w:sz w:val="44"/>
          <w:szCs w:val="44"/>
        </w:rPr>
      </w:pPr>
    </w:p>
    <w:p w:rsidR="004713E4" w:rsidRPr="00773988" w:rsidRDefault="004713E4" w:rsidP="00E3315F">
      <w:pPr>
        <w:pStyle w:val="af5"/>
        <w:jc w:val="both"/>
        <w:rPr>
          <w:spacing w:val="-50"/>
          <w:w w:val="33"/>
          <w:kern w:val="96"/>
          <w:sz w:val="140"/>
          <w:szCs w:val="140"/>
        </w:rPr>
      </w:pPr>
      <w:r w:rsidRPr="00AE1668">
        <w:rPr>
          <w:rFonts w:hint="eastAsia"/>
          <w:spacing w:val="17"/>
          <w:w w:val="35"/>
          <w:kern w:val="0"/>
          <w:sz w:val="140"/>
          <w:szCs w:val="140"/>
          <w:fitText w:val="8464" w:id="1943169792"/>
        </w:rPr>
        <w:t>常州国家高新区（新北区）财政局文</w:t>
      </w:r>
      <w:r w:rsidRPr="00AE1668">
        <w:rPr>
          <w:rFonts w:hint="eastAsia"/>
          <w:spacing w:val="11"/>
          <w:w w:val="35"/>
          <w:kern w:val="0"/>
          <w:sz w:val="140"/>
          <w:szCs w:val="140"/>
          <w:fitText w:val="8464" w:id="1943169792"/>
        </w:rPr>
        <w:t>件</w:t>
      </w:r>
    </w:p>
    <w:p w:rsidR="004713E4" w:rsidRPr="005C6A14" w:rsidRDefault="004713E4" w:rsidP="00E3315F">
      <w:pPr>
        <w:pStyle w:val="af6"/>
        <w:jc w:val="both"/>
      </w:pPr>
    </w:p>
    <w:p w:rsidR="004713E4" w:rsidRPr="00745171" w:rsidRDefault="00E61598" w:rsidP="00A23AC7">
      <w:pPr>
        <w:pStyle w:val="af6"/>
        <w:ind w:firstLine="422"/>
        <w:rPr>
          <w:rFonts w:ascii="仿宋_GB2312" w:eastAsia="仿宋_GB2312"/>
          <w:b w:val="0"/>
        </w:rPr>
      </w:pPr>
      <w:r>
        <w:rPr>
          <w:rFonts w:ascii="仿宋_GB2312" w:eastAsia="仿宋_GB2312"/>
          <w:b w:val="0"/>
          <w:noProof/>
        </w:rPr>
        <w:pict>
          <v:line id="_x0000_s1028" style="position:absolute;left:0;text-align:left;z-index:251660288" from="-4.75pt,42.8pt" to="418.25pt,42.8pt" strokecolor="red" strokeweight="2.5pt"/>
        </w:pict>
      </w:r>
      <w:r w:rsidR="004713E4">
        <w:rPr>
          <w:rFonts w:ascii="仿宋_GB2312" w:eastAsia="仿宋_GB2312" w:hint="eastAsia"/>
          <w:b w:val="0"/>
        </w:rPr>
        <w:t>常新财</w:t>
      </w:r>
      <w:r w:rsidR="00B513EF">
        <w:rPr>
          <w:rFonts w:ascii="仿宋_GB2312" w:eastAsia="仿宋_GB2312" w:hint="eastAsia"/>
          <w:b w:val="0"/>
        </w:rPr>
        <w:t>预</w:t>
      </w:r>
      <w:r w:rsidR="004713E4">
        <w:rPr>
          <w:rFonts w:ascii="仿宋_GB2312" w:eastAsia="仿宋_GB2312" w:hint="eastAsia"/>
          <w:b w:val="0"/>
        </w:rPr>
        <w:t>〔</w:t>
      </w:r>
      <w:r w:rsidR="004713E4" w:rsidRPr="005C6A14">
        <w:rPr>
          <w:rFonts w:ascii="仿宋_GB2312" w:eastAsia="仿宋_GB2312" w:hint="eastAsia"/>
          <w:b w:val="0"/>
        </w:rPr>
        <w:t>201</w:t>
      </w:r>
      <w:r w:rsidR="004713E4">
        <w:rPr>
          <w:rFonts w:ascii="仿宋_GB2312" w:eastAsia="仿宋_GB2312" w:hint="eastAsia"/>
          <w:b w:val="0"/>
        </w:rPr>
        <w:t>9〕</w:t>
      </w:r>
      <w:r w:rsidR="00B513EF">
        <w:rPr>
          <w:rFonts w:ascii="仿宋_GB2312" w:eastAsia="仿宋_GB2312" w:hint="eastAsia"/>
          <w:b w:val="0"/>
        </w:rPr>
        <w:t>8</w:t>
      </w:r>
      <w:r w:rsidR="004713E4" w:rsidRPr="005C6A14">
        <w:rPr>
          <w:rFonts w:ascii="仿宋_GB2312" w:eastAsia="仿宋_GB2312" w:hint="eastAsia"/>
          <w:b w:val="0"/>
        </w:rPr>
        <w:t>号</w:t>
      </w:r>
    </w:p>
    <w:p w:rsidR="004713E4" w:rsidRDefault="004713E4" w:rsidP="00D56C19">
      <w:pPr>
        <w:snapToGrid w:val="0"/>
        <w:spacing w:beforeLines="50" w:afterLines="50" w:line="60" w:lineRule="auto"/>
        <w:ind w:firstLine="880"/>
        <w:jc w:val="both"/>
        <w:rPr>
          <w:rFonts w:ascii="方正小标宋简体" w:eastAsia="方正小标宋简体"/>
          <w:sz w:val="44"/>
          <w:szCs w:val="44"/>
        </w:rPr>
      </w:pPr>
    </w:p>
    <w:p w:rsidR="004713E4" w:rsidRDefault="007F4E66" w:rsidP="00A23AC7">
      <w:pPr>
        <w:spacing w:line="240" w:lineRule="auto"/>
        <w:ind w:firstLineChars="0" w:firstLine="0"/>
        <w:jc w:val="center"/>
        <w:rPr>
          <w:rFonts w:ascii="方正小标宋简体" w:eastAsia="方正小标宋简体"/>
          <w:sz w:val="44"/>
          <w:szCs w:val="44"/>
        </w:rPr>
      </w:pPr>
      <w:r>
        <w:rPr>
          <w:rFonts w:ascii="方正小标宋简体" w:eastAsia="方正小标宋简体" w:hint="eastAsia"/>
          <w:sz w:val="44"/>
          <w:szCs w:val="44"/>
        </w:rPr>
        <w:t>常州国家高新区（新北区）财政局</w:t>
      </w:r>
      <w:r w:rsidR="00B513EF" w:rsidRPr="00B513EF">
        <w:rPr>
          <w:rFonts w:ascii="方正小标宋简体" w:eastAsia="方正小标宋简体" w:hint="eastAsia"/>
          <w:sz w:val="44"/>
          <w:szCs w:val="44"/>
        </w:rPr>
        <w:t>关于印发</w:t>
      </w:r>
      <w:r w:rsidR="00B513EF">
        <w:rPr>
          <w:rFonts w:ascii="方正小标宋简体" w:eastAsia="方正小标宋简体" w:hint="eastAsia"/>
          <w:sz w:val="44"/>
          <w:szCs w:val="44"/>
        </w:rPr>
        <w:t>《</w:t>
      </w:r>
      <w:r w:rsidR="00B513EF" w:rsidRPr="00B513EF">
        <w:rPr>
          <w:rFonts w:ascii="方正小标宋简体" w:eastAsia="方正小标宋简体" w:hint="eastAsia"/>
          <w:sz w:val="44"/>
          <w:szCs w:val="44"/>
        </w:rPr>
        <w:t>新北区</w:t>
      </w:r>
      <w:r w:rsidR="00B513EF">
        <w:rPr>
          <w:rFonts w:ascii="方正小标宋简体" w:eastAsia="方正小标宋简体" w:hint="eastAsia"/>
          <w:sz w:val="44"/>
          <w:szCs w:val="44"/>
        </w:rPr>
        <w:t>2019年</w:t>
      </w:r>
      <w:r w:rsidR="00B513EF" w:rsidRPr="00B513EF">
        <w:rPr>
          <w:rFonts w:ascii="方正小标宋简体" w:eastAsia="方正小标宋简体" w:hint="eastAsia"/>
          <w:sz w:val="44"/>
          <w:szCs w:val="44"/>
        </w:rPr>
        <w:t>政府财务报告编制试点工作方案</w:t>
      </w:r>
      <w:r w:rsidR="00B513EF">
        <w:rPr>
          <w:rFonts w:ascii="方正小标宋简体" w:eastAsia="方正小标宋简体" w:hint="eastAsia"/>
          <w:sz w:val="44"/>
          <w:szCs w:val="44"/>
        </w:rPr>
        <w:t>》</w:t>
      </w:r>
      <w:r w:rsidR="00B513EF" w:rsidRPr="00B513EF">
        <w:rPr>
          <w:rFonts w:ascii="方正小标宋简体" w:eastAsia="方正小标宋简体" w:hint="eastAsia"/>
          <w:sz w:val="44"/>
          <w:szCs w:val="44"/>
        </w:rPr>
        <w:t>的通知</w:t>
      </w:r>
    </w:p>
    <w:p w:rsidR="00735128" w:rsidRPr="00A23AC7" w:rsidRDefault="00735128" w:rsidP="00D56C19">
      <w:pPr>
        <w:spacing w:beforeLines="100" w:line="570" w:lineRule="exact"/>
        <w:ind w:firstLineChars="0" w:firstLine="0"/>
        <w:jc w:val="both"/>
        <w:rPr>
          <w:rFonts w:ascii="方正小标宋简体" w:eastAsia="方正小标宋简体"/>
          <w:sz w:val="44"/>
          <w:szCs w:val="44"/>
        </w:rPr>
      </w:pPr>
    </w:p>
    <w:p w:rsidR="005B0BC6" w:rsidRDefault="00B513EF" w:rsidP="00845B2E">
      <w:pPr>
        <w:spacing w:line="600" w:lineRule="exact"/>
        <w:ind w:firstLineChars="0" w:firstLine="0"/>
        <w:jc w:val="both"/>
        <w:rPr>
          <w:rFonts w:ascii="仿宋_GB2312" w:eastAsia="仿宋_GB2312"/>
          <w:sz w:val="32"/>
          <w:szCs w:val="32"/>
        </w:rPr>
      </w:pPr>
      <w:r>
        <w:rPr>
          <w:rFonts w:ascii="仿宋_GB2312" w:eastAsia="仿宋_GB2312" w:hint="eastAsia"/>
          <w:sz w:val="32"/>
          <w:szCs w:val="32"/>
        </w:rPr>
        <w:t>区</w:t>
      </w:r>
      <w:r w:rsidR="00A23AC7">
        <w:rPr>
          <w:rFonts w:ascii="仿宋_GB2312" w:eastAsia="仿宋_GB2312" w:hint="eastAsia"/>
          <w:sz w:val="32"/>
          <w:szCs w:val="32"/>
        </w:rPr>
        <w:t>各有关单位</w:t>
      </w:r>
      <w:r w:rsidR="005B0BC6">
        <w:rPr>
          <w:rFonts w:ascii="仿宋_GB2312" w:eastAsia="仿宋_GB2312" w:hint="eastAsia"/>
          <w:sz w:val="32"/>
          <w:szCs w:val="32"/>
        </w:rPr>
        <w:t>，</w:t>
      </w:r>
      <w:r w:rsidR="005B0BC6" w:rsidRPr="00CB1000">
        <w:rPr>
          <w:rFonts w:ascii="仿宋_GB2312" w:eastAsia="仿宋_GB2312" w:hint="eastAsia"/>
          <w:sz w:val="32"/>
          <w:szCs w:val="32"/>
        </w:rPr>
        <w:t>局各处室、会计中心：</w:t>
      </w:r>
    </w:p>
    <w:p w:rsidR="00B513EF" w:rsidRPr="002D3A22" w:rsidRDefault="00B513EF"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2D3A22">
        <w:rPr>
          <w:rFonts w:ascii="Times New Roman" w:eastAsia="仿宋_GB2312" w:hAnsi="Times New Roman" w:cs="仿宋_GB2312"/>
          <w:kern w:val="2"/>
          <w:lang w:eastAsia="zh-CN"/>
        </w:rPr>
        <w:t>为做好我</w:t>
      </w:r>
      <w:r w:rsidR="00A23AC7">
        <w:rPr>
          <w:rFonts w:ascii="Times New Roman" w:eastAsia="仿宋_GB2312" w:hAnsi="Times New Roman" w:cs="仿宋_GB2312"/>
          <w:kern w:val="2"/>
          <w:lang w:eastAsia="zh-CN"/>
        </w:rPr>
        <w:t>区</w:t>
      </w:r>
      <w:r w:rsidRPr="002D3A22">
        <w:rPr>
          <w:rFonts w:ascii="Times New Roman" w:eastAsia="仿宋_GB2312" w:hAnsi="Times New Roman" w:cs="仿宋_GB2312"/>
          <w:kern w:val="2"/>
          <w:lang w:eastAsia="zh-CN"/>
        </w:rPr>
        <w:t>政府财务报告编制试点工作，根据《中华人民共和国预算法</w:t>
      </w:r>
      <w:r w:rsidRPr="002D3A22">
        <w:rPr>
          <w:rFonts w:ascii="Times New Roman" w:eastAsia="仿宋_GB2312" w:hAnsi="Times New Roman" w:cs="仿宋_GB2312" w:hint="eastAsia"/>
          <w:kern w:val="2"/>
          <w:lang w:eastAsia="zh-CN"/>
        </w:rPr>
        <w:t>》、《</w:t>
      </w:r>
      <w:r w:rsidRPr="002D3A22">
        <w:rPr>
          <w:rFonts w:ascii="Times New Roman" w:eastAsia="仿宋_GB2312" w:hAnsi="Times New Roman" w:cs="仿宋_GB2312"/>
          <w:kern w:val="2"/>
          <w:lang w:eastAsia="zh-CN"/>
        </w:rPr>
        <w:t>国务院关于批转财政部权责发生制政府综合财务报告制度改革方案的通知》（国发〔</w:t>
      </w:r>
      <w:r w:rsidRPr="002D3A22">
        <w:rPr>
          <w:rFonts w:ascii="Times New Roman" w:eastAsia="仿宋_GB2312" w:hAnsi="Times New Roman" w:cs="仿宋_GB2312"/>
          <w:kern w:val="2"/>
          <w:lang w:eastAsia="zh-CN"/>
        </w:rPr>
        <w:t>2014</w:t>
      </w:r>
      <w:r w:rsidRPr="002D3A22">
        <w:rPr>
          <w:rFonts w:ascii="Times New Roman" w:eastAsia="仿宋_GB2312" w:hAnsi="Times New Roman" w:cs="仿宋_GB2312" w:hint="eastAsia"/>
          <w:kern w:val="2"/>
          <w:lang w:eastAsia="zh-CN"/>
        </w:rPr>
        <w:t>〕</w:t>
      </w:r>
      <w:r w:rsidRPr="002D3A22">
        <w:rPr>
          <w:rFonts w:ascii="Times New Roman" w:eastAsia="仿宋_GB2312" w:hAnsi="Times New Roman" w:cs="仿宋_GB2312"/>
          <w:kern w:val="2"/>
          <w:lang w:eastAsia="zh-CN"/>
        </w:rPr>
        <w:t>63</w:t>
      </w:r>
      <w:r w:rsidRPr="002D3A22">
        <w:rPr>
          <w:rFonts w:ascii="Times New Roman" w:eastAsia="仿宋_GB2312" w:hAnsi="Times New Roman" w:cs="仿宋_GB2312"/>
          <w:kern w:val="2"/>
          <w:lang w:eastAsia="zh-CN"/>
        </w:rPr>
        <w:t>号</w:t>
      </w:r>
      <w:r w:rsidRPr="002D3A22">
        <w:rPr>
          <w:rFonts w:ascii="Times New Roman" w:eastAsia="仿宋_GB2312" w:hAnsi="Times New Roman" w:cs="仿宋_GB2312" w:hint="eastAsia"/>
          <w:kern w:val="2"/>
          <w:lang w:eastAsia="zh-CN"/>
        </w:rPr>
        <w:t>）</w:t>
      </w:r>
      <w:r>
        <w:rPr>
          <w:rFonts w:ascii="Times New Roman" w:eastAsia="仿宋_GB2312" w:hAnsi="Times New Roman" w:cs="仿宋_GB2312" w:hint="eastAsia"/>
          <w:kern w:val="2"/>
          <w:lang w:eastAsia="zh-CN"/>
        </w:rPr>
        <w:t>、《</w:t>
      </w:r>
      <w:r w:rsidRPr="008B5503">
        <w:rPr>
          <w:rFonts w:ascii="Times New Roman" w:eastAsia="仿宋_GB2312" w:hAnsi="Times New Roman" w:cs="仿宋_GB2312"/>
          <w:kern w:val="2"/>
          <w:lang w:eastAsia="zh-CN"/>
        </w:rPr>
        <w:t>江苏省财政厅关于印发</w:t>
      </w:r>
      <w:r>
        <w:rPr>
          <w:rFonts w:ascii="Times New Roman" w:eastAsia="仿宋_GB2312" w:hAnsi="Times New Roman" w:cs="仿宋_GB2312" w:hint="eastAsia"/>
          <w:kern w:val="2"/>
          <w:lang w:eastAsia="zh-CN"/>
        </w:rPr>
        <w:t>〈</w:t>
      </w:r>
      <w:r w:rsidRPr="008B5503">
        <w:rPr>
          <w:rFonts w:ascii="Times New Roman" w:eastAsia="仿宋_GB2312" w:hAnsi="Times New Roman" w:cs="仿宋_GB2312"/>
          <w:kern w:val="2"/>
          <w:lang w:eastAsia="zh-CN"/>
        </w:rPr>
        <w:t>江苏省</w:t>
      </w:r>
      <w:r w:rsidRPr="008B5503">
        <w:rPr>
          <w:rFonts w:ascii="Times New Roman" w:eastAsia="仿宋_GB2312" w:hAnsi="Times New Roman" w:cs="仿宋_GB2312"/>
          <w:kern w:val="2"/>
          <w:lang w:eastAsia="zh-CN"/>
        </w:rPr>
        <w:t>2019</w:t>
      </w:r>
      <w:r w:rsidRPr="008B5503">
        <w:rPr>
          <w:rFonts w:ascii="Times New Roman" w:eastAsia="仿宋_GB2312" w:hAnsi="Times New Roman" w:cs="仿宋_GB2312"/>
          <w:kern w:val="2"/>
          <w:lang w:eastAsia="zh-CN"/>
        </w:rPr>
        <w:t>年政府财务报告编制试点工作方案</w:t>
      </w:r>
      <w:r>
        <w:rPr>
          <w:rFonts w:ascii="Times New Roman" w:eastAsia="仿宋_GB2312" w:hAnsi="Times New Roman" w:cs="仿宋_GB2312" w:hint="eastAsia"/>
          <w:kern w:val="2"/>
          <w:lang w:eastAsia="zh-CN"/>
        </w:rPr>
        <w:t>〉</w:t>
      </w:r>
      <w:r w:rsidRPr="008B5503">
        <w:rPr>
          <w:rFonts w:ascii="Times New Roman" w:eastAsia="仿宋_GB2312" w:hAnsi="Times New Roman" w:cs="仿宋_GB2312"/>
          <w:kern w:val="2"/>
          <w:lang w:eastAsia="zh-CN"/>
        </w:rPr>
        <w:t>的通知</w:t>
      </w:r>
      <w:r>
        <w:rPr>
          <w:rFonts w:ascii="Times New Roman" w:eastAsia="仿宋_GB2312" w:hAnsi="Times New Roman" w:cs="仿宋_GB2312" w:hint="eastAsia"/>
          <w:kern w:val="2"/>
          <w:lang w:eastAsia="zh-CN"/>
        </w:rPr>
        <w:t>》（</w:t>
      </w:r>
      <w:r w:rsidRPr="008B5503">
        <w:rPr>
          <w:rFonts w:ascii="Times New Roman" w:eastAsia="仿宋_GB2312" w:hAnsi="Times New Roman" w:cs="仿宋_GB2312"/>
          <w:kern w:val="2"/>
          <w:lang w:eastAsia="zh-CN"/>
        </w:rPr>
        <w:t>苏财库〔</w:t>
      </w:r>
      <w:r w:rsidRPr="008B5503">
        <w:rPr>
          <w:rFonts w:ascii="Times New Roman" w:eastAsia="仿宋_GB2312" w:hAnsi="Times New Roman" w:cs="仿宋_GB2312"/>
          <w:kern w:val="2"/>
          <w:lang w:eastAsia="zh-CN"/>
        </w:rPr>
        <w:t>2019</w:t>
      </w:r>
      <w:r w:rsidRPr="008B5503">
        <w:rPr>
          <w:rFonts w:ascii="Times New Roman" w:eastAsia="仿宋_GB2312" w:hAnsi="Times New Roman" w:cs="仿宋_GB2312"/>
          <w:kern w:val="2"/>
          <w:lang w:eastAsia="zh-CN"/>
        </w:rPr>
        <w:t>〕</w:t>
      </w:r>
      <w:r w:rsidRPr="008B5503">
        <w:rPr>
          <w:rFonts w:ascii="Times New Roman" w:eastAsia="仿宋_GB2312" w:hAnsi="Times New Roman" w:cs="仿宋_GB2312"/>
          <w:kern w:val="2"/>
          <w:lang w:eastAsia="zh-CN"/>
        </w:rPr>
        <w:t>22</w:t>
      </w:r>
      <w:r w:rsidRPr="008B5503">
        <w:rPr>
          <w:rFonts w:ascii="Times New Roman" w:eastAsia="仿宋_GB2312" w:hAnsi="Times New Roman" w:cs="仿宋_GB2312"/>
          <w:kern w:val="2"/>
          <w:lang w:eastAsia="zh-CN"/>
        </w:rPr>
        <w:t>号</w:t>
      </w:r>
      <w:r>
        <w:rPr>
          <w:rFonts w:ascii="Times New Roman" w:eastAsia="仿宋_GB2312" w:hAnsi="Times New Roman" w:cs="仿宋_GB2312" w:hint="eastAsia"/>
          <w:kern w:val="2"/>
          <w:lang w:eastAsia="zh-CN"/>
        </w:rPr>
        <w:t>）、</w:t>
      </w:r>
      <w:r w:rsidRPr="00B513EF">
        <w:rPr>
          <w:rFonts w:ascii="Times New Roman" w:eastAsia="仿宋_GB2312" w:hAnsi="Times New Roman" w:cs="仿宋_GB2312" w:hint="eastAsia"/>
          <w:kern w:val="2"/>
          <w:lang w:eastAsia="zh-CN"/>
        </w:rPr>
        <w:t>《常州市财政局关于印发常州市</w:t>
      </w:r>
      <w:r>
        <w:rPr>
          <w:rFonts w:ascii="Times New Roman" w:eastAsia="仿宋_GB2312" w:hAnsi="Times New Roman" w:cs="仿宋_GB2312" w:hint="eastAsia"/>
          <w:kern w:val="2"/>
          <w:lang w:eastAsia="zh-CN"/>
        </w:rPr>
        <w:t>2019</w:t>
      </w:r>
      <w:r>
        <w:rPr>
          <w:rFonts w:ascii="Times New Roman" w:eastAsia="仿宋_GB2312" w:hAnsi="Times New Roman" w:cs="仿宋_GB2312" w:hint="eastAsia"/>
          <w:kern w:val="2"/>
          <w:lang w:eastAsia="zh-CN"/>
        </w:rPr>
        <w:t>年</w:t>
      </w:r>
      <w:r w:rsidRPr="00B513EF">
        <w:rPr>
          <w:rFonts w:ascii="Times New Roman" w:eastAsia="仿宋_GB2312" w:hAnsi="Times New Roman" w:cs="仿宋_GB2312" w:hint="eastAsia"/>
          <w:kern w:val="2"/>
          <w:lang w:eastAsia="zh-CN"/>
        </w:rPr>
        <w:t>政府财务报告编制</w:t>
      </w:r>
      <w:r w:rsidRPr="00B513EF">
        <w:rPr>
          <w:rFonts w:ascii="Times New Roman" w:eastAsia="仿宋_GB2312" w:hAnsi="Times New Roman" w:cs="仿宋_GB2312" w:hint="eastAsia"/>
          <w:kern w:val="2"/>
          <w:lang w:eastAsia="zh-CN"/>
        </w:rPr>
        <w:lastRenderedPageBreak/>
        <w:t>试点工作方案的通知》（</w:t>
      </w:r>
      <w:proofErr w:type="gramStart"/>
      <w:r w:rsidRPr="00B513EF">
        <w:rPr>
          <w:rFonts w:ascii="Times New Roman" w:eastAsia="仿宋_GB2312" w:hAnsi="Times New Roman" w:cs="仿宋_GB2312" w:hint="eastAsia"/>
          <w:kern w:val="2"/>
          <w:lang w:eastAsia="zh-CN"/>
        </w:rPr>
        <w:t>常财库</w:t>
      </w:r>
      <w:proofErr w:type="gramEnd"/>
      <w:r w:rsidRPr="00B513EF">
        <w:rPr>
          <w:rFonts w:ascii="Times New Roman" w:eastAsia="仿宋_GB2312" w:hAnsi="Times New Roman" w:cs="仿宋_GB2312" w:hint="eastAsia"/>
          <w:kern w:val="2"/>
          <w:lang w:eastAsia="zh-CN"/>
        </w:rPr>
        <w:t>〔</w:t>
      </w:r>
      <w:r w:rsidRPr="00B513EF">
        <w:rPr>
          <w:rFonts w:ascii="Times New Roman" w:eastAsia="仿宋_GB2312" w:hAnsi="Times New Roman" w:cs="仿宋_GB2312" w:hint="eastAsia"/>
          <w:kern w:val="2"/>
          <w:lang w:eastAsia="zh-CN"/>
        </w:rPr>
        <w:t>201</w:t>
      </w:r>
      <w:r>
        <w:rPr>
          <w:rFonts w:ascii="Times New Roman" w:eastAsia="仿宋_GB2312" w:hAnsi="Times New Roman" w:cs="仿宋_GB2312" w:hint="eastAsia"/>
          <w:kern w:val="2"/>
          <w:lang w:eastAsia="zh-CN"/>
        </w:rPr>
        <w:t>9</w:t>
      </w:r>
      <w:r w:rsidRPr="00B513EF">
        <w:rPr>
          <w:rFonts w:ascii="Times New Roman" w:eastAsia="仿宋_GB2312" w:hAnsi="Times New Roman" w:cs="仿宋_GB2312" w:hint="eastAsia"/>
          <w:kern w:val="2"/>
          <w:lang w:eastAsia="zh-CN"/>
        </w:rPr>
        <w:t>〕</w:t>
      </w:r>
      <w:r w:rsidRPr="00B513EF">
        <w:rPr>
          <w:rFonts w:ascii="Times New Roman" w:eastAsia="仿宋_GB2312" w:hAnsi="Times New Roman" w:cs="仿宋_GB2312" w:hint="eastAsia"/>
          <w:kern w:val="2"/>
          <w:lang w:eastAsia="zh-CN"/>
        </w:rPr>
        <w:t>9</w:t>
      </w:r>
      <w:r w:rsidRPr="00B513EF">
        <w:rPr>
          <w:rFonts w:ascii="Times New Roman" w:eastAsia="仿宋_GB2312" w:hAnsi="Times New Roman" w:cs="仿宋_GB2312" w:hint="eastAsia"/>
          <w:kern w:val="2"/>
          <w:lang w:eastAsia="zh-CN"/>
        </w:rPr>
        <w:t>号）</w:t>
      </w:r>
      <w:r>
        <w:rPr>
          <w:rFonts w:ascii="Times New Roman" w:eastAsia="仿宋_GB2312" w:hAnsi="Times New Roman" w:cs="仿宋_GB2312" w:hint="eastAsia"/>
          <w:kern w:val="2"/>
          <w:lang w:eastAsia="zh-CN"/>
        </w:rPr>
        <w:t>及市财政局</w:t>
      </w:r>
      <w:r w:rsidRPr="002D3A22">
        <w:rPr>
          <w:rFonts w:ascii="Times New Roman" w:eastAsia="仿宋_GB2312" w:hAnsi="Times New Roman" w:cs="仿宋_GB2312"/>
          <w:kern w:val="2"/>
          <w:lang w:eastAsia="zh-CN"/>
        </w:rPr>
        <w:t>相关工作要求，我</w:t>
      </w:r>
      <w:r w:rsidRPr="002D3A22">
        <w:rPr>
          <w:rFonts w:ascii="Times New Roman" w:eastAsia="仿宋_GB2312" w:hAnsi="Times New Roman" w:cs="仿宋_GB2312" w:hint="eastAsia"/>
          <w:kern w:val="2"/>
          <w:lang w:eastAsia="zh-CN"/>
        </w:rPr>
        <w:t>局</w:t>
      </w:r>
      <w:r w:rsidRPr="002D3A22">
        <w:rPr>
          <w:rFonts w:ascii="Times New Roman" w:eastAsia="仿宋_GB2312" w:hAnsi="Times New Roman" w:cs="仿宋_GB2312"/>
          <w:kern w:val="2"/>
          <w:lang w:eastAsia="zh-CN"/>
        </w:rPr>
        <w:t>制定了《</w:t>
      </w:r>
      <w:r>
        <w:rPr>
          <w:rFonts w:ascii="Times New Roman" w:eastAsia="仿宋_GB2312" w:hAnsi="Times New Roman" w:cs="仿宋_GB2312"/>
          <w:kern w:val="2"/>
          <w:lang w:eastAsia="zh-CN"/>
        </w:rPr>
        <w:t>新北区</w:t>
      </w:r>
      <w:r w:rsidRPr="002D3A22">
        <w:rPr>
          <w:rFonts w:ascii="Times New Roman" w:eastAsia="仿宋_GB2312" w:hAnsi="Times New Roman" w:cs="仿宋_GB2312"/>
          <w:kern w:val="2"/>
          <w:lang w:eastAsia="zh-CN"/>
        </w:rPr>
        <w:t>2019</w:t>
      </w:r>
      <w:r w:rsidRPr="002D3A22">
        <w:rPr>
          <w:rFonts w:ascii="Times New Roman" w:eastAsia="仿宋_GB2312" w:hAnsi="Times New Roman" w:cs="仿宋_GB2312"/>
          <w:kern w:val="2"/>
          <w:lang w:eastAsia="zh-CN"/>
        </w:rPr>
        <w:t>年政府财务报告编制试点工作方案》，现印发你们，请认真执行。</w:t>
      </w:r>
    </w:p>
    <w:p w:rsidR="00B513EF" w:rsidRPr="002D3A22" w:rsidRDefault="00B513EF" w:rsidP="00845B2E">
      <w:pPr>
        <w:pStyle w:val="af8"/>
        <w:adjustRightInd w:val="0"/>
        <w:snapToGrid w:val="0"/>
        <w:spacing w:line="600" w:lineRule="exact"/>
        <w:ind w:left="0"/>
        <w:jc w:val="both"/>
        <w:rPr>
          <w:rFonts w:ascii="Times New Roman" w:eastAsia="仿宋_GB2312" w:hAnsi="Times New Roman" w:cs="仿宋_GB2312"/>
          <w:kern w:val="2"/>
          <w:lang w:eastAsia="zh-CN"/>
        </w:rPr>
      </w:pPr>
    </w:p>
    <w:p w:rsidR="00B513EF" w:rsidRPr="002D3A22" w:rsidRDefault="00B513EF" w:rsidP="00845B2E">
      <w:pPr>
        <w:pStyle w:val="af8"/>
        <w:adjustRightInd w:val="0"/>
        <w:snapToGrid w:val="0"/>
        <w:spacing w:line="600" w:lineRule="exact"/>
        <w:ind w:left="0"/>
        <w:jc w:val="both"/>
        <w:rPr>
          <w:rFonts w:ascii="Times New Roman" w:eastAsia="仿宋_GB2312" w:hAnsi="Times New Roman" w:cs="仿宋_GB2312"/>
          <w:kern w:val="2"/>
          <w:lang w:eastAsia="zh-CN"/>
        </w:rPr>
      </w:pPr>
      <w:r w:rsidRPr="002D3A22">
        <w:rPr>
          <w:rFonts w:ascii="Times New Roman" w:eastAsia="仿宋_GB2312" w:hAnsi="Times New Roman" w:cs="仿宋_GB2312"/>
          <w:kern w:val="2"/>
          <w:lang w:eastAsia="zh-CN"/>
        </w:rPr>
        <w:t>附件：</w:t>
      </w:r>
      <w:r>
        <w:rPr>
          <w:rFonts w:ascii="Times New Roman" w:eastAsia="仿宋_GB2312" w:hAnsi="Times New Roman" w:cs="仿宋_GB2312"/>
          <w:kern w:val="2"/>
          <w:lang w:eastAsia="zh-CN"/>
        </w:rPr>
        <w:t>新北区</w:t>
      </w:r>
      <w:r w:rsidRPr="002D3A22">
        <w:rPr>
          <w:rFonts w:ascii="Times New Roman" w:eastAsia="仿宋_GB2312" w:hAnsi="Times New Roman" w:cs="仿宋_GB2312"/>
          <w:kern w:val="2"/>
          <w:lang w:eastAsia="zh-CN"/>
        </w:rPr>
        <w:t>2019</w:t>
      </w:r>
      <w:r w:rsidRPr="002D3A22">
        <w:rPr>
          <w:rFonts w:ascii="Times New Roman" w:eastAsia="仿宋_GB2312" w:hAnsi="Times New Roman" w:cs="仿宋_GB2312"/>
          <w:kern w:val="2"/>
          <w:lang w:eastAsia="zh-CN"/>
        </w:rPr>
        <w:t>年政府财务报告编制试点工作方案</w:t>
      </w:r>
    </w:p>
    <w:p w:rsidR="00B513EF" w:rsidRPr="002D3A22" w:rsidRDefault="00B513EF" w:rsidP="00845B2E">
      <w:pPr>
        <w:pStyle w:val="af8"/>
        <w:spacing w:before="18" w:line="600" w:lineRule="exact"/>
        <w:ind w:left="151" w:right="128" w:firstLine="420"/>
        <w:jc w:val="both"/>
        <w:rPr>
          <w:rFonts w:ascii="Times New Roman" w:eastAsia="仿宋_GB2312" w:hAnsi="Times New Roman" w:cs="仿宋_GB2312"/>
          <w:kern w:val="2"/>
          <w:lang w:eastAsia="zh-CN"/>
        </w:rPr>
      </w:pPr>
    </w:p>
    <w:p w:rsidR="00CA2A84" w:rsidRPr="00B513EF" w:rsidRDefault="00CA2A84" w:rsidP="00845B2E">
      <w:pPr>
        <w:spacing w:line="600" w:lineRule="exact"/>
        <w:ind w:firstLineChars="0" w:firstLine="0"/>
        <w:jc w:val="both"/>
      </w:pPr>
    </w:p>
    <w:p w:rsidR="005E794A" w:rsidRDefault="005E794A" w:rsidP="00845B2E">
      <w:pPr>
        <w:spacing w:line="600" w:lineRule="exact"/>
        <w:ind w:firstLineChars="0" w:firstLine="0"/>
        <w:jc w:val="both"/>
      </w:pPr>
    </w:p>
    <w:p w:rsidR="00CA2A84" w:rsidRPr="00CA2A84" w:rsidRDefault="00CA2A84" w:rsidP="00845B2E">
      <w:pPr>
        <w:spacing w:line="600" w:lineRule="exact"/>
        <w:ind w:left="420" w:right="640" w:firstLineChars="0" w:firstLine="0"/>
        <w:jc w:val="right"/>
        <w:rPr>
          <w:rFonts w:ascii="仿宋_GB2312" w:eastAsia="仿宋_GB2312"/>
          <w:sz w:val="32"/>
        </w:rPr>
      </w:pPr>
      <w:r w:rsidRPr="00CA2A84">
        <w:rPr>
          <w:rFonts w:ascii="仿宋_GB2312" w:eastAsia="仿宋_GB2312" w:hint="eastAsia"/>
          <w:sz w:val="32"/>
        </w:rPr>
        <w:t>常州国家高新区（新北区）财政局</w:t>
      </w:r>
    </w:p>
    <w:p w:rsidR="00EA6BA8" w:rsidRDefault="00CA2A84" w:rsidP="00845B2E">
      <w:pPr>
        <w:spacing w:line="600" w:lineRule="exact"/>
        <w:ind w:left="420" w:right="1600" w:firstLineChars="0" w:firstLine="0"/>
        <w:jc w:val="right"/>
        <w:rPr>
          <w:rFonts w:ascii="仿宋_GB2312" w:eastAsia="仿宋_GB2312"/>
          <w:sz w:val="32"/>
        </w:rPr>
      </w:pPr>
      <w:r w:rsidRPr="00CA2A84">
        <w:rPr>
          <w:rFonts w:ascii="仿宋_GB2312" w:eastAsia="仿宋_GB2312" w:hint="eastAsia"/>
          <w:sz w:val="32"/>
        </w:rPr>
        <w:t>2019年</w:t>
      </w:r>
      <w:r w:rsidR="00B513EF">
        <w:rPr>
          <w:rFonts w:ascii="仿宋_GB2312" w:eastAsia="仿宋_GB2312" w:hint="eastAsia"/>
          <w:sz w:val="32"/>
        </w:rPr>
        <w:t>6</w:t>
      </w:r>
      <w:r w:rsidRPr="00CA2A84">
        <w:rPr>
          <w:rFonts w:ascii="仿宋_GB2312" w:eastAsia="仿宋_GB2312" w:hint="eastAsia"/>
          <w:sz w:val="32"/>
        </w:rPr>
        <w:t>月</w:t>
      </w:r>
      <w:r w:rsidR="00D56C19">
        <w:rPr>
          <w:rFonts w:ascii="仿宋_GB2312" w:eastAsia="仿宋_GB2312" w:hint="eastAsia"/>
          <w:sz w:val="32"/>
        </w:rPr>
        <w:t>12</w:t>
      </w:r>
      <w:r w:rsidRPr="00CA2A84">
        <w:rPr>
          <w:rFonts w:ascii="仿宋_GB2312" w:eastAsia="仿宋_GB2312" w:hint="eastAsia"/>
          <w:sz w:val="32"/>
        </w:rPr>
        <w:t>日</w:t>
      </w:r>
    </w:p>
    <w:p w:rsidR="001F036F" w:rsidRDefault="001F036F" w:rsidP="00845B2E">
      <w:pPr>
        <w:spacing w:line="600" w:lineRule="exact"/>
        <w:ind w:left="420" w:right="1600" w:firstLineChars="0" w:firstLine="0"/>
        <w:jc w:val="both"/>
        <w:rPr>
          <w:rFonts w:ascii="仿宋_GB2312" w:eastAsia="仿宋_GB2312"/>
          <w:sz w:val="32"/>
        </w:rPr>
      </w:pPr>
    </w:p>
    <w:bookmarkEnd w:id="0"/>
    <w:p w:rsidR="00FE10F0" w:rsidRDefault="00FE10F0"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640"/>
        <w:jc w:val="both"/>
        <w:rPr>
          <w:rFonts w:ascii="仿宋_GB2312" w:eastAsia="仿宋_GB2312"/>
          <w:sz w:val="32"/>
          <w:szCs w:val="32"/>
        </w:rPr>
      </w:pPr>
    </w:p>
    <w:p w:rsidR="00A456C9" w:rsidRDefault="00A456C9" w:rsidP="00E3315F">
      <w:pPr>
        <w:ind w:firstLineChars="0" w:firstLine="0"/>
        <w:jc w:val="both"/>
        <w:rPr>
          <w:rFonts w:ascii="仿宋_GB2312" w:eastAsia="仿宋_GB2312"/>
          <w:sz w:val="32"/>
          <w:szCs w:val="32"/>
        </w:rPr>
      </w:pPr>
    </w:p>
    <w:p w:rsidR="00B513EF" w:rsidRDefault="00B513EF" w:rsidP="00E3315F">
      <w:pPr>
        <w:ind w:firstLineChars="0" w:firstLine="0"/>
        <w:jc w:val="both"/>
        <w:rPr>
          <w:rFonts w:ascii="仿宋_GB2312" w:eastAsia="仿宋_GB2312"/>
          <w:sz w:val="32"/>
          <w:szCs w:val="32"/>
        </w:rPr>
      </w:pPr>
    </w:p>
    <w:p w:rsidR="00B513EF" w:rsidRDefault="00B513EF" w:rsidP="00E3315F">
      <w:pPr>
        <w:ind w:firstLineChars="0" w:firstLine="0"/>
        <w:jc w:val="both"/>
        <w:rPr>
          <w:rFonts w:ascii="仿宋_GB2312" w:eastAsia="仿宋_GB2312"/>
          <w:sz w:val="32"/>
          <w:szCs w:val="32"/>
        </w:rPr>
      </w:pPr>
    </w:p>
    <w:p w:rsidR="00171E70" w:rsidRPr="00AC6112" w:rsidRDefault="00171E70" w:rsidP="00E3315F">
      <w:pPr>
        <w:ind w:firstLineChars="0" w:firstLine="0"/>
        <w:jc w:val="both"/>
        <w:rPr>
          <w:rFonts w:ascii="仿宋_GB2312" w:eastAsia="仿宋_GB2312"/>
          <w:sz w:val="32"/>
          <w:szCs w:val="32"/>
        </w:rPr>
      </w:pPr>
    </w:p>
    <w:tbl>
      <w:tblPr>
        <w:tblStyle w:val="a"/>
        <w:tblW w:w="8307" w:type="dxa"/>
        <w:tblInd w:w="135" w:type="dxa"/>
        <w:tblBorders>
          <w:top w:val="single" w:sz="12" w:space="0" w:color="auto"/>
          <w:bottom w:val="single" w:sz="12" w:space="0" w:color="auto"/>
        </w:tblBorders>
        <w:tblLook w:val="0000"/>
      </w:tblPr>
      <w:tblGrid>
        <w:gridCol w:w="8307"/>
      </w:tblGrid>
      <w:tr w:rsidR="00F2797F" w:rsidRPr="00171E70" w:rsidTr="00171E70">
        <w:trPr>
          <w:trHeight w:val="557"/>
        </w:trPr>
        <w:tc>
          <w:tcPr>
            <w:tcW w:w="8307" w:type="dxa"/>
            <w:vAlign w:val="bottom"/>
          </w:tcPr>
          <w:p w:rsidR="00F2797F" w:rsidRPr="00171E70" w:rsidRDefault="00171E70" w:rsidP="00D56C19">
            <w:pPr>
              <w:spacing w:line="0" w:lineRule="atLeast"/>
              <w:ind w:firstLineChars="100" w:firstLine="60"/>
              <w:jc w:val="both"/>
              <w:rPr>
                <w:rFonts w:ascii="仿宋_GB2312" w:eastAsia="仿宋_GB2312"/>
                <w:sz w:val="40"/>
                <w:szCs w:val="30"/>
              </w:rPr>
            </w:pPr>
            <w:r w:rsidRPr="001F036F">
              <w:rPr>
                <w:rFonts w:ascii="仿宋_GB2312" w:eastAsia="仿宋_GB2312" w:hint="eastAsia"/>
                <w:color w:val="FFFFFF" w:themeColor="background1"/>
                <w:sz w:val="6"/>
                <w:szCs w:val="28"/>
              </w:rPr>
              <w:t>常</w:t>
            </w:r>
            <w:r w:rsidR="00F2797F" w:rsidRPr="00171E70">
              <w:rPr>
                <w:rFonts w:ascii="仿宋_GB2312" w:eastAsia="仿宋_GB2312" w:hint="eastAsia"/>
                <w:sz w:val="28"/>
                <w:szCs w:val="28"/>
              </w:rPr>
              <w:t xml:space="preserve">常州国家高新区（新北区）财政局   </w:t>
            </w:r>
            <w:r w:rsidR="00A90790" w:rsidRPr="00171E70">
              <w:rPr>
                <w:rFonts w:ascii="仿宋_GB2312" w:eastAsia="仿宋_GB2312" w:hint="eastAsia"/>
                <w:sz w:val="28"/>
                <w:szCs w:val="28"/>
              </w:rPr>
              <w:t xml:space="preserve">   </w:t>
            </w:r>
            <w:r w:rsidR="00782886" w:rsidRPr="00171E70">
              <w:rPr>
                <w:rFonts w:ascii="仿宋_GB2312" w:eastAsia="仿宋_GB2312" w:hint="eastAsia"/>
                <w:sz w:val="28"/>
                <w:szCs w:val="28"/>
              </w:rPr>
              <w:t xml:space="preserve"> </w:t>
            </w:r>
            <w:r w:rsidR="00F2797F" w:rsidRPr="00171E70">
              <w:rPr>
                <w:rFonts w:ascii="仿宋_GB2312" w:eastAsia="仿宋_GB2312" w:hint="eastAsia"/>
                <w:sz w:val="28"/>
                <w:szCs w:val="28"/>
              </w:rPr>
              <w:t>2019年</w:t>
            </w:r>
            <w:r w:rsidR="00A23AC7">
              <w:rPr>
                <w:rFonts w:ascii="仿宋_GB2312" w:eastAsia="仿宋_GB2312" w:hint="eastAsia"/>
                <w:sz w:val="28"/>
                <w:szCs w:val="28"/>
              </w:rPr>
              <w:t>6</w:t>
            </w:r>
            <w:r w:rsidR="00F2797F" w:rsidRPr="00171E70">
              <w:rPr>
                <w:rFonts w:ascii="仿宋_GB2312" w:eastAsia="仿宋_GB2312" w:hint="eastAsia"/>
                <w:sz w:val="28"/>
                <w:szCs w:val="28"/>
              </w:rPr>
              <w:t>月</w:t>
            </w:r>
            <w:r w:rsidR="00D56C19">
              <w:rPr>
                <w:rFonts w:ascii="仿宋_GB2312" w:eastAsia="仿宋_GB2312" w:hint="eastAsia"/>
                <w:sz w:val="28"/>
                <w:szCs w:val="28"/>
              </w:rPr>
              <w:t>12</w:t>
            </w:r>
            <w:r w:rsidR="00F2797F" w:rsidRPr="00171E70">
              <w:rPr>
                <w:rFonts w:ascii="仿宋_GB2312" w:eastAsia="仿宋_GB2312" w:hint="eastAsia"/>
                <w:sz w:val="28"/>
                <w:szCs w:val="28"/>
              </w:rPr>
              <w:t>日印发</w:t>
            </w:r>
            <w:proofErr w:type="gramStart"/>
            <w:r w:rsidRPr="001F036F">
              <w:rPr>
                <w:rFonts w:ascii="仿宋_GB2312" w:eastAsia="仿宋_GB2312" w:hint="eastAsia"/>
                <w:color w:val="FFFFFF" w:themeColor="background1"/>
                <w:sz w:val="6"/>
                <w:szCs w:val="28"/>
              </w:rPr>
              <w:t>发</w:t>
            </w:r>
            <w:proofErr w:type="gramEnd"/>
          </w:p>
        </w:tc>
      </w:tr>
    </w:tbl>
    <w:p w:rsidR="00E3315F" w:rsidRPr="00F75A11" w:rsidRDefault="00E3315F" w:rsidP="00E3315F">
      <w:pPr>
        <w:pStyle w:val="af8"/>
        <w:ind w:left="0"/>
        <w:jc w:val="both"/>
        <w:rPr>
          <w:rFonts w:ascii="仿宋_GB2312" w:eastAsia="仿宋_GB2312" w:hAnsi="Times New Roman" w:cs="仿宋_GB2312"/>
          <w:kern w:val="2"/>
          <w:lang w:eastAsia="zh-CN"/>
        </w:rPr>
      </w:pPr>
      <w:r w:rsidRPr="00F75A11">
        <w:rPr>
          <w:rFonts w:ascii="仿宋_GB2312" w:eastAsia="仿宋_GB2312" w:hAnsi="Times New Roman" w:cs="仿宋_GB2312" w:hint="eastAsia"/>
          <w:kern w:val="2"/>
          <w:lang w:eastAsia="zh-CN"/>
        </w:rPr>
        <w:lastRenderedPageBreak/>
        <w:t>附件</w:t>
      </w:r>
    </w:p>
    <w:p w:rsidR="00E3315F" w:rsidRDefault="00E3315F" w:rsidP="00E3315F">
      <w:pPr>
        <w:pStyle w:val="af8"/>
        <w:ind w:left="0" w:firstLineChars="200" w:firstLine="400"/>
        <w:jc w:val="both"/>
        <w:rPr>
          <w:rFonts w:ascii="Droid Sans Fallback"/>
          <w:sz w:val="20"/>
          <w:lang w:eastAsia="zh-CN"/>
        </w:rPr>
      </w:pPr>
    </w:p>
    <w:p w:rsidR="00E3315F" w:rsidRDefault="00E3315F" w:rsidP="00E3315F">
      <w:pPr>
        <w:pStyle w:val="af8"/>
        <w:spacing w:before="18"/>
        <w:ind w:left="0" w:firstLineChars="200" w:firstLine="200"/>
        <w:jc w:val="both"/>
        <w:rPr>
          <w:rFonts w:ascii="Droid Sans Fallback"/>
          <w:sz w:val="10"/>
          <w:lang w:eastAsia="zh-CN"/>
        </w:rPr>
      </w:pPr>
    </w:p>
    <w:p w:rsidR="00A23AC7" w:rsidRDefault="00E3315F" w:rsidP="00A23AC7">
      <w:pPr>
        <w:pStyle w:val="Heading1"/>
        <w:adjustRightInd w:val="0"/>
        <w:snapToGrid w:val="0"/>
        <w:ind w:left="0"/>
        <w:jc w:val="center"/>
        <w:outlineLvl w:val="9"/>
        <w:rPr>
          <w:rFonts w:ascii="方正小标宋简体" w:eastAsia="方正小标宋简体" w:hAnsi="Times New Roman" w:cs="Times New Roman"/>
          <w:lang w:eastAsia="zh-CN"/>
        </w:rPr>
      </w:pPr>
      <w:r>
        <w:rPr>
          <w:rFonts w:ascii="方正小标宋简体" w:eastAsia="方正小标宋简体" w:hAnsi="Times New Roman" w:cs="Times New Roman"/>
          <w:kern w:val="2"/>
          <w:lang w:eastAsia="zh-CN"/>
        </w:rPr>
        <w:t>新北区</w:t>
      </w:r>
      <w:r w:rsidRPr="00F75A11">
        <w:rPr>
          <w:rFonts w:ascii="方正小标宋简体" w:eastAsia="方正小标宋简体" w:hAnsi="Times New Roman" w:cs="Times New Roman"/>
          <w:kern w:val="2"/>
          <w:lang w:eastAsia="zh-CN"/>
        </w:rPr>
        <w:t>2019年政府财务报告</w:t>
      </w:r>
      <w:r w:rsidRPr="00F75A11">
        <w:rPr>
          <w:rFonts w:ascii="方正小标宋简体" w:eastAsia="方正小标宋简体" w:hAnsi="Times New Roman" w:cs="Times New Roman" w:hint="eastAsia"/>
          <w:lang w:eastAsia="zh-CN"/>
        </w:rPr>
        <w:t>编制试点</w:t>
      </w:r>
    </w:p>
    <w:p w:rsidR="00E3315F" w:rsidRPr="00A23AC7" w:rsidRDefault="00E3315F" w:rsidP="00A23AC7">
      <w:pPr>
        <w:pStyle w:val="Heading1"/>
        <w:adjustRightInd w:val="0"/>
        <w:snapToGrid w:val="0"/>
        <w:ind w:left="0"/>
        <w:jc w:val="center"/>
        <w:outlineLvl w:val="9"/>
        <w:rPr>
          <w:rFonts w:ascii="方正小标宋简体" w:eastAsia="方正小标宋简体" w:hAnsi="Times New Roman" w:cs="Times New Roman"/>
          <w:kern w:val="2"/>
          <w:lang w:eastAsia="zh-CN"/>
        </w:rPr>
      </w:pPr>
      <w:r w:rsidRPr="00F75A11">
        <w:rPr>
          <w:rFonts w:ascii="方正小标宋简体" w:eastAsia="方正小标宋简体" w:hAnsi="Times New Roman" w:cs="Times New Roman" w:hint="eastAsia"/>
          <w:lang w:eastAsia="zh-CN"/>
        </w:rPr>
        <w:t>工作方案</w:t>
      </w:r>
    </w:p>
    <w:p w:rsidR="00845B2E" w:rsidRDefault="00845B2E" w:rsidP="00845B2E">
      <w:pPr>
        <w:adjustRightInd w:val="0"/>
        <w:snapToGrid w:val="0"/>
        <w:spacing w:line="600" w:lineRule="exact"/>
        <w:ind w:firstLine="640"/>
        <w:mirrorIndents/>
        <w:jc w:val="both"/>
        <w:rPr>
          <w:rFonts w:ascii="仿宋_GB2312" w:eastAsia="仿宋_GB2312" w:hAnsi="仿宋"/>
          <w:sz w:val="32"/>
          <w:szCs w:val="32"/>
        </w:rPr>
      </w:pP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Pr>
          <w:rFonts w:ascii="仿宋_GB2312" w:eastAsia="仿宋_GB2312" w:hAnsi="仿宋" w:hint="eastAsia"/>
          <w:sz w:val="32"/>
          <w:szCs w:val="32"/>
        </w:rPr>
        <w:t>根据《中华人民共和国预算法》、</w:t>
      </w:r>
      <w:r w:rsidRPr="00E3315F">
        <w:rPr>
          <w:rFonts w:ascii="仿宋_GB2312" w:eastAsia="仿宋_GB2312" w:hAnsi="仿宋" w:hint="eastAsia"/>
          <w:sz w:val="32"/>
          <w:szCs w:val="32"/>
        </w:rPr>
        <w:t>《</w:t>
      </w:r>
      <w:r>
        <w:rPr>
          <w:rFonts w:ascii="仿宋_GB2312" w:eastAsia="仿宋_GB2312" w:hAnsi="仿宋" w:hint="eastAsia"/>
          <w:sz w:val="32"/>
          <w:szCs w:val="32"/>
        </w:rPr>
        <w:t>国务院关于批转财政部</w:t>
      </w:r>
      <w:r w:rsidRPr="00E3315F">
        <w:rPr>
          <w:rFonts w:ascii="仿宋_GB2312" w:eastAsia="仿宋_GB2312" w:hAnsi="仿宋" w:hint="eastAsia"/>
          <w:sz w:val="32"/>
          <w:szCs w:val="32"/>
        </w:rPr>
        <w:t>权责发生制政府综合财务报告制度改革方案</w:t>
      </w:r>
      <w:r>
        <w:rPr>
          <w:rFonts w:ascii="仿宋_GB2312" w:eastAsia="仿宋_GB2312" w:hAnsi="仿宋" w:hint="eastAsia"/>
          <w:sz w:val="32"/>
          <w:szCs w:val="32"/>
        </w:rPr>
        <w:t>的通知</w:t>
      </w:r>
      <w:r w:rsidRPr="00E3315F">
        <w:rPr>
          <w:rFonts w:ascii="仿宋_GB2312" w:eastAsia="仿宋_GB2312" w:hAnsi="仿宋" w:hint="eastAsia"/>
          <w:sz w:val="32"/>
          <w:szCs w:val="32"/>
        </w:rPr>
        <w:t>》（国发〔2014〕63号）</w:t>
      </w:r>
      <w:r>
        <w:rPr>
          <w:rFonts w:ascii="仿宋_GB2312" w:eastAsia="仿宋_GB2312" w:hAnsi="仿宋" w:hint="eastAsia"/>
          <w:sz w:val="32"/>
          <w:szCs w:val="32"/>
        </w:rPr>
        <w:t>、</w:t>
      </w:r>
      <w:r w:rsidRPr="00E3315F">
        <w:rPr>
          <w:rFonts w:ascii="仿宋_GB2312" w:eastAsia="仿宋_GB2312" w:hAnsi="仿宋" w:hint="eastAsia"/>
          <w:sz w:val="32"/>
          <w:szCs w:val="32"/>
        </w:rPr>
        <w:t>《</w:t>
      </w:r>
      <w:r w:rsidRPr="00E3315F">
        <w:rPr>
          <w:rFonts w:ascii="仿宋_GB2312" w:eastAsia="仿宋_GB2312" w:hAnsi="仿宋"/>
          <w:sz w:val="32"/>
          <w:szCs w:val="32"/>
        </w:rPr>
        <w:t>江苏省财政厅关于印发</w:t>
      </w:r>
      <w:r w:rsidRPr="00E3315F">
        <w:rPr>
          <w:rFonts w:ascii="仿宋_GB2312" w:eastAsia="仿宋_GB2312" w:hAnsi="仿宋" w:hint="eastAsia"/>
          <w:sz w:val="32"/>
          <w:szCs w:val="32"/>
        </w:rPr>
        <w:t>〈</w:t>
      </w:r>
      <w:r w:rsidRPr="00E3315F">
        <w:rPr>
          <w:rFonts w:ascii="仿宋_GB2312" w:eastAsia="仿宋_GB2312" w:hAnsi="仿宋"/>
          <w:sz w:val="32"/>
          <w:szCs w:val="32"/>
        </w:rPr>
        <w:t>江苏省2019年政府财务报告编制试点工作方案</w:t>
      </w:r>
      <w:r w:rsidRPr="00E3315F">
        <w:rPr>
          <w:rFonts w:ascii="仿宋_GB2312" w:eastAsia="仿宋_GB2312" w:hAnsi="仿宋" w:hint="eastAsia"/>
          <w:sz w:val="32"/>
          <w:szCs w:val="32"/>
        </w:rPr>
        <w:t>〉</w:t>
      </w:r>
      <w:r w:rsidRPr="00E3315F">
        <w:rPr>
          <w:rFonts w:ascii="仿宋_GB2312" w:eastAsia="仿宋_GB2312" w:hAnsi="仿宋"/>
          <w:sz w:val="32"/>
          <w:szCs w:val="32"/>
        </w:rPr>
        <w:t>的通知</w:t>
      </w:r>
      <w:r w:rsidRPr="00E3315F">
        <w:rPr>
          <w:rFonts w:ascii="仿宋_GB2312" w:eastAsia="仿宋_GB2312" w:hAnsi="仿宋" w:hint="eastAsia"/>
          <w:sz w:val="32"/>
          <w:szCs w:val="32"/>
        </w:rPr>
        <w:t>》（</w:t>
      </w:r>
      <w:r w:rsidRPr="00E3315F">
        <w:rPr>
          <w:rFonts w:ascii="仿宋_GB2312" w:eastAsia="仿宋_GB2312" w:hAnsi="仿宋"/>
          <w:sz w:val="32"/>
          <w:szCs w:val="32"/>
        </w:rPr>
        <w:t>苏财库〔2019〕22号</w:t>
      </w:r>
      <w:r w:rsidRPr="00E3315F">
        <w:rPr>
          <w:rFonts w:ascii="仿宋_GB2312" w:eastAsia="仿宋_GB2312" w:hAnsi="仿宋" w:hint="eastAsia"/>
          <w:sz w:val="32"/>
          <w:szCs w:val="32"/>
        </w:rPr>
        <w:t>）、《常州市财政局关于印发常州市2019年政府财务报告编制试点工作方案的通知》（</w:t>
      </w:r>
      <w:proofErr w:type="gramStart"/>
      <w:r w:rsidRPr="00E3315F">
        <w:rPr>
          <w:rFonts w:ascii="仿宋_GB2312" w:eastAsia="仿宋_GB2312" w:hAnsi="仿宋" w:hint="eastAsia"/>
          <w:sz w:val="32"/>
          <w:szCs w:val="32"/>
        </w:rPr>
        <w:t>常财库</w:t>
      </w:r>
      <w:proofErr w:type="gramEnd"/>
      <w:r w:rsidRPr="00E3315F">
        <w:rPr>
          <w:rFonts w:ascii="仿宋_GB2312" w:eastAsia="仿宋_GB2312" w:hAnsi="仿宋" w:hint="eastAsia"/>
          <w:sz w:val="32"/>
          <w:szCs w:val="32"/>
        </w:rPr>
        <w:t>〔2019〕</w:t>
      </w:r>
      <w:r w:rsidR="00A23AC7">
        <w:rPr>
          <w:rFonts w:ascii="仿宋_GB2312" w:eastAsia="仿宋_GB2312" w:hAnsi="仿宋" w:hint="eastAsia"/>
          <w:sz w:val="32"/>
          <w:szCs w:val="32"/>
        </w:rPr>
        <w:t>11</w:t>
      </w:r>
      <w:r w:rsidRPr="00E3315F">
        <w:rPr>
          <w:rFonts w:ascii="仿宋_GB2312" w:eastAsia="仿宋_GB2312" w:hAnsi="仿宋" w:hint="eastAsia"/>
          <w:sz w:val="32"/>
          <w:szCs w:val="32"/>
        </w:rPr>
        <w:t>号）等规定，为做好我区</w:t>
      </w:r>
      <w:r>
        <w:rPr>
          <w:rFonts w:ascii="仿宋_GB2312" w:eastAsia="仿宋_GB2312" w:hAnsi="仿宋" w:hint="eastAsia"/>
          <w:sz w:val="32"/>
          <w:szCs w:val="32"/>
        </w:rPr>
        <w:t>2019年政府财务报告编制工作</w:t>
      </w:r>
      <w:r w:rsidRPr="00E3315F">
        <w:rPr>
          <w:rFonts w:ascii="仿宋_GB2312" w:eastAsia="仿宋_GB2312" w:hAnsi="仿宋" w:hint="eastAsia"/>
          <w:sz w:val="32"/>
          <w:szCs w:val="32"/>
        </w:rPr>
        <w:t>，制定本方案。</w:t>
      </w:r>
    </w:p>
    <w:p w:rsidR="00E3315F" w:rsidRPr="00845B2E" w:rsidRDefault="00E3315F" w:rsidP="00845B2E">
      <w:pPr>
        <w:adjustRightInd w:val="0"/>
        <w:snapToGrid w:val="0"/>
        <w:spacing w:line="600" w:lineRule="exact"/>
        <w:ind w:firstLine="640"/>
        <w:mirrorIndents/>
        <w:jc w:val="both"/>
        <w:rPr>
          <w:rFonts w:ascii="黑体" w:eastAsia="黑体" w:hAnsi="黑体"/>
          <w:color w:val="000000"/>
          <w:sz w:val="32"/>
          <w:szCs w:val="32"/>
        </w:rPr>
      </w:pPr>
      <w:r w:rsidRPr="00845B2E">
        <w:rPr>
          <w:rFonts w:ascii="黑体" w:eastAsia="黑体" w:hAnsi="黑体" w:hint="eastAsia"/>
          <w:color w:val="000000"/>
          <w:sz w:val="32"/>
          <w:szCs w:val="32"/>
        </w:rPr>
        <w:t>一、工作目标</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按照“总体部署、分级负责、</w:t>
      </w:r>
      <w:r>
        <w:rPr>
          <w:rFonts w:ascii="仿宋_GB2312" w:eastAsia="仿宋_GB2312" w:hAnsi="仿宋" w:hint="eastAsia"/>
          <w:sz w:val="32"/>
          <w:szCs w:val="32"/>
        </w:rPr>
        <w:t>积极推进</w:t>
      </w:r>
      <w:r w:rsidRPr="00E3315F">
        <w:rPr>
          <w:rFonts w:ascii="仿宋_GB2312" w:eastAsia="仿宋_GB2312" w:hAnsi="仿宋" w:hint="eastAsia"/>
          <w:sz w:val="32"/>
          <w:szCs w:val="32"/>
        </w:rPr>
        <w:t>”的原则，</w:t>
      </w:r>
      <w:r>
        <w:rPr>
          <w:rFonts w:ascii="仿宋_GB2312" w:eastAsia="仿宋_GB2312" w:hAnsi="仿宋" w:hint="eastAsia"/>
          <w:sz w:val="32"/>
          <w:szCs w:val="32"/>
        </w:rPr>
        <w:t>2019</w:t>
      </w:r>
      <w:r w:rsidRPr="00E3315F">
        <w:rPr>
          <w:rFonts w:ascii="仿宋_GB2312" w:eastAsia="仿宋_GB2312" w:hAnsi="仿宋" w:hint="eastAsia"/>
          <w:sz w:val="32"/>
          <w:szCs w:val="32"/>
        </w:rPr>
        <w:t>年</w:t>
      </w:r>
      <w:r>
        <w:rPr>
          <w:rFonts w:ascii="仿宋_GB2312" w:eastAsia="仿宋_GB2312" w:hAnsi="仿宋" w:hint="eastAsia"/>
          <w:sz w:val="32"/>
          <w:szCs w:val="32"/>
        </w:rPr>
        <w:t>我区全面试点编制政府财务报告。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（一）政府部门财务报告</w:t>
      </w:r>
      <w:r>
        <w:rPr>
          <w:rFonts w:ascii="仿宋_GB2312" w:eastAsia="仿宋_GB2312" w:hAnsi="仿宋" w:hint="eastAsia"/>
          <w:sz w:val="32"/>
          <w:szCs w:val="32"/>
        </w:rPr>
        <w:t>编制</w:t>
      </w:r>
      <w:r w:rsidRPr="00E3315F">
        <w:rPr>
          <w:rFonts w:ascii="仿宋_GB2312" w:eastAsia="仿宋_GB2312" w:hAnsi="仿宋" w:hint="eastAsia"/>
          <w:sz w:val="32"/>
          <w:szCs w:val="32"/>
        </w:rPr>
        <w:t>范围为全区</w:t>
      </w:r>
      <w:r>
        <w:rPr>
          <w:rFonts w:ascii="仿宋_GB2312" w:eastAsia="仿宋_GB2312" w:hAnsi="仿宋" w:hint="eastAsia"/>
          <w:sz w:val="32"/>
          <w:szCs w:val="32"/>
        </w:rPr>
        <w:t>所有</w:t>
      </w:r>
      <w:r w:rsidRPr="00E3315F">
        <w:rPr>
          <w:rFonts w:ascii="仿宋_GB2312" w:eastAsia="仿宋_GB2312" w:hAnsi="仿宋" w:hint="eastAsia"/>
          <w:sz w:val="32"/>
          <w:szCs w:val="32"/>
        </w:rPr>
        <w:t>政府预算部门和单位；预算部门和单位的主体范围、资金范围均与部门决算一致。</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（二）政府综合财务报告编制范围为区本级财政部门。全面、清晰反映政府财务状况、运行情况和政府公共受托责任履行情况，为开展政府信用评级、加强资产负债管理、</w:t>
      </w:r>
      <w:r w:rsidRPr="00E3315F">
        <w:rPr>
          <w:rFonts w:ascii="仿宋_GB2312" w:eastAsia="仿宋_GB2312" w:hAnsi="仿宋" w:hint="eastAsia"/>
          <w:sz w:val="32"/>
          <w:szCs w:val="32"/>
        </w:rPr>
        <w:lastRenderedPageBreak/>
        <w:t>改进政府绩效监督考核、防范财政风险等提供支持，促进政府财务管理水平提高和财政经济可持续发展。</w:t>
      </w:r>
    </w:p>
    <w:p w:rsidR="00E3315F" w:rsidRPr="00845B2E" w:rsidRDefault="00E3315F" w:rsidP="00845B2E">
      <w:pPr>
        <w:adjustRightInd w:val="0"/>
        <w:snapToGrid w:val="0"/>
        <w:spacing w:line="600" w:lineRule="exact"/>
        <w:ind w:firstLine="640"/>
        <w:mirrorIndents/>
        <w:jc w:val="both"/>
        <w:rPr>
          <w:rFonts w:ascii="黑体" w:eastAsia="黑体" w:hAnsi="黑体"/>
          <w:color w:val="000000"/>
          <w:sz w:val="32"/>
          <w:szCs w:val="32"/>
        </w:rPr>
      </w:pPr>
      <w:r w:rsidRPr="00845B2E">
        <w:rPr>
          <w:rFonts w:ascii="黑体" w:eastAsia="黑体" w:hAnsi="黑体" w:hint="eastAsia"/>
          <w:color w:val="000000"/>
          <w:sz w:val="32"/>
          <w:szCs w:val="32"/>
        </w:rPr>
        <w:t>二、职责分工（以区本级为例）</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cs="仿宋_GB2312" w:hint="eastAsia"/>
          <w:sz w:val="32"/>
          <w:szCs w:val="32"/>
        </w:rPr>
        <w:t>（一）财政部门职责</w:t>
      </w:r>
    </w:p>
    <w:p w:rsidR="00E3315F" w:rsidRPr="00E3315F" w:rsidRDefault="00E3315F" w:rsidP="00845B2E">
      <w:pPr>
        <w:adjustRightInd w:val="0"/>
        <w:snapToGrid w:val="0"/>
        <w:spacing w:line="600" w:lineRule="exact"/>
        <w:ind w:firstLine="640"/>
        <w:mirrorIndents/>
        <w:jc w:val="both"/>
        <w:rPr>
          <w:rFonts w:ascii="仿宋_GB2312" w:eastAsia="仿宋_GB2312" w:hAnsi="仿宋"/>
          <w:color w:val="000000"/>
          <w:sz w:val="32"/>
          <w:szCs w:val="32"/>
        </w:rPr>
      </w:pPr>
      <w:r w:rsidRPr="00E3315F">
        <w:rPr>
          <w:rFonts w:ascii="仿宋_GB2312" w:eastAsia="仿宋_GB2312" w:hAnsi="仿宋" w:hint="eastAsia"/>
          <w:sz w:val="32"/>
          <w:szCs w:val="32"/>
        </w:rPr>
        <w:t>1</w:t>
      </w:r>
      <w:r w:rsidRPr="00E3315F">
        <w:rPr>
          <w:rFonts w:ascii="仿宋_GB2312" w:eastAsia="仿宋_GB2312" w:hAnsi="仿宋" w:hint="eastAsia"/>
          <w:color w:val="000000"/>
          <w:sz w:val="32"/>
          <w:szCs w:val="32"/>
        </w:rPr>
        <w:t>.预算处：牵头布置政府财务报告编制工作，并组织政府财务报告审核；组织政府财务报告编审业务培训；统一组织协调相关处室开展政府财务报告编审相关工作；编制本级政府综合财务报告；按规定将本级政府综合财务报告及试点总结报送上级财政部门；研究解决政府财务报告编审工作存在的问题；</w:t>
      </w:r>
      <w:r w:rsidRPr="00E3315F">
        <w:rPr>
          <w:rFonts w:ascii="仿宋_GB2312" w:eastAsia="仿宋_GB2312" w:hAnsi="仿宋" w:hint="eastAsia"/>
          <w:sz w:val="32"/>
          <w:szCs w:val="32"/>
        </w:rPr>
        <w:t>提供政府预算编制管理的政策要求、主要措施和取得的成效，以及中期财政规划等相关资料。</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color w:val="000000"/>
          <w:sz w:val="32"/>
          <w:szCs w:val="32"/>
        </w:rPr>
        <w:t>2.债务处：负责提供政府债券有关明细信息；提供</w:t>
      </w:r>
      <w:r w:rsidRPr="00E3315F">
        <w:rPr>
          <w:rFonts w:ascii="仿宋_GB2312" w:eastAsia="仿宋_GB2312" w:hAnsi="仿宋" w:hint="eastAsia"/>
          <w:sz w:val="32"/>
          <w:szCs w:val="32"/>
        </w:rPr>
        <w:t>本级政府债务情况以及或有负债等信息；提供</w:t>
      </w:r>
      <w:r w:rsidRPr="00E3315F">
        <w:rPr>
          <w:rFonts w:ascii="仿宋_GB2312" w:eastAsia="仿宋_GB2312" w:hAnsi="仿宋" w:hint="eastAsia"/>
          <w:color w:val="000000"/>
          <w:sz w:val="32"/>
          <w:szCs w:val="32"/>
        </w:rPr>
        <w:t>地方性政府债务统计分析等有关资料，以及</w:t>
      </w:r>
      <w:r w:rsidRPr="00E3315F">
        <w:rPr>
          <w:rFonts w:ascii="仿宋_GB2312" w:eastAsia="仿宋_GB2312" w:hAnsi="仿宋" w:hint="eastAsia"/>
          <w:sz w:val="32"/>
          <w:szCs w:val="32"/>
        </w:rPr>
        <w:t>政府债务管理政策要求、主要措施和取得的成效。</w:t>
      </w:r>
    </w:p>
    <w:p w:rsidR="00E3315F" w:rsidRPr="00E3315F" w:rsidRDefault="00E3315F" w:rsidP="00845B2E">
      <w:pPr>
        <w:spacing w:line="600" w:lineRule="exact"/>
        <w:ind w:firstLine="640"/>
        <w:jc w:val="both"/>
        <w:rPr>
          <w:rFonts w:ascii="仿宋_GB2312" w:eastAsia="仿宋_GB2312" w:hAnsi="仿宋"/>
          <w:sz w:val="32"/>
          <w:szCs w:val="32"/>
        </w:rPr>
      </w:pPr>
      <w:r w:rsidRPr="00E3315F">
        <w:rPr>
          <w:rFonts w:ascii="仿宋_GB2312" w:eastAsia="仿宋_GB2312" w:hAnsi="仿宋" w:hint="eastAsia"/>
          <w:sz w:val="32"/>
          <w:szCs w:val="32"/>
        </w:rPr>
        <w:t>3.行财处：负责组织本级各部门、各单位开展资产清查核实工作；提供政府资产管理方面的政策要求、主要措施、取得的成效。</w:t>
      </w:r>
    </w:p>
    <w:p w:rsidR="00E3315F" w:rsidRPr="00E3315F" w:rsidRDefault="00E3315F" w:rsidP="00845B2E">
      <w:pPr>
        <w:adjustRightInd w:val="0"/>
        <w:snapToGrid w:val="0"/>
        <w:spacing w:line="600" w:lineRule="exact"/>
        <w:ind w:firstLine="640"/>
        <w:mirrorIndents/>
        <w:jc w:val="both"/>
        <w:rPr>
          <w:rFonts w:ascii="仿宋_GB2312" w:eastAsia="仿宋_GB2312" w:hAnsi="仿宋"/>
          <w:color w:val="000000"/>
          <w:sz w:val="32"/>
          <w:szCs w:val="32"/>
        </w:rPr>
      </w:pPr>
      <w:r w:rsidRPr="00E3315F">
        <w:rPr>
          <w:rFonts w:ascii="仿宋_GB2312" w:eastAsia="仿宋_GB2312" w:hAnsi="仿宋" w:hint="eastAsia"/>
          <w:color w:val="000000"/>
          <w:sz w:val="32"/>
          <w:szCs w:val="32"/>
        </w:rPr>
        <w:t>4. 国资处：负责提供国有企业财务会计决算</w:t>
      </w:r>
      <w:r w:rsidRPr="00E3315F">
        <w:rPr>
          <w:rFonts w:ascii="仿宋_GB2312" w:eastAsia="仿宋_GB2312" w:hAnsi="仿宋" w:hint="eastAsia"/>
          <w:sz w:val="32"/>
          <w:szCs w:val="32"/>
        </w:rPr>
        <w:t>报表。</w:t>
      </w:r>
    </w:p>
    <w:p w:rsidR="00E3315F" w:rsidRPr="00E3315F" w:rsidRDefault="00E3315F" w:rsidP="00845B2E">
      <w:pPr>
        <w:adjustRightInd w:val="0"/>
        <w:snapToGrid w:val="0"/>
        <w:spacing w:line="600" w:lineRule="exact"/>
        <w:ind w:firstLineChars="150" w:firstLine="480"/>
        <w:mirrorIndents/>
        <w:jc w:val="both"/>
        <w:rPr>
          <w:rFonts w:ascii="仿宋_GB2312" w:eastAsia="仿宋_GB2312" w:hAnsi="仿宋"/>
          <w:sz w:val="32"/>
          <w:szCs w:val="32"/>
        </w:rPr>
      </w:pPr>
      <w:r w:rsidRPr="00E3315F">
        <w:rPr>
          <w:rFonts w:ascii="仿宋_GB2312" w:eastAsia="仿宋_GB2312" w:hAnsi="仿宋" w:hint="eastAsia"/>
          <w:sz w:val="32"/>
          <w:szCs w:val="32"/>
        </w:rPr>
        <w:t xml:space="preserve"> 5．企财处：</w:t>
      </w:r>
      <w:r w:rsidR="00EB4DB1">
        <w:rPr>
          <w:rFonts w:ascii="仿宋_GB2312" w:eastAsia="仿宋_GB2312" w:hAnsi="仿宋" w:hint="eastAsia"/>
          <w:color w:val="000000"/>
          <w:sz w:val="32"/>
          <w:szCs w:val="32"/>
        </w:rPr>
        <w:t>负责组织宣传、培训、实施国家统一的政府会计制度以及相关准则</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提供预算绩效管理方面的政策要求、主要措施、取得的成效。</w:t>
      </w:r>
    </w:p>
    <w:p w:rsidR="00E3315F" w:rsidRPr="00E3315F" w:rsidRDefault="00E3315F" w:rsidP="00845B2E">
      <w:pPr>
        <w:adjustRightInd w:val="0"/>
        <w:snapToGrid w:val="0"/>
        <w:spacing w:line="600" w:lineRule="exact"/>
        <w:ind w:firstLine="640"/>
        <w:mirrorIndents/>
        <w:jc w:val="both"/>
        <w:rPr>
          <w:rFonts w:ascii="仿宋_GB2312" w:eastAsia="仿宋_GB2312" w:hAnsi="仿宋"/>
          <w:color w:val="000000"/>
          <w:sz w:val="32"/>
          <w:szCs w:val="32"/>
        </w:rPr>
      </w:pPr>
      <w:r w:rsidRPr="00E3315F">
        <w:rPr>
          <w:rFonts w:ascii="仿宋_GB2312" w:eastAsia="仿宋_GB2312" w:hAnsi="仿宋" w:hint="eastAsia"/>
          <w:sz w:val="32"/>
          <w:szCs w:val="32"/>
        </w:rPr>
        <w:lastRenderedPageBreak/>
        <w:t>6.</w:t>
      </w:r>
      <w:r w:rsidRPr="00E3315F">
        <w:rPr>
          <w:rFonts w:ascii="仿宋_GB2312" w:eastAsia="仿宋_GB2312" w:hAnsi="仿宋" w:hint="eastAsia"/>
          <w:color w:val="000000"/>
          <w:sz w:val="32"/>
          <w:szCs w:val="32"/>
        </w:rPr>
        <w:t xml:space="preserve"> 综合处：负责提供</w:t>
      </w:r>
      <w:r w:rsidRPr="00E3315F">
        <w:rPr>
          <w:rFonts w:ascii="仿宋_GB2312" w:eastAsia="仿宋_GB2312" w:hAnsi="仿宋" w:hint="eastAsia"/>
          <w:sz w:val="32"/>
          <w:szCs w:val="32"/>
        </w:rPr>
        <w:t>财政监督管理方面的政策要求、主要措施和取得的成效，</w:t>
      </w:r>
      <w:r w:rsidRPr="00E3315F">
        <w:rPr>
          <w:rFonts w:ascii="仿宋_GB2312" w:eastAsia="仿宋_GB2312" w:hAnsi="仿宋" w:hint="eastAsia"/>
          <w:color w:val="000000"/>
          <w:sz w:val="32"/>
          <w:szCs w:val="32"/>
        </w:rPr>
        <w:t>监督检查行政事业单位会计信息质量工作，提出加强财政管理的建议。</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color w:val="000000"/>
          <w:sz w:val="32"/>
          <w:szCs w:val="32"/>
        </w:rPr>
        <w:t>7．部门预算管理相关处室：负责督促指导归口联系的预算单位（</w:t>
      </w:r>
      <w:r w:rsidRPr="00E3315F">
        <w:rPr>
          <w:rFonts w:ascii="仿宋_GB2312" w:eastAsia="仿宋_GB2312" w:hAnsi="仿宋" w:hint="eastAsia"/>
          <w:sz w:val="32"/>
          <w:szCs w:val="32"/>
        </w:rPr>
        <w:t>下称归口单位</w:t>
      </w:r>
      <w:r w:rsidRPr="00E3315F">
        <w:rPr>
          <w:rFonts w:ascii="仿宋_GB2312" w:eastAsia="仿宋_GB2312" w:hAnsi="仿宋" w:hint="eastAsia"/>
          <w:color w:val="000000"/>
          <w:sz w:val="32"/>
          <w:szCs w:val="32"/>
        </w:rPr>
        <w:t>）做好资产清查以及日常会计核算工作，提高会计信息质量；组织落实政府财务报告编审要求；指导归口单位财务报告编审工作；审核归口单位上报的部门财务报告，核对及确认财政与归口单位之间的</w:t>
      </w:r>
      <w:proofErr w:type="gramStart"/>
      <w:r w:rsidRPr="00E3315F">
        <w:rPr>
          <w:rFonts w:ascii="仿宋_GB2312" w:eastAsia="仿宋_GB2312" w:hAnsi="仿宋" w:hint="eastAsia"/>
          <w:color w:val="000000"/>
          <w:sz w:val="32"/>
          <w:szCs w:val="32"/>
        </w:rPr>
        <w:t>抵销</w:t>
      </w:r>
      <w:proofErr w:type="gramEnd"/>
      <w:r w:rsidRPr="00E3315F">
        <w:rPr>
          <w:rFonts w:ascii="仿宋_GB2312" w:eastAsia="仿宋_GB2312" w:hAnsi="仿宋" w:hint="eastAsia"/>
          <w:color w:val="000000"/>
          <w:sz w:val="32"/>
          <w:szCs w:val="32"/>
        </w:rPr>
        <w:t>事项等</w:t>
      </w:r>
      <w:r w:rsidRPr="00E3315F">
        <w:rPr>
          <w:rFonts w:ascii="仿宋_GB2312" w:eastAsia="仿宋_GB2312" w:hAnsi="仿宋" w:hint="eastAsia"/>
          <w:sz w:val="32"/>
          <w:szCs w:val="32"/>
        </w:rPr>
        <w:t>。</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8．会计中心：负责提供信息支持，按照省厅</w:t>
      </w:r>
      <w:r w:rsidR="00196410">
        <w:rPr>
          <w:rFonts w:ascii="仿宋_GB2312" w:eastAsia="仿宋_GB2312" w:hAnsi="仿宋" w:hint="eastAsia"/>
          <w:sz w:val="32"/>
          <w:szCs w:val="32"/>
        </w:rPr>
        <w:t>、市局</w:t>
      </w:r>
      <w:r w:rsidRPr="00E3315F">
        <w:rPr>
          <w:rFonts w:ascii="仿宋_GB2312" w:eastAsia="仿宋_GB2312" w:hAnsi="仿宋" w:hint="eastAsia"/>
          <w:sz w:val="32"/>
          <w:szCs w:val="32"/>
        </w:rPr>
        <w:t>和我区部署要求，做好政府财务报告管理信息系统软硬件环境的搭建、网络布设及软件安装等信息化建设工作。</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cs="仿宋_GB2312" w:hint="eastAsia"/>
          <w:sz w:val="32"/>
          <w:szCs w:val="32"/>
        </w:rPr>
        <w:t>（二）主管部门职责</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1</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组织、指导本部门所属单位财务报告编制、报送工作。</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2</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审核所属单位报送的财务报告，督促其按照要求更正和修改报告。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3</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按照财政部门工作要求，在合并、汇总本部门所属单位财务报告基础上，完成本部门财务报告并报送财政部门。</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4</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组织本部门财务报告数据的分析利用。</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lastRenderedPageBreak/>
        <w:t>5</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组织本部门所属单位财务报告数据质量监督检查，负责本部门财务报告的真实性、准确性、完整性和规范性。</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cs="仿宋_GB2312" w:hint="eastAsia"/>
          <w:sz w:val="32"/>
          <w:szCs w:val="32"/>
        </w:rPr>
        <w:t>（三）预算单位职责</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1</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全面清查核实单位资产，对清查出未入账的资产按照相关制度规定及时入账。</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2</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以核对无误的会计账簿数据为基础，按照财政部门工作要求，编制本单位财务报告，并报送主管部门。</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3</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各单位要在财政部门和主管部门反馈意见的基础上，负责本单位财务报告的真实性、准确性、完整性和规范性。</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4</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按照主管部门的相关要求，及时将本单位财务报告报送上级主管部门。</w:t>
      </w:r>
    </w:p>
    <w:p w:rsidR="00E3315F" w:rsidRPr="00D56C19" w:rsidRDefault="00E3315F" w:rsidP="00D56C19">
      <w:pPr>
        <w:adjustRightInd w:val="0"/>
        <w:snapToGrid w:val="0"/>
        <w:spacing w:line="600" w:lineRule="exact"/>
        <w:ind w:firstLine="640"/>
        <w:mirrorIndents/>
        <w:jc w:val="both"/>
        <w:rPr>
          <w:rFonts w:ascii="黑体" w:eastAsia="黑体" w:hAnsi="黑体"/>
          <w:color w:val="000000"/>
          <w:sz w:val="32"/>
          <w:szCs w:val="32"/>
        </w:rPr>
      </w:pPr>
      <w:r w:rsidRPr="00D56C19">
        <w:rPr>
          <w:rFonts w:ascii="黑体" w:eastAsia="黑体" w:hAnsi="黑体" w:hint="eastAsia"/>
          <w:color w:val="000000"/>
          <w:sz w:val="32"/>
          <w:szCs w:val="32"/>
        </w:rPr>
        <w:t>三、工作内容</w:t>
      </w:r>
    </w:p>
    <w:p w:rsidR="00E3315F" w:rsidRPr="00E3315F" w:rsidRDefault="00E3315F" w:rsidP="00845B2E">
      <w:pPr>
        <w:adjustRightInd w:val="0"/>
        <w:snapToGrid w:val="0"/>
        <w:spacing w:line="600" w:lineRule="exact"/>
        <w:ind w:firstLine="640"/>
        <w:mirrorIndents/>
        <w:jc w:val="both"/>
        <w:rPr>
          <w:rFonts w:ascii="仿宋_GB2312" w:eastAsia="仿宋_GB2312" w:hAnsi="仿宋"/>
          <w:color w:val="000000"/>
          <w:sz w:val="32"/>
          <w:szCs w:val="32"/>
        </w:rPr>
      </w:pPr>
      <w:r w:rsidRPr="00E3315F">
        <w:rPr>
          <w:rFonts w:ascii="仿宋_GB2312" w:eastAsia="仿宋_GB2312" w:hAnsi="仿宋" w:hint="eastAsia"/>
          <w:color w:val="000000"/>
          <w:sz w:val="32"/>
          <w:szCs w:val="32"/>
        </w:rPr>
        <w:t>政府财务报告试点工作包括政府部门财务报告和政府综合财务报告的编制。</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cs="仿宋_GB2312" w:hint="eastAsia"/>
          <w:sz w:val="32"/>
          <w:szCs w:val="32"/>
        </w:rPr>
        <w:t>（一）编制政府部门财务报告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区财政部门按照</w:t>
      </w:r>
      <w:r w:rsidRPr="00E3315F">
        <w:rPr>
          <w:rFonts w:ascii="仿宋_GB2312" w:eastAsia="仿宋_GB2312" w:hAnsi="仿宋" w:hint="eastAsia"/>
          <w:bCs/>
          <w:sz w:val="32"/>
          <w:szCs w:val="32"/>
        </w:rPr>
        <w:t>财政部印发的《政府财务报告编制办法（试行）》</w:t>
      </w:r>
      <w:r w:rsidRPr="00E3315F">
        <w:rPr>
          <w:rFonts w:ascii="仿宋_GB2312" w:eastAsia="仿宋_GB2312" w:hAnsi="仿宋" w:hint="eastAsia"/>
          <w:sz w:val="32"/>
          <w:szCs w:val="32"/>
        </w:rPr>
        <w:t>（财库〔2015〕212号，下称《办法》）和</w:t>
      </w:r>
      <w:r w:rsidRPr="00E3315F">
        <w:rPr>
          <w:rFonts w:ascii="仿宋_GB2312" w:eastAsia="仿宋_GB2312" w:hAnsi="仿宋" w:hint="eastAsia"/>
          <w:bCs/>
          <w:sz w:val="32"/>
          <w:szCs w:val="32"/>
        </w:rPr>
        <w:t>《政府部门财务报告编制操作指南》（</w:t>
      </w:r>
      <w:r w:rsidRPr="00E3315F">
        <w:rPr>
          <w:rFonts w:ascii="仿宋_GB2312" w:eastAsia="仿宋_GB2312" w:hAnsi="仿宋" w:hint="eastAsia"/>
          <w:sz w:val="32"/>
          <w:szCs w:val="32"/>
        </w:rPr>
        <w:t>财库〔2018〕29号，下称《部门指南》）规定，组织</w:t>
      </w:r>
      <w:r w:rsidR="00082ABC">
        <w:rPr>
          <w:rFonts w:ascii="仿宋_GB2312" w:eastAsia="仿宋_GB2312" w:hAnsi="仿宋" w:hint="eastAsia"/>
          <w:sz w:val="32"/>
          <w:szCs w:val="32"/>
        </w:rPr>
        <w:t>本级</w:t>
      </w:r>
      <w:r w:rsidR="00416717">
        <w:rPr>
          <w:rFonts w:ascii="仿宋_GB2312" w:eastAsia="仿宋_GB2312" w:hAnsi="仿宋" w:hint="eastAsia"/>
          <w:sz w:val="32"/>
          <w:szCs w:val="32"/>
        </w:rPr>
        <w:t>试点</w:t>
      </w:r>
      <w:r w:rsidRPr="00E3315F">
        <w:rPr>
          <w:rFonts w:ascii="仿宋_GB2312" w:eastAsia="仿宋_GB2312" w:hAnsi="仿宋" w:hint="eastAsia"/>
          <w:sz w:val="32"/>
          <w:szCs w:val="32"/>
        </w:rPr>
        <w:t>预算部门编制政府部门财务报告，各部门按照财政部门的统一要求，指导所属预算单位编制单位财务报告，并合并编制本部门财务报告。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color w:val="000000"/>
          <w:sz w:val="32"/>
          <w:szCs w:val="32"/>
        </w:rPr>
      </w:pPr>
      <w:r w:rsidRPr="00E3315F">
        <w:rPr>
          <w:rFonts w:ascii="仿宋_GB2312" w:eastAsia="仿宋_GB2312" w:hAnsi="仿宋" w:hint="eastAsia"/>
          <w:sz w:val="32"/>
          <w:szCs w:val="32"/>
        </w:rPr>
        <w:lastRenderedPageBreak/>
        <w:t>1</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政府部门财务报告</w:t>
      </w:r>
      <w:r w:rsidRPr="00E3315F">
        <w:rPr>
          <w:rFonts w:ascii="仿宋_GB2312" w:eastAsia="仿宋_GB2312" w:hAnsi="仿宋" w:hint="eastAsia"/>
          <w:color w:val="000000"/>
          <w:sz w:val="32"/>
          <w:szCs w:val="32"/>
        </w:rPr>
        <w:t>包括资产负债表、收入费用表、当期盈余与预算结余差异表、净资产差异表、报表附注和财务分析。</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2</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各单位财务报表以核对无误的会计账簿数据为基础编制，不符合权责发生制原则的，应当以账簿记录为依据并按照相关报告标准和重要性原则进行调整。</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cs="仿宋_GB2312" w:hint="eastAsia"/>
          <w:sz w:val="32"/>
          <w:szCs w:val="32"/>
        </w:rPr>
        <w:t>（二）编制政府综合财务报告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cs="仿宋_GB2312"/>
          <w:sz w:val="32"/>
          <w:szCs w:val="32"/>
        </w:rPr>
      </w:pPr>
      <w:r w:rsidRPr="00E3315F">
        <w:rPr>
          <w:rFonts w:ascii="仿宋_GB2312" w:eastAsia="仿宋_GB2312" w:hAnsi="仿宋" w:hint="eastAsia"/>
          <w:sz w:val="32"/>
          <w:szCs w:val="32"/>
        </w:rPr>
        <w:t>区财政部门按照</w:t>
      </w:r>
      <w:r w:rsidRPr="00E3315F">
        <w:rPr>
          <w:rFonts w:ascii="仿宋_GB2312" w:eastAsia="仿宋_GB2312" w:hAnsi="仿宋" w:hint="eastAsia"/>
          <w:bCs/>
          <w:sz w:val="32"/>
          <w:szCs w:val="32"/>
        </w:rPr>
        <w:t>财政部</w:t>
      </w:r>
      <w:r w:rsidRPr="00E3315F">
        <w:rPr>
          <w:rFonts w:ascii="仿宋_GB2312" w:eastAsia="仿宋_GB2312" w:hAnsi="仿宋" w:hint="eastAsia"/>
          <w:sz w:val="32"/>
          <w:szCs w:val="32"/>
        </w:rPr>
        <w:t>《办法》和</w:t>
      </w:r>
      <w:r w:rsidRPr="00E3315F">
        <w:rPr>
          <w:rFonts w:ascii="仿宋_GB2312" w:eastAsia="仿宋_GB2312" w:hAnsi="仿宋" w:hint="eastAsia"/>
          <w:bCs/>
          <w:sz w:val="32"/>
          <w:szCs w:val="32"/>
        </w:rPr>
        <w:t>《政府综合财务报告编制操作指南（试行）》（</w:t>
      </w:r>
      <w:r w:rsidRPr="00E3315F">
        <w:rPr>
          <w:rFonts w:ascii="仿宋_GB2312" w:eastAsia="仿宋_GB2312" w:hAnsi="仿宋" w:hint="eastAsia"/>
          <w:sz w:val="32"/>
          <w:szCs w:val="32"/>
        </w:rPr>
        <w:t>财库〔2018〕30号，下称《综合指南》）规定，</w:t>
      </w:r>
      <w:r w:rsidRPr="00E3315F">
        <w:rPr>
          <w:rFonts w:ascii="仿宋_GB2312" w:eastAsia="仿宋_GB2312" w:hAnsi="仿宋" w:cs="仿宋_GB2312" w:hint="eastAsia"/>
          <w:sz w:val="32"/>
          <w:szCs w:val="32"/>
        </w:rPr>
        <w:t>在组织试点编制本级政府部门财务报告的基础上，以部门财务报表、财政总预算会计报表</w:t>
      </w:r>
      <w:r w:rsidR="00416717">
        <w:rPr>
          <w:rFonts w:ascii="仿宋_GB2312" w:eastAsia="仿宋_GB2312" w:hAnsi="仿宋" w:cs="仿宋_GB2312" w:hint="eastAsia"/>
          <w:sz w:val="32"/>
          <w:szCs w:val="32"/>
        </w:rPr>
        <w:t>、土地储备资金财务报表</w:t>
      </w:r>
      <w:r w:rsidRPr="00E3315F">
        <w:rPr>
          <w:rFonts w:ascii="仿宋_GB2312" w:eastAsia="仿宋_GB2312" w:hAnsi="仿宋" w:cs="仿宋_GB2312" w:hint="eastAsia"/>
          <w:sz w:val="32"/>
          <w:szCs w:val="32"/>
        </w:rPr>
        <w:t>等为基础编制本级政府综合财务报告。</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1</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政府综合财务报告包括资产负债表、收入费用表、当期盈余与预算结余差异表、报表附注、政府财政经济分析和政府财政财务管理情况。</w:t>
      </w:r>
    </w:p>
    <w:p w:rsidR="00E3315F" w:rsidRPr="00E3315F" w:rsidRDefault="00E3315F" w:rsidP="00845B2E">
      <w:pPr>
        <w:adjustRightInd w:val="0"/>
        <w:snapToGrid w:val="0"/>
        <w:spacing w:line="600" w:lineRule="exact"/>
        <w:ind w:firstLine="640"/>
        <w:mirrorIndents/>
        <w:jc w:val="both"/>
        <w:rPr>
          <w:rFonts w:ascii="仿宋_GB2312" w:eastAsia="仿宋_GB2312" w:hAnsi="仿宋"/>
          <w:sz w:val="32"/>
          <w:szCs w:val="32"/>
        </w:rPr>
      </w:pPr>
      <w:r w:rsidRPr="00E3315F">
        <w:rPr>
          <w:rFonts w:ascii="仿宋_GB2312" w:eastAsia="仿宋_GB2312" w:hAnsi="仿宋" w:hint="eastAsia"/>
          <w:sz w:val="32"/>
          <w:szCs w:val="32"/>
        </w:rPr>
        <w:t>2</w:t>
      </w:r>
      <w:r w:rsidRPr="00E3315F">
        <w:rPr>
          <w:rFonts w:ascii="仿宋_GB2312" w:eastAsia="仿宋_GB2312" w:hAnsi="仿宋" w:hint="eastAsia"/>
          <w:color w:val="000000"/>
          <w:sz w:val="32"/>
          <w:szCs w:val="32"/>
        </w:rPr>
        <w:t>．</w:t>
      </w:r>
      <w:r w:rsidRPr="00E3315F">
        <w:rPr>
          <w:rFonts w:ascii="仿宋_GB2312" w:eastAsia="仿宋_GB2312" w:hAnsi="仿宋" w:hint="eastAsia"/>
          <w:sz w:val="32"/>
          <w:szCs w:val="32"/>
        </w:rPr>
        <w:t>会计账簿相关数据不符合权责发生制原则的，应当以账簿记录为依据并按照相关报告标准和重要性原则进行调整。</w:t>
      </w:r>
    </w:p>
    <w:p w:rsidR="00E3315F" w:rsidRPr="00D56C19" w:rsidRDefault="00E3315F" w:rsidP="00D56C19">
      <w:pPr>
        <w:adjustRightInd w:val="0"/>
        <w:snapToGrid w:val="0"/>
        <w:spacing w:line="600" w:lineRule="exact"/>
        <w:ind w:firstLine="640"/>
        <w:mirrorIndents/>
        <w:jc w:val="both"/>
        <w:rPr>
          <w:rFonts w:ascii="黑体" w:eastAsia="黑体" w:hAnsi="黑体"/>
          <w:color w:val="000000"/>
          <w:sz w:val="32"/>
          <w:szCs w:val="32"/>
        </w:rPr>
      </w:pPr>
      <w:r w:rsidRPr="00D56C19">
        <w:rPr>
          <w:rFonts w:ascii="黑体" w:eastAsia="黑体" w:hAnsi="黑体" w:hint="eastAsia"/>
          <w:color w:val="000000"/>
          <w:sz w:val="32"/>
          <w:szCs w:val="32"/>
        </w:rPr>
        <w:t>四、实施步骤</w:t>
      </w:r>
    </w:p>
    <w:p w:rsidR="00E3315F" w:rsidRPr="0019328C" w:rsidRDefault="00E3315F" w:rsidP="0019328C">
      <w:pPr>
        <w:adjustRightInd w:val="0"/>
        <w:snapToGrid w:val="0"/>
        <w:spacing w:line="600" w:lineRule="exact"/>
        <w:ind w:firstLine="643"/>
        <w:mirrorIndents/>
        <w:jc w:val="both"/>
        <w:rPr>
          <w:rFonts w:ascii="仿宋_GB2312" w:eastAsia="仿宋_GB2312" w:hAnsi="仿宋" w:cs="仿宋_GB2312"/>
          <w:b/>
          <w:sz w:val="32"/>
          <w:szCs w:val="32"/>
        </w:rPr>
      </w:pPr>
      <w:r w:rsidRPr="0019328C">
        <w:rPr>
          <w:rFonts w:ascii="仿宋_GB2312" w:eastAsia="仿宋_GB2312" w:hAnsi="仿宋" w:cs="仿宋_GB2312" w:hint="eastAsia"/>
          <w:b/>
          <w:sz w:val="32"/>
          <w:szCs w:val="32"/>
        </w:rPr>
        <w:t>（</w:t>
      </w:r>
      <w:r w:rsidR="00416717" w:rsidRPr="0019328C">
        <w:rPr>
          <w:rFonts w:ascii="仿宋_GB2312" w:eastAsia="仿宋_GB2312" w:hAnsi="仿宋" w:cs="仿宋_GB2312" w:hint="eastAsia"/>
          <w:b/>
          <w:sz w:val="32"/>
          <w:szCs w:val="32"/>
        </w:rPr>
        <w:t>一</w:t>
      </w:r>
      <w:r w:rsidRPr="0019328C">
        <w:rPr>
          <w:rFonts w:ascii="仿宋_GB2312" w:eastAsia="仿宋_GB2312" w:hAnsi="仿宋" w:cs="仿宋_GB2312" w:hint="eastAsia"/>
          <w:b/>
          <w:sz w:val="32"/>
          <w:szCs w:val="32"/>
        </w:rPr>
        <w:t>）前期准备阶段（6月</w:t>
      </w:r>
      <w:r w:rsidR="00416717" w:rsidRPr="0019328C">
        <w:rPr>
          <w:rFonts w:ascii="仿宋_GB2312" w:eastAsia="仿宋_GB2312" w:hAnsi="仿宋" w:cs="仿宋_GB2312" w:hint="eastAsia"/>
          <w:b/>
          <w:sz w:val="32"/>
          <w:szCs w:val="32"/>
        </w:rPr>
        <w:t>1</w:t>
      </w:r>
      <w:r w:rsidR="00AE1668">
        <w:rPr>
          <w:rFonts w:ascii="仿宋_GB2312" w:eastAsia="仿宋_GB2312" w:hAnsi="仿宋" w:cs="仿宋_GB2312" w:hint="eastAsia"/>
          <w:b/>
          <w:sz w:val="32"/>
          <w:szCs w:val="32"/>
        </w:rPr>
        <w:t>0</w:t>
      </w:r>
      <w:r w:rsidRPr="0019328C">
        <w:rPr>
          <w:rFonts w:ascii="仿宋_GB2312" w:eastAsia="仿宋_GB2312" w:hAnsi="仿宋" w:cs="仿宋_GB2312" w:hint="eastAsia"/>
          <w:b/>
          <w:sz w:val="32"/>
          <w:szCs w:val="32"/>
        </w:rPr>
        <w:t>日前）</w:t>
      </w:r>
    </w:p>
    <w:p w:rsidR="00E3315F" w:rsidRDefault="00E3315F" w:rsidP="008871B1">
      <w:pPr>
        <w:adjustRightInd w:val="0"/>
        <w:snapToGrid w:val="0"/>
        <w:spacing w:line="600" w:lineRule="exact"/>
        <w:ind w:firstLine="640"/>
        <w:mirrorIndents/>
        <w:jc w:val="both"/>
        <w:rPr>
          <w:rFonts w:ascii="仿宋_GB2312" w:eastAsia="仿宋_GB2312" w:hAnsi="仿宋"/>
          <w:color w:val="000000"/>
          <w:sz w:val="32"/>
          <w:szCs w:val="32"/>
        </w:rPr>
      </w:pPr>
      <w:r w:rsidRPr="008871B1">
        <w:rPr>
          <w:rFonts w:ascii="仿宋_GB2312" w:eastAsia="仿宋_GB2312" w:hAnsi="仿宋" w:hint="eastAsia"/>
          <w:color w:val="000000"/>
          <w:sz w:val="32"/>
          <w:szCs w:val="32"/>
        </w:rPr>
        <w:t>1．清查核实资产负债。</w:t>
      </w:r>
      <w:r w:rsidRPr="00E3315F">
        <w:rPr>
          <w:rFonts w:ascii="仿宋_GB2312" w:eastAsia="仿宋_GB2312" w:hAnsi="仿宋" w:hint="eastAsia"/>
          <w:color w:val="000000"/>
          <w:sz w:val="32"/>
          <w:szCs w:val="32"/>
        </w:rPr>
        <w:t>各预算部门、单位要按照有关规定全面清查资产负债，及时清理往来事项，对清查出</w:t>
      </w:r>
      <w:r w:rsidR="00F67FBD">
        <w:rPr>
          <w:rFonts w:ascii="仿宋_GB2312" w:eastAsia="仿宋_GB2312" w:hAnsi="仿宋" w:hint="eastAsia"/>
          <w:color w:val="000000"/>
          <w:sz w:val="32"/>
          <w:szCs w:val="32"/>
        </w:rPr>
        <w:t>未</w:t>
      </w:r>
      <w:r w:rsidR="00F67FBD">
        <w:rPr>
          <w:rFonts w:ascii="仿宋_GB2312" w:eastAsia="仿宋_GB2312" w:hAnsi="仿宋" w:hint="eastAsia"/>
          <w:color w:val="000000"/>
          <w:sz w:val="32"/>
          <w:szCs w:val="32"/>
        </w:rPr>
        <w:lastRenderedPageBreak/>
        <w:t>入账的资产开展价值评估，明确资产权属单位，及时入</w:t>
      </w:r>
      <w:r w:rsidRPr="00E3315F">
        <w:rPr>
          <w:rFonts w:ascii="仿宋_GB2312" w:eastAsia="仿宋_GB2312" w:hAnsi="仿宋" w:hint="eastAsia"/>
          <w:color w:val="000000"/>
          <w:sz w:val="32"/>
          <w:szCs w:val="32"/>
        </w:rPr>
        <w:t>账，</w:t>
      </w:r>
      <w:r w:rsidR="00F67FBD" w:rsidRPr="00F67FBD">
        <w:rPr>
          <w:rFonts w:ascii="仿宋_GB2312" w:eastAsia="仿宋_GB2312" w:hAnsi="仿宋"/>
          <w:color w:val="000000"/>
          <w:sz w:val="32"/>
          <w:szCs w:val="32"/>
        </w:rPr>
        <w:t>提前核对资产系统</w:t>
      </w:r>
      <w:r w:rsidR="00F67FBD">
        <w:rPr>
          <w:rFonts w:ascii="仿宋_GB2312" w:eastAsia="仿宋_GB2312" w:hAnsi="仿宋"/>
          <w:color w:val="000000"/>
          <w:sz w:val="32"/>
          <w:szCs w:val="32"/>
        </w:rPr>
        <w:t>与财务会计总账系统的资产价值，确保一致，不一致的要分析原因。</w:t>
      </w:r>
      <w:r w:rsidR="00F67FBD" w:rsidRPr="00F67FBD">
        <w:rPr>
          <w:rFonts w:ascii="仿宋_GB2312" w:eastAsia="仿宋_GB2312" w:hAnsi="仿宋"/>
          <w:color w:val="000000"/>
          <w:sz w:val="32"/>
          <w:szCs w:val="32"/>
        </w:rPr>
        <w:t>财政部门要全面清查政府股权投资，严格执行《财政总预算会计制度》，加强政府股权投资核算；按照地方政府债务管理的有关规定，做好债务管理工作。</w:t>
      </w:r>
    </w:p>
    <w:p w:rsidR="00F67FBD" w:rsidRDefault="00F67FBD" w:rsidP="008871B1">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8871B1">
        <w:rPr>
          <w:rFonts w:ascii="Times New Roman" w:eastAsia="仿宋_GB2312" w:hAnsi="Times New Roman" w:cs="仿宋_GB2312"/>
          <w:kern w:val="2"/>
          <w:lang w:eastAsia="zh-CN"/>
        </w:rPr>
        <w:t>2</w:t>
      </w:r>
      <w:r w:rsidRPr="008871B1">
        <w:rPr>
          <w:rFonts w:ascii="Times New Roman" w:eastAsia="仿宋_GB2312" w:hAnsi="Times New Roman" w:cs="仿宋_GB2312" w:hint="eastAsia"/>
          <w:kern w:val="2"/>
          <w:lang w:eastAsia="zh-CN"/>
        </w:rPr>
        <w:t xml:space="preserve">. </w:t>
      </w:r>
      <w:r w:rsidRPr="008871B1">
        <w:rPr>
          <w:rFonts w:ascii="Times New Roman" w:eastAsia="仿宋_GB2312" w:hAnsi="Times New Roman" w:cs="仿宋_GB2312"/>
          <w:kern w:val="2"/>
          <w:lang w:eastAsia="zh-CN"/>
        </w:rPr>
        <w:t>做好固定资产折旧补提和无形资产摊销工作。</w:t>
      </w:r>
      <w:r w:rsidRPr="005F1B9A">
        <w:rPr>
          <w:rFonts w:ascii="Times New Roman" w:eastAsia="仿宋_GB2312" w:hAnsi="Times New Roman" w:cs="仿宋_GB2312"/>
          <w:kern w:val="2"/>
          <w:lang w:eastAsia="zh-CN"/>
        </w:rPr>
        <w:t>各预算部门、单位要按照财政部印发的《</w:t>
      </w:r>
      <w:r w:rsidRPr="005F1B9A">
        <w:rPr>
          <w:rFonts w:ascii="Times New Roman" w:eastAsia="仿宋_GB2312" w:hAnsi="Times New Roman" w:cs="仿宋_GB2312"/>
          <w:kern w:val="2"/>
          <w:lang w:eastAsia="zh-CN"/>
        </w:rPr>
        <w:t>&lt;</w:t>
      </w:r>
      <w:r w:rsidRPr="005F1B9A">
        <w:rPr>
          <w:rFonts w:ascii="Times New Roman" w:eastAsia="仿宋_GB2312" w:hAnsi="Times New Roman" w:cs="仿宋_GB2312"/>
          <w:kern w:val="2"/>
          <w:lang w:eastAsia="zh-CN"/>
        </w:rPr>
        <w:t>政府会计准则第</w:t>
      </w:r>
      <w:r w:rsidRPr="005F1B9A">
        <w:rPr>
          <w:rFonts w:ascii="Times New Roman" w:eastAsia="仿宋_GB2312" w:hAnsi="Times New Roman" w:cs="仿宋_GB2312"/>
          <w:kern w:val="2"/>
          <w:lang w:eastAsia="zh-CN"/>
        </w:rPr>
        <w:t>3</w:t>
      </w:r>
      <w:r w:rsidRPr="005F1B9A">
        <w:rPr>
          <w:rFonts w:ascii="Times New Roman" w:eastAsia="仿宋_GB2312" w:hAnsi="Times New Roman" w:cs="仿宋_GB2312"/>
          <w:kern w:val="2"/>
          <w:lang w:eastAsia="zh-CN"/>
        </w:rPr>
        <w:t>号</w:t>
      </w:r>
      <w:r w:rsidRPr="005F1B9A">
        <w:rPr>
          <w:rFonts w:ascii="Times New Roman" w:eastAsia="仿宋_GB2312" w:hAnsi="Times New Roman" w:cs="仿宋_GB2312"/>
          <w:kern w:val="2"/>
          <w:lang w:eastAsia="zh-CN"/>
        </w:rPr>
        <w:t>——</w:t>
      </w:r>
      <w:r w:rsidRPr="005F1B9A">
        <w:rPr>
          <w:rFonts w:ascii="Times New Roman" w:eastAsia="仿宋_GB2312" w:hAnsi="Times New Roman" w:cs="仿宋_GB2312"/>
          <w:kern w:val="2"/>
          <w:lang w:eastAsia="zh-CN"/>
        </w:rPr>
        <w:t>固定资产</w:t>
      </w:r>
      <w:r w:rsidRPr="005F1B9A">
        <w:rPr>
          <w:rFonts w:ascii="Times New Roman" w:eastAsia="仿宋_GB2312" w:hAnsi="Times New Roman" w:cs="仿宋_GB2312"/>
          <w:kern w:val="2"/>
          <w:lang w:eastAsia="zh-CN"/>
        </w:rPr>
        <w:t>&gt;</w:t>
      </w:r>
      <w:r w:rsidRPr="005F1B9A">
        <w:rPr>
          <w:rFonts w:ascii="Times New Roman" w:eastAsia="仿宋_GB2312" w:hAnsi="Times New Roman" w:cs="仿宋_GB2312"/>
          <w:kern w:val="2"/>
          <w:lang w:eastAsia="zh-CN"/>
        </w:rPr>
        <w:t>应用指南</w:t>
      </w:r>
      <w:r w:rsidRPr="005F1B9A">
        <w:rPr>
          <w:rFonts w:ascii="Times New Roman" w:eastAsia="仿宋_GB2312" w:hAnsi="Times New Roman" w:cs="仿宋_GB2312" w:hint="eastAsia"/>
          <w:kern w:val="2"/>
          <w:lang w:eastAsia="zh-CN"/>
        </w:rPr>
        <w:t>》</w:t>
      </w:r>
      <w:r w:rsidRPr="005F1B9A">
        <w:rPr>
          <w:rFonts w:ascii="Times New Roman" w:eastAsia="仿宋_GB2312" w:hAnsi="Times New Roman" w:cs="仿宋_GB2312"/>
          <w:kern w:val="2"/>
          <w:lang w:eastAsia="zh-CN"/>
        </w:rPr>
        <w:t>（财会〔</w:t>
      </w:r>
      <w:r w:rsidRPr="005F1B9A">
        <w:rPr>
          <w:rFonts w:ascii="Times New Roman" w:eastAsia="仿宋_GB2312" w:hAnsi="Times New Roman" w:cs="仿宋_GB2312"/>
          <w:kern w:val="2"/>
          <w:lang w:eastAsia="zh-CN"/>
        </w:rPr>
        <w:t>2017</w:t>
      </w:r>
      <w:r w:rsidRPr="005F1B9A">
        <w:rPr>
          <w:rFonts w:ascii="Times New Roman" w:eastAsia="仿宋_GB2312" w:hAnsi="Times New Roman" w:cs="仿宋_GB2312"/>
          <w:kern w:val="2"/>
          <w:lang w:eastAsia="zh-CN"/>
        </w:rPr>
        <w:t>〕</w:t>
      </w:r>
      <w:r w:rsidRPr="005F1B9A">
        <w:rPr>
          <w:rFonts w:ascii="Times New Roman" w:eastAsia="仿宋_GB2312" w:hAnsi="Times New Roman" w:cs="仿宋_GB2312" w:hint="eastAsia"/>
          <w:kern w:val="2"/>
          <w:lang w:eastAsia="zh-CN"/>
        </w:rPr>
        <w:t>4</w:t>
      </w:r>
      <w:r w:rsidRPr="005F1B9A">
        <w:rPr>
          <w:rFonts w:ascii="Times New Roman" w:eastAsia="仿宋_GB2312" w:hAnsi="Times New Roman" w:cs="仿宋_GB2312"/>
          <w:kern w:val="2"/>
          <w:lang w:eastAsia="zh-CN"/>
        </w:rPr>
        <w:t>号）以及《政府会计准则第</w:t>
      </w:r>
      <w:r w:rsidRPr="005F1B9A">
        <w:rPr>
          <w:rFonts w:ascii="Times New Roman" w:eastAsia="仿宋_GB2312" w:hAnsi="Times New Roman" w:cs="仿宋_GB2312"/>
          <w:kern w:val="2"/>
          <w:lang w:eastAsia="zh-CN"/>
        </w:rPr>
        <w:t>4</w:t>
      </w:r>
      <w:r w:rsidRPr="005F1B9A">
        <w:rPr>
          <w:rFonts w:ascii="Times New Roman" w:eastAsia="仿宋_GB2312" w:hAnsi="Times New Roman" w:cs="仿宋_GB2312"/>
          <w:kern w:val="2"/>
          <w:lang w:eastAsia="zh-CN"/>
        </w:rPr>
        <w:t>号</w:t>
      </w:r>
      <w:r w:rsidRPr="005F1B9A">
        <w:rPr>
          <w:rFonts w:ascii="Times New Roman" w:eastAsia="仿宋_GB2312" w:hAnsi="Times New Roman" w:cs="仿宋_GB2312"/>
          <w:kern w:val="2"/>
          <w:lang w:eastAsia="zh-CN"/>
        </w:rPr>
        <w:t>——</w:t>
      </w:r>
      <w:r w:rsidRPr="005F1B9A">
        <w:rPr>
          <w:rFonts w:ascii="Times New Roman" w:eastAsia="仿宋_GB2312" w:hAnsi="Times New Roman" w:cs="仿宋_GB2312"/>
          <w:kern w:val="2"/>
          <w:lang w:eastAsia="zh-CN"/>
        </w:rPr>
        <w:t>无形资产》（财会〔</w:t>
      </w:r>
      <w:r w:rsidRPr="005F1B9A">
        <w:rPr>
          <w:rFonts w:ascii="Times New Roman" w:eastAsia="仿宋_GB2312" w:hAnsi="Times New Roman" w:cs="仿宋_GB2312"/>
          <w:kern w:val="2"/>
          <w:lang w:eastAsia="zh-CN"/>
        </w:rPr>
        <w:t>2016</w:t>
      </w:r>
      <w:r w:rsidRPr="005F1B9A">
        <w:rPr>
          <w:rFonts w:ascii="Times New Roman" w:eastAsia="仿宋_GB2312" w:hAnsi="Times New Roman" w:cs="仿宋_GB2312"/>
          <w:kern w:val="2"/>
          <w:lang w:eastAsia="zh-CN"/>
        </w:rPr>
        <w:t>〕</w:t>
      </w:r>
      <w:r w:rsidRPr="005F1B9A">
        <w:rPr>
          <w:rFonts w:ascii="Times New Roman" w:eastAsia="仿宋_GB2312" w:hAnsi="Times New Roman" w:cs="仿宋_GB2312"/>
          <w:kern w:val="2"/>
          <w:lang w:eastAsia="zh-CN"/>
        </w:rPr>
        <w:t>12</w:t>
      </w:r>
      <w:r w:rsidRPr="005F1B9A">
        <w:rPr>
          <w:rFonts w:ascii="Times New Roman" w:eastAsia="仿宋_GB2312" w:hAnsi="Times New Roman" w:cs="仿宋_GB2312"/>
          <w:kern w:val="2"/>
          <w:lang w:eastAsia="zh-CN"/>
        </w:rPr>
        <w:t>号）</w:t>
      </w:r>
      <w:r w:rsidRPr="005F1B9A">
        <w:rPr>
          <w:rFonts w:ascii="Times New Roman" w:eastAsia="仿宋_GB2312" w:hAnsi="Times New Roman" w:cs="仿宋_GB2312"/>
          <w:kern w:val="2"/>
          <w:lang w:eastAsia="zh-CN"/>
        </w:rPr>
        <w:t xml:space="preserve"> </w:t>
      </w:r>
      <w:r w:rsidRPr="005F1B9A">
        <w:rPr>
          <w:rFonts w:ascii="Times New Roman" w:eastAsia="仿宋_GB2312" w:hAnsi="Times New Roman" w:cs="仿宋_GB2312"/>
          <w:kern w:val="2"/>
          <w:lang w:eastAsia="zh-CN"/>
        </w:rPr>
        <w:t>的要求，做好</w:t>
      </w:r>
      <w:r w:rsidRPr="005F1B9A">
        <w:rPr>
          <w:rFonts w:ascii="Times New Roman" w:eastAsia="仿宋_GB2312" w:hAnsi="Times New Roman" w:cs="仿宋_GB2312"/>
          <w:kern w:val="2"/>
          <w:lang w:eastAsia="zh-CN"/>
        </w:rPr>
        <w:t>2018</w:t>
      </w:r>
      <w:r>
        <w:rPr>
          <w:rFonts w:ascii="Times New Roman" w:eastAsia="仿宋_GB2312" w:hAnsi="Times New Roman" w:cs="仿宋_GB2312"/>
          <w:kern w:val="2"/>
          <w:lang w:eastAsia="zh-CN"/>
        </w:rPr>
        <w:t>年度和以前年度的固定资产折旧计提及无形资产摊销工作。</w:t>
      </w:r>
      <w:r w:rsidRPr="005F1B9A">
        <w:rPr>
          <w:rFonts w:ascii="Times New Roman" w:eastAsia="仿宋_GB2312" w:hAnsi="Times New Roman" w:cs="仿宋_GB2312"/>
          <w:kern w:val="2"/>
          <w:lang w:eastAsia="zh-CN"/>
        </w:rPr>
        <w:t>财政部门要按规定及早部署，加强对本地区预算单位的指导以及跟踪督导，做到有效落实</w:t>
      </w:r>
      <w:r w:rsidRPr="005F1B9A">
        <w:rPr>
          <w:rFonts w:ascii="Times New Roman" w:eastAsia="仿宋_GB2312" w:hAnsi="Times New Roman" w:cs="仿宋_GB2312" w:hint="eastAsia"/>
          <w:kern w:val="2"/>
          <w:lang w:eastAsia="zh-CN"/>
        </w:rPr>
        <w:t>。</w:t>
      </w:r>
    </w:p>
    <w:p w:rsidR="00F67FBD" w:rsidRDefault="00F67FBD" w:rsidP="008871B1">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8871B1">
        <w:rPr>
          <w:rFonts w:ascii="Times New Roman" w:eastAsia="仿宋_GB2312" w:hAnsi="Times New Roman" w:cs="仿宋_GB2312"/>
          <w:kern w:val="2"/>
          <w:lang w:eastAsia="zh-CN"/>
        </w:rPr>
        <w:t>3</w:t>
      </w:r>
      <w:r w:rsidRPr="008871B1">
        <w:rPr>
          <w:rFonts w:ascii="Times New Roman" w:eastAsia="仿宋_GB2312" w:hAnsi="Times New Roman" w:cs="仿宋_GB2312" w:hint="eastAsia"/>
          <w:kern w:val="2"/>
          <w:lang w:eastAsia="zh-CN"/>
        </w:rPr>
        <w:t xml:space="preserve">. </w:t>
      </w:r>
      <w:r w:rsidRPr="008871B1">
        <w:rPr>
          <w:rFonts w:ascii="Times New Roman" w:eastAsia="仿宋_GB2312" w:hAnsi="Times New Roman" w:cs="仿宋_GB2312"/>
          <w:kern w:val="2"/>
          <w:lang w:eastAsia="zh-CN"/>
        </w:rPr>
        <w:t>完成内部</w:t>
      </w:r>
      <w:proofErr w:type="gramStart"/>
      <w:r w:rsidRPr="008871B1">
        <w:rPr>
          <w:rFonts w:ascii="Times New Roman" w:eastAsia="仿宋_GB2312" w:hAnsi="Times New Roman" w:cs="仿宋_GB2312"/>
          <w:kern w:val="2"/>
          <w:lang w:eastAsia="zh-CN"/>
        </w:rPr>
        <w:t>抵销</w:t>
      </w:r>
      <w:proofErr w:type="gramEnd"/>
      <w:r w:rsidRPr="008871B1">
        <w:rPr>
          <w:rFonts w:ascii="Times New Roman" w:eastAsia="仿宋_GB2312" w:hAnsi="Times New Roman" w:cs="仿宋_GB2312"/>
          <w:kern w:val="2"/>
          <w:lang w:eastAsia="zh-CN"/>
        </w:rPr>
        <w:t>事项对账。</w:t>
      </w:r>
      <w:r w:rsidRPr="005F1B9A">
        <w:rPr>
          <w:rFonts w:ascii="Times New Roman" w:eastAsia="仿宋_GB2312" w:hAnsi="Times New Roman" w:cs="仿宋_GB2312"/>
          <w:kern w:val="2"/>
          <w:lang w:eastAsia="zh-CN"/>
        </w:rPr>
        <w:t>各预算部门、单位要对本部门内部单位之间，以及与本部门以外的同级政府单位之间的往来、收支等经济事项，进行对账，确保双方会计记录准确无误；对</w:t>
      </w:r>
      <w:r w:rsidRPr="005F1B9A">
        <w:rPr>
          <w:rFonts w:ascii="Times New Roman" w:eastAsia="仿宋_GB2312" w:hAnsi="Times New Roman" w:cs="仿宋_GB2312"/>
          <w:kern w:val="2"/>
          <w:lang w:eastAsia="zh-CN"/>
        </w:rPr>
        <w:t>2018</w:t>
      </w:r>
      <w:r w:rsidRPr="005F1B9A">
        <w:rPr>
          <w:rFonts w:ascii="Times New Roman" w:eastAsia="仿宋_GB2312" w:hAnsi="Times New Roman" w:cs="仿宋_GB2312"/>
          <w:kern w:val="2"/>
          <w:lang w:eastAsia="zh-CN"/>
        </w:rPr>
        <w:t>年度前已发生的内部往来及收支事项，会计信息记录不详细或双方记录不一致、金额不相符等问题，要进行必要的追溯，及时补记或更正。</w:t>
      </w:r>
    </w:p>
    <w:p w:rsidR="00F67FBD" w:rsidRDefault="00F67FB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财政部门总预算会计要按照政府综合财务报告编制</w:t>
      </w:r>
      <w:proofErr w:type="gramStart"/>
      <w:r w:rsidRPr="005F1B9A">
        <w:rPr>
          <w:rFonts w:ascii="Times New Roman" w:eastAsia="仿宋_GB2312" w:hAnsi="Times New Roman" w:cs="仿宋_GB2312"/>
          <w:kern w:val="2"/>
          <w:lang w:eastAsia="zh-CN"/>
        </w:rPr>
        <w:t>抵销</w:t>
      </w:r>
      <w:proofErr w:type="gramEnd"/>
      <w:r w:rsidRPr="005F1B9A">
        <w:rPr>
          <w:rFonts w:ascii="Times New Roman" w:eastAsia="仿宋_GB2312" w:hAnsi="Times New Roman" w:cs="仿宋_GB2312"/>
          <w:kern w:val="2"/>
          <w:lang w:eastAsia="zh-CN"/>
        </w:rPr>
        <w:t>调整事项，进行相关事项账簿记录的核查与对账，对于会计记录不详细或双方记录不一致的</w:t>
      </w:r>
      <w:proofErr w:type="gramStart"/>
      <w:r w:rsidRPr="005F1B9A">
        <w:rPr>
          <w:rFonts w:ascii="Times New Roman" w:eastAsia="仿宋_GB2312" w:hAnsi="Times New Roman" w:cs="仿宋_GB2312"/>
          <w:kern w:val="2"/>
          <w:lang w:eastAsia="zh-CN"/>
        </w:rPr>
        <w:t>抵销</w:t>
      </w:r>
      <w:proofErr w:type="gramEnd"/>
      <w:r w:rsidRPr="005F1B9A">
        <w:rPr>
          <w:rFonts w:ascii="Times New Roman" w:eastAsia="仿宋_GB2312" w:hAnsi="Times New Roman" w:cs="仿宋_GB2312"/>
          <w:kern w:val="2"/>
          <w:lang w:eastAsia="zh-CN"/>
        </w:rPr>
        <w:t>调整事项，及时</w:t>
      </w:r>
      <w:r w:rsidRPr="005F1B9A">
        <w:rPr>
          <w:rFonts w:ascii="Times New Roman" w:eastAsia="仿宋_GB2312" w:hAnsi="Times New Roman" w:cs="仿宋_GB2312"/>
          <w:kern w:val="2"/>
          <w:lang w:eastAsia="zh-CN"/>
        </w:rPr>
        <w:lastRenderedPageBreak/>
        <w:t>进行补记或更正。对于已经无法追溯和查明原因的老账、呆账，应按规定程序报批后核销。</w:t>
      </w:r>
    </w:p>
    <w:p w:rsidR="00F67FBD" w:rsidRDefault="00F67FB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4</w:t>
      </w:r>
      <w:r w:rsidRPr="005F1B9A">
        <w:rPr>
          <w:rFonts w:ascii="Times New Roman" w:eastAsia="仿宋_GB2312" w:hAnsi="Times New Roman" w:cs="仿宋_GB2312" w:hint="eastAsia"/>
          <w:kern w:val="2"/>
          <w:lang w:eastAsia="zh-CN"/>
        </w:rPr>
        <w:t xml:space="preserve">. </w:t>
      </w:r>
      <w:r w:rsidRPr="005F1B9A">
        <w:rPr>
          <w:rFonts w:ascii="Times New Roman" w:eastAsia="仿宋_GB2312" w:hAnsi="Times New Roman" w:cs="仿宋_GB2312"/>
          <w:kern w:val="2"/>
          <w:lang w:eastAsia="zh-CN"/>
        </w:rPr>
        <w:t>导出国标账簿数据文件。我</w:t>
      </w:r>
      <w:r>
        <w:rPr>
          <w:rFonts w:ascii="Times New Roman" w:eastAsia="仿宋_GB2312" w:hAnsi="Times New Roman" w:cs="仿宋_GB2312"/>
          <w:kern w:val="2"/>
          <w:lang w:eastAsia="zh-CN"/>
        </w:rPr>
        <w:t>区</w:t>
      </w:r>
      <w:r w:rsidRPr="005F1B9A">
        <w:rPr>
          <w:rFonts w:ascii="Times New Roman" w:eastAsia="仿宋_GB2312" w:hAnsi="Times New Roman" w:cs="仿宋_GB2312"/>
          <w:kern w:val="2"/>
          <w:lang w:eastAsia="zh-CN"/>
        </w:rPr>
        <w:t>政府财务报告使用信息系统编制，需要各预算部门和单位的财务账簿数据。各预算部门、单位联系本单位会计核算软件供应商，按照国标（</w:t>
      </w:r>
      <w:r w:rsidRPr="005F1B9A">
        <w:rPr>
          <w:rFonts w:ascii="Times New Roman" w:eastAsia="仿宋_GB2312" w:hAnsi="Times New Roman" w:cs="仿宋_GB2312"/>
          <w:kern w:val="2"/>
          <w:lang w:eastAsia="zh-CN"/>
        </w:rPr>
        <w:t>GB/T24589.2-2010</w:t>
      </w:r>
      <w:r w:rsidRPr="005F1B9A">
        <w:rPr>
          <w:rFonts w:ascii="Times New Roman" w:eastAsia="仿宋_GB2312" w:hAnsi="Times New Roman" w:cs="仿宋_GB2312"/>
          <w:kern w:val="2"/>
          <w:lang w:eastAsia="zh-CN"/>
        </w:rPr>
        <w:t>《财经信息技术会计核算软件数据接口第</w:t>
      </w:r>
      <w:r w:rsidRPr="005F1B9A">
        <w:rPr>
          <w:rFonts w:ascii="Times New Roman" w:eastAsia="仿宋_GB2312" w:hAnsi="Times New Roman" w:cs="仿宋_GB2312" w:hint="eastAsia"/>
          <w:kern w:val="2"/>
          <w:lang w:eastAsia="zh-CN"/>
        </w:rPr>
        <w:t>2</w:t>
      </w:r>
      <w:r w:rsidRPr="005F1B9A">
        <w:rPr>
          <w:rFonts w:ascii="Times New Roman" w:eastAsia="仿宋_GB2312" w:hAnsi="Times New Roman" w:cs="仿宋_GB2312" w:hint="eastAsia"/>
          <w:kern w:val="2"/>
          <w:lang w:eastAsia="zh-CN"/>
        </w:rPr>
        <w:t>部分：</w:t>
      </w:r>
      <w:r w:rsidRPr="005F1B9A">
        <w:rPr>
          <w:rFonts w:ascii="Times New Roman" w:eastAsia="仿宋_GB2312" w:hAnsi="Times New Roman" w:cs="仿宋_GB2312"/>
          <w:kern w:val="2"/>
          <w:lang w:eastAsia="zh-CN"/>
        </w:rPr>
        <w:t>行政事业单位》）导出账簿数据文件。</w:t>
      </w:r>
    </w:p>
    <w:p w:rsidR="00F67FBD" w:rsidRDefault="00F67FB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5</w:t>
      </w:r>
      <w:r w:rsidRPr="005F1B9A">
        <w:rPr>
          <w:rFonts w:ascii="Times New Roman" w:eastAsia="仿宋_GB2312" w:hAnsi="Times New Roman" w:cs="仿宋_GB2312" w:hint="eastAsia"/>
          <w:kern w:val="2"/>
          <w:lang w:eastAsia="zh-CN"/>
        </w:rPr>
        <w:t xml:space="preserve">. </w:t>
      </w:r>
      <w:r w:rsidRPr="005F1B9A">
        <w:rPr>
          <w:rFonts w:ascii="Times New Roman" w:eastAsia="仿宋_GB2312" w:hAnsi="Times New Roman" w:cs="仿宋_GB2312"/>
          <w:kern w:val="2"/>
          <w:lang w:eastAsia="zh-CN"/>
        </w:rPr>
        <w:t>导入国标账簿数据文件。各预算部门、单位将导出的国标账簿数据文件，于</w:t>
      </w:r>
      <w:r w:rsidRPr="005F1B9A">
        <w:rPr>
          <w:rFonts w:ascii="Times New Roman" w:eastAsia="仿宋_GB2312" w:hAnsi="Times New Roman" w:cs="仿宋_GB2312"/>
          <w:kern w:val="2"/>
          <w:lang w:eastAsia="zh-CN"/>
        </w:rPr>
        <w:t>2019</w:t>
      </w:r>
      <w:r w:rsidRPr="005F1B9A">
        <w:rPr>
          <w:rFonts w:ascii="Times New Roman" w:eastAsia="仿宋_GB2312" w:hAnsi="Times New Roman" w:cs="仿宋_GB2312"/>
          <w:kern w:val="2"/>
          <w:lang w:eastAsia="zh-CN"/>
        </w:rPr>
        <w:t>年</w:t>
      </w:r>
      <w:r>
        <w:rPr>
          <w:rFonts w:ascii="Times New Roman" w:eastAsia="仿宋_GB2312" w:hAnsi="Times New Roman" w:cs="仿宋_GB2312" w:hint="eastAsia"/>
          <w:kern w:val="2"/>
          <w:lang w:eastAsia="zh-CN"/>
        </w:rPr>
        <w:t>6</w:t>
      </w:r>
      <w:r w:rsidRPr="005F1B9A">
        <w:rPr>
          <w:rFonts w:ascii="Times New Roman" w:eastAsia="仿宋_GB2312" w:hAnsi="Times New Roman" w:cs="仿宋_GB2312"/>
          <w:kern w:val="2"/>
          <w:lang w:eastAsia="zh-CN"/>
        </w:rPr>
        <w:t>月</w:t>
      </w:r>
      <w:r>
        <w:rPr>
          <w:rFonts w:ascii="Times New Roman" w:eastAsia="仿宋_GB2312" w:hAnsi="Times New Roman" w:cs="仿宋_GB2312" w:hint="eastAsia"/>
          <w:kern w:val="2"/>
          <w:lang w:eastAsia="zh-CN"/>
        </w:rPr>
        <w:t>10</w:t>
      </w:r>
      <w:r w:rsidRPr="005F1B9A">
        <w:rPr>
          <w:rFonts w:ascii="Times New Roman" w:eastAsia="仿宋_GB2312" w:hAnsi="Times New Roman" w:cs="仿宋_GB2312"/>
          <w:kern w:val="2"/>
          <w:lang w:eastAsia="zh-CN"/>
        </w:rPr>
        <w:t>日前按《政府部门财务报告系统操作手册》操作方法，导入</w:t>
      </w:r>
      <w:r w:rsidRPr="005F1B9A">
        <w:rPr>
          <w:rFonts w:ascii="Times New Roman" w:eastAsia="仿宋_GB2312" w:hAnsi="Times New Roman" w:cs="仿宋_GB2312"/>
          <w:kern w:val="2"/>
          <w:lang w:eastAsia="zh-CN"/>
        </w:rPr>
        <w:t>2018</w:t>
      </w:r>
      <w:r w:rsidRPr="005F1B9A">
        <w:rPr>
          <w:rFonts w:ascii="Times New Roman" w:eastAsia="仿宋_GB2312" w:hAnsi="Times New Roman" w:cs="仿宋_GB2312"/>
          <w:kern w:val="2"/>
          <w:lang w:eastAsia="zh-CN"/>
        </w:rPr>
        <w:t>年江苏省政府财务报告编制系统。导入过程中如有技术问题，请与财务报告编制系统软件服务人员联系。</w:t>
      </w:r>
    </w:p>
    <w:p w:rsidR="00F67FBD" w:rsidRDefault="00F67FB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无法顺利导出和导入国标账簿数据文件的单位，需要在编制时手工录入相关财务数据。</w:t>
      </w:r>
    </w:p>
    <w:p w:rsidR="00F67FBD" w:rsidRDefault="00F67FB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6</w:t>
      </w:r>
      <w:r w:rsidRPr="005F1B9A">
        <w:rPr>
          <w:rFonts w:ascii="Times New Roman" w:eastAsia="仿宋_GB2312" w:hAnsi="Times New Roman" w:cs="仿宋_GB2312"/>
          <w:kern w:val="2"/>
          <w:lang w:eastAsia="zh-CN"/>
        </w:rPr>
        <w:t>．导入部门决算报表。为校验财务报告数据与部门决算数据的一致性，各预算单位需将本单位的</w:t>
      </w:r>
      <w:r w:rsidRPr="005F1B9A">
        <w:rPr>
          <w:rFonts w:ascii="Times New Roman" w:eastAsia="仿宋_GB2312" w:hAnsi="Times New Roman" w:cs="仿宋_GB2312"/>
          <w:kern w:val="2"/>
          <w:lang w:eastAsia="zh-CN"/>
        </w:rPr>
        <w:t>2018</w:t>
      </w:r>
      <w:r w:rsidRPr="005F1B9A">
        <w:rPr>
          <w:rFonts w:ascii="Times New Roman" w:eastAsia="仿宋_GB2312" w:hAnsi="Times New Roman" w:cs="仿宋_GB2312"/>
          <w:kern w:val="2"/>
          <w:lang w:eastAsia="zh-CN"/>
        </w:rPr>
        <w:t>年度部门决算从部门决算系统导出，并导入政府财务报告编制系统。</w:t>
      </w:r>
    </w:p>
    <w:p w:rsidR="00E3315F" w:rsidRPr="008871B1" w:rsidRDefault="00E3315F" w:rsidP="008871B1">
      <w:pPr>
        <w:adjustRightInd w:val="0"/>
        <w:snapToGrid w:val="0"/>
        <w:spacing w:line="600" w:lineRule="exact"/>
        <w:ind w:firstLine="643"/>
        <w:mirrorIndents/>
        <w:jc w:val="both"/>
        <w:rPr>
          <w:rFonts w:ascii="仿宋_GB2312" w:eastAsia="仿宋_GB2312" w:hAnsi="仿宋" w:cs="仿宋_GB2312"/>
          <w:b/>
          <w:sz w:val="32"/>
          <w:szCs w:val="32"/>
        </w:rPr>
      </w:pPr>
      <w:r w:rsidRPr="008871B1">
        <w:rPr>
          <w:rFonts w:ascii="仿宋_GB2312" w:eastAsia="仿宋_GB2312" w:hAnsi="仿宋" w:cs="仿宋_GB2312" w:hint="eastAsia"/>
          <w:b/>
          <w:sz w:val="32"/>
          <w:szCs w:val="32"/>
        </w:rPr>
        <w:t>（</w:t>
      </w:r>
      <w:r w:rsidR="00B8683D" w:rsidRPr="008871B1">
        <w:rPr>
          <w:rFonts w:ascii="仿宋_GB2312" w:eastAsia="仿宋_GB2312" w:hAnsi="仿宋" w:cs="仿宋_GB2312" w:hint="eastAsia"/>
          <w:b/>
          <w:sz w:val="32"/>
          <w:szCs w:val="32"/>
        </w:rPr>
        <w:t>二</w:t>
      </w:r>
      <w:r w:rsidR="008871B1">
        <w:rPr>
          <w:rFonts w:ascii="仿宋_GB2312" w:eastAsia="仿宋_GB2312" w:hAnsi="仿宋" w:cs="仿宋_GB2312" w:hint="eastAsia"/>
          <w:b/>
          <w:sz w:val="32"/>
          <w:szCs w:val="32"/>
        </w:rPr>
        <w:t>）</w:t>
      </w:r>
      <w:r w:rsidRPr="008871B1">
        <w:rPr>
          <w:rFonts w:ascii="仿宋_GB2312" w:eastAsia="仿宋_GB2312" w:hAnsi="仿宋" w:cs="仿宋_GB2312" w:hint="eastAsia"/>
          <w:b/>
          <w:sz w:val="32"/>
          <w:szCs w:val="32"/>
        </w:rPr>
        <w:t>培训阶段（</w:t>
      </w:r>
      <w:r w:rsidR="00B8683D" w:rsidRPr="008871B1">
        <w:rPr>
          <w:rFonts w:ascii="仿宋_GB2312" w:eastAsia="仿宋_GB2312" w:hAnsi="仿宋" w:cs="仿宋_GB2312" w:hint="eastAsia"/>
          <w:b/>
          <w:sz w:val="32"/>
          <w:szCs w:val="32"/>
        </w:rPr>
        <w:t>6</w:t>
      </w:r>
      <w:r w:rsidRPr="008871B1">
        <w:rPr>
          <w:rFonts w:ascii="仿宋_GB2312" w:eastAsia="仿宋_GB2312" w:hAnsi="仿宋" w:cs="仿宋_GB2312" w:hint="eastAsia"/>
          <w:b/>
          <w:sz w:val="32"/>
          <w:szCs w:val="32"/>
        </w:rPr>
        <w:t>月</w:t>
      </w:r>
      <w:r w:rsidR="00B8683D" w:rsidRPr="008871B1">
        <w:rPr>
          <w:rFonts w:ascii="仿宋_GB2312" w:eastAsia="仿宋_GB2312" w:hAnsi="仿宋" w:cs="仿宋_GB2312" w:hint="eastAsia"/>
          <w:b/>
          <w:sz w:val="32"/>
          <w:szCs w:val="32"/>
        </w:rPr>
        <w:t>1</w:t>
      </w:r>
      <w:r w:rsidRPr="008871B1">
        <w:rPr>
          <w:rFonts w:ascii="仿宋_GB2312" w:eastAsia="仿宋_GB2312" w:hAnsi="仿宋" w:cs="仿宋_GB2312" w:hint="eastAsia"/>
          <w:b/>
          <w:sz w:val="32"/>
          <w:szCs w:val="32"/>
        </w:rPr>
        <w:t>5日前）</w:t>
      </w:r>
    </w:p>
    <w:p w:rsidR="00E3315F" w:rsidRPr="00B8683D" w:rsidRDefault="00B8683D" w:rsidP="00845B2E">
      <w:pPr>
        <w:adjustRightInd w:val="0"/>
        <w:snapToGrid w:val="0"/>
        <w:spacing w:line="600" w:lineRule="exact"/>
        <w:ind w:firstLine="640"/>
        <w:mirrorIndents/>
        <w:jc w:val="both"/>
        <w:rPr>
          <w:rFonts w:ascii="Times New Roman" w:eastAsia="仿宋_GB2312" w:hAnsi="Times New Roman" w:cs="仿宋_GB2312"/>
          <w:sz w:val="32"/>
          <w:szCs w:val="32"/>
        </w:rPr>
      </w:pPr>
      <w:r>
        <w:rPr>
          <w:rFonts w:ascii="仿宋_GB2312" w:eastAsia="仿宋_GB2312" w:hAnsi="仿宋" w:hint="eastAsia"/>
          <w:color w:val="000000"/>
          <w:sz w:val="32"/>
          <w:szCs w:val="32"/>
        </w:rPr>
        <w:t>区</w:t>
      </w:r>
      <w:r w:rsidR="00E3315F" w:rsidRPr="00E3315F">
        <w:rPr>
          <w:rFonts w:ascii="仿宋_GB2312" w:eastAsia="仿宋_GB2312" w:hAnsi="仿宋" w:hint="eastAsia"/>
          <w:color w:val="000000"/>
          <w:sz w:val="32"/>
          <w:szCs w:val="32"/>
        </w:rPr>
        <w:t>财政部门组织</w:t>
      </w:r>
      <w:r w:rsidR="008871B1">
        <w:rPr>
          <w:rFonts w:ascii="仿宋_GB2312" w:eastAsia="仿宋_GB2312" w:hAnsi="仿宋" w:hint="eastAsia"/>
          <w:color w:val="000000"/>
          <w:sz w:val="32"/>
          <w:szCs w:val="32"/>
        </w:rPr>
        <w:t>区级各预算单位</w:t>
      </w:r>
      <w:r w:rsidR="00E3315F" w:rsidRPr="00E3315F">
        <w:rPr>
          <w:rFonts w:ascii="仿宋_GB2312" w:eastAsia="仿宋_GB2312" w:hAnsi="仿宋" w:hint="eastAsia"/>
          <w:color w:val="000000"/>
          <w:sz w:val="32"/>
          <w:szCs w:val="32"/>
        </w:rPr>
        <w:t>集中培训工作。</w:t>
      </w:r>
      <w:r w:rsidRPr="00B8683D">
        <w:rPr>
          <w:rFonts w:ascii="Times New Roman" w:eastAsia="仿宋_GB2312" w:hAnsi="Times New Roman" w:cs="仿宋_GB2312"/>
          <w:sz w:val="32"/>
          <w:szCs w:val="32"/>
        </w:rPr>
        <w:t>培训内容包括建立政府财务报告制度改革的意义、政府财务报告相关制度、编制方法及政府财务报告管理信息系统等。</w:t>
      </w:r>
    </w:p>
    <w:p w:rsidR="00E3315F" w:rsidRPr="008871B1" w:rsidRDefault="00E3315F" w:rsidP="008871B1">
      <w:pPr>
        <w:adjustRightInd w:val="0"/>
        <w:snapToGrid w:val="0"/>
        <w:spacing w:line="600" w:lineRule="exact"/>
        <w:ind w:firstLine="643"/>
        <w:mirrorIndents/>
        <w:jc w:val="both"/>
        <w:rPr>
          <w:rFonts w:ascii="仿宋_GB2312" w:eastAsia="仿宋_GB2312" w:hAnsi="仿宋" w:cs="仿宋_GB2312"/>
          <w:b/>
          <w:sz w:val="32"/>
          <w:szCs w:val="32"/>
        </w:rPr>
      </w:pPr>
      <w:r w:rsidRPr="008871B1">
        <w:rPr>
          <w:rFonts w:ascii="仿宋_GB2312" w:eastAsia="仿宋_GB2312" w:hAnsi="仿宋" w:cs="仿宋_GB2312" w:hint="eastAsia"/>
          <w:b/>
          <w:sz w:val="32"/>
          <w:szCs w:val="32"/>
        </w:rPr>
        <w:t>（</w:t>
      </w:r>
      <w:r w:rsidR="00B8683D" w:rsidRPr="008871B1">
        <w:rPr>
          <w:rFonts w:ascii="仿宋_GB2312" w:eastAsia="仿宋_GB2312" w:hAnsi="仿宋" w:cs="仿宋_GB2312" w:hint="eastAsia"/>
          <w:b/>
          <w:sz w:val="32"/>
          <w:szCs w:val="32"/>
        </w:rPr>
        <w:t>三）</w:t>
      </w:r>
      <w:r w:rsidRPr="008871B1">
        <w:rPr>
          <w:rFonts w:ascii="仿宋_GB2312" w:eastAsia="仿宋_GB2312" w:hAnsi="仿宋" w:cs="仿宋_GB2312" w:hint="eastAsia"/>
          <w:b/>
          <w:sz w:val="32"/>
          <w:szCs w:val="32"/>
        </w:rPr>
        <w:t>编制报送阶段（</w:t>
      </w:r>
      <w:r w:rsidR="00921FB4" w:rsidRPr="008871B1">
        <w:rPr>
          <w:rFonts w:ascii="仿宋_GB2312" w:eastAsia="仿宋_GB2312" w:hAnsi="仿宋" w:cs="仿宋_GB2312" w:hint="eastAsia"/>
          <w:b/>
          <w:sz w:val="32"/>
          <w:szCs w:val="32"/>
        </w:rPr>
        <w:t>6</w:t>
      </w:r>
      <w:r w:rsidRPr="008871B1">
        <w:rPr>
          <w:rFonts w:ascii="仿宋_GB2312" w:eastAsia="仿宋_GB2312" w:hAnsi="仿宋" w:cs="仿宋_GB2312" w:hint="eastAsia"/>
          <w:b/>
          <w:sz w:val="32"/>
          <w:szCs w:val="32"/>
        </w:rPr>
        <w:t>月</w:t>
      </w:r>
      <w:r w:rsidR="008871B1">
        <w:rPr>
          <w:rFonts w:ascii="仿宋_GB2312" w:eastAsia="仿宋_GB2312" w:hAnsi="仿宋" w:cs="仿宋_GB2312" w:hint="eastAsia"/>
          <w:b/>
          <w:sz w:val="32"/>
          <w:szCs w:val="32"/>
        </w:rPr>
        <w:t>25</w:t>
      </w:r>
      <w:r w:rsidRPr="008871B1">
        <w:rPr>
          <w:rFonts w:ascii="仿宋_GB2312" w:eastAsia="仿宋_GB2312" w:hAnsi="仿宋" w:cs="仿宋_GB2312" w:hint="eastAsia"/>
          <w:b/>
          <w:sz w:val="32"/>
          <w:szCs w:val="32"/>
        </w:rPr>
        <w:t>日前）</w:t>
      </w:r>
    </w:p>
    <w:p w:rsidR="00921FB4" w:rsidRDefault="00921FB4"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Pr>
          <w:rFonts w:ascii="Times New Roman" w:eastAsia="仿宋_GB2312" w:hAnsi="Times New Roman" w:cs="仿宋_GB2312" w:hint="eastAsia"/>
          <w:kern w:val="2"/>
          <w:lang w:eastAsia="zh-CN"/>
        </w:rPr>
        <w:lastRenderedPageBreak/>
        <w:t xml:space="preserve">1. </w:t>
      </w:r>
      <w:r w:rsidRPr="005F1B9A">
        <w:rPr>
          <w:rFonts w:ascii="Times New Roman" w:eastAsia="仿宋_GB2312" w:hAnsi="Times New Roman" w:cs="仿宋_GB2312"/>
          <w:kern w:val="2"/>
          <w:lang w:eastAsia="zh-CN"/>
        </w:rPr>
        <w:t>各预算单位按照规定编制本单位的政府部门财务报表，各部门按规定对所属预算单位财务报表进行审核和合并</w:t>
      </w:r>
      <w:r w:rsidRPr="005F1B9A">
        <w:rPr>
          <w:rFonts w:ascii="Times New Roman" w:eastAsia="仿宋_GB2312" w:hAnsi="Times New Roman" w:cs="仿宋_GB2312" w:hint="eastAsia"/>
          <w:kern w:val="2"/>
          <w:lang w:eastAsia="zh-CN"/>
        </w:rPr>
        <w:t>，</w:t>
      </w:r>
      <w:r w:rsidRPr="005F1B9A">
        <w:rPr>
          <w:rFonts w:ascii="Times New Roman" w:eastAsia="仿宋_GB2312" w:hAnsi="Times New Roman" w:cs="仿宋_GB2312"/>
          <w:kern w:val="2"/>
          <w:lang w:eastAsia="zh-CN"/>
        </w:rPr>
        <w:t>合并时，对部门内部应</w:t>
      </w:r>
      <w:proofErr w:type="gramStart"/>
      <w:r w:rsidRPr="005F1B9A">
        <w:rPr>
          <w:rFonts w:ascii="Times New Roman" w:eastAsia="仿宋_GB2312" w:hAnsi="Times New Roman" w:cs="仿宋_GB2312"/>
          <w:kern w:val="2"/>
          <w:lang w:eastAsia="zh-CN"/>
        </w:rPr>
        <w:t>抵销</w:t>
      </w:r>
      <w:proofErr w:type="gramEnd"/>
      <w:r w:rsidRPr="005F1B9A">
        <w:rPr>
          <w:rFonts w:ascii="Times New Roman" w:eastAsia="仿宋_GB2312" w:hAnsi="Times New Roman" w:cs="仿宋_GB2312"/>
          <w:kern w:val="2"/>
          <w:lang w:eastAsia="zh-CN"/>
        </w:rPr>
        <w:t>事项确认后编制</w:t>
      </w:r>
      <w:proofErr w:type="gramStart"/>
      <w:r w:rsidRPr="005F1B9A">
        <w:rPr>
          <w:rFonts w:ascii="Times New Roman" w:eastAsia="仿宋_GB2312" w:hAnsi="Times New Roman" w:cs="仿宋_GB2312"/>
          <w:kern w:val="2"/>
          <w:lang w:eastAsia="zh-CN"/>
        </w:rPr>
        <w:t>抵销</w:t>
      </w:r>
      <w:proofErr w:type="gramEnd"/>
      <w:r w:rsidRPr="005F1B9A">
        <w:rPr>
          <w:rFonts w:ascii="Times New Roman" w:eastAsia="仿宋_GB2312" w:hAnsi="Times New Roman" w:cs="仿宋_GB2312"/>
          <w:kern w:val="2"/>
          <w:lang w:eastAsia="zh-CN"/>
        </w:rPr>
        <w:t>分录</w:t>
      </w:r>
      <w:r>
        <w:rPr>
          <w:rFonts w:ascii="Times New Roman" w:eastAsia="仿宋_GB2312" w:hAnsi="Times New Roman" w:cs="仿宋_GB2312" w:hint="eastAsia"/>
          <w:kern w:val="2"/>
          <w:lang w:eastAsia="zh-CN"/>
        </w:rPr>
        <w:t>，</w:t>
      </w:r>
      <w:r w:rsidRPr="005F1B9A">
        <w:rPr>
          <w:rFonts w:ascii="Times New Roman" w:eastAsia="仿宋_GB2312" w:hAnsi="Times New Roman" w:cs="仿宋_GB2312"/>
          <w:kern w:val="2"/>
          <w:lang w:eastAsia="zh-CN"/>
        </w:rPr>
        <w:t>在此基础上分项合并财务报表项目，撰写财务分析，形成合并的部门财务报告。</w:t>
      </w:r>
    </w:p>
    <w:p w:rsidR="00921FB4" w:rsidRPr="005F1B9A" w:rsidRDefault="00921FB4"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2</w:t>
      </w:r>
      <w:r w:rsidRPr="005F1B9A">
        <w:rPr>
          <w:rFonts w:ascii="Times New Roman" w:eastAsia="仿宋_GB2312" w:hAnsi="Times New Roman" w:cs="仿宋_GB2312" w:hint="eastAsia"/>
          <w:kern w:val="2"/>
          <w:lang w:eastAsia="zh-CN"/>
        </w:rPr>
        <w:t xml:space="preserve">. </w:t>
      </w:r>
      <w:r>
        <w:rPr>
          <w:rFonts w:ascii="Times New Roman" w:eastAsia="仿宋_GB2312" w:hAnsi="Times New Roman" w:cs="仿宋_GB2312"/>
          <w:kern w:val="2"/>
          <w:lang w:eastAsia="zh-CN"/>
        </w:rPr>
        <w:t>财政部门对审核无误的</w:t>
      </w:r>
      <w:r w:rsidRPr="005F1B9A">
        <w:rPr>
          <w:rFonts w:ascii="Times New Roman" w:eastAsia="仿宋_GB2312" w:hAnsi="Times New Roman" w:cs="仿宋_GB2312"/>
          <w:kern w:val="2"/>
          <w:lang w:eastAsia="zh-CN"/>
        </w:rPr>
        <w:t>各部门财务报表进行汇总形成本级部门财务报表，并与本级财政总预算会计报表、土地储备资金财务报表等进行合并，撰写本级政府财政经济分析和政府财政财务管理情况，形成本级政府综合财务报告。</w:t>
      </w:r>
    </w:p>
    <w:p w:rsidR="00921FB4" w:rsidRPr="00921FB4" w:rsidRDefault="00921FB4"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3</w:t>
      </w:r>
      <w:r w:rsidRPr="005F1B9A">
        <w:rPr>
          <w:rFonts w:ascii="Times New Roman" w:eastAsia="仿宋_GB2312" w:hAnsi="Times New Roman" w:cs="仿宋_GB2312" w:hint="eastAsia"/>
          <w:kern w:val="2"/>
          <w:lang w:eastAsia="zh-CN"/>
        </w:rPr>
        <w:t>. 6</w:t>
      </w:r>
      <w:r w:rsidRPr="005F1B9A">
        <w:rPr>
          <w:rFonts w:ascii="Times New Roman" w:eastAsia="仿宋_GB2312" w:hAnsi="Times New Roman" w:cs="仿宋_GB2312"/>
          <w:kern w:val="2"/>
          <w:lang w:eastAsia="zh-CN"/>
        </w:rPr>
        <w:t>月</w:t>
      </w:r>
      <w:r w:rsidR="008871B1">
        <w:rPr>
          <w:rFonts w:ascii="Times New Roman" w:eastAsia="仿宋_GB2312" w:hAnsi="Times New Roman" w:cs="仿宋_GB2312" w:hint="eastAsia"/>
          <w:kern w:val="2"/>
          <w:lang w:eastAsia="zh-CN"/>
        </w:rPr>
        <w:t>25</w:t>
      </w:r>
      <w:r w:rsidRPr="005F1B9A">
        <w:rPr>
          <w:rFonts w:ascii="Times New Roman" w:eastAsia="仿宋_GB2312" w:hAnsi="Times New Roman" w:cs="仿宋_GB2312"/>
          <w:kern w:val="2"/>
          <w:lang w:eastAsia="zh-CN"/>
        </w:rPr>
        <w:t>日前，各部门将本部门财务报告及所属预算单位政府部门财务报告电子数据报送</w:t>
      </w:r>
      <w:r>
        <w:rPr>
          <w:rFonts w:ascii="Times New Roman" w:eastAsia="仿宋_GB2312" w:hAnsi="Times New Roman" w:cs="仿宋_GB2312"/>
          <w:kern w:val="2"/>
          <w:lang w:eastAsia="zh-CN"/>
        </w:rPr>
        <w:t>区</w:t>
      </w:r>
      <w:r w:rsidRPr="005F1B9A">
        <w:rPr>
          <w:rFonts w:ascii="Times New Roman" w:eastAsia="仿宋_GB2312" w:hAnsi="Times New Roman" w:cs="仿宋_GB2312"/>
          <w:kern w:val="2"/>
          <w:lang w:eastAsia="zh-CN"/>
        </w:rPr>
        <w:t>财政</w:t>
      </w:r>
      <w:r w:rsidRPr="005F1B9A">
        <w:rPr>
          <w:rFonts w:ascii="Times New Roman" w:eastAsia="仿宋_GB2312" w:hAnsi="Times New Roman" w:cs="仿宋_GB2312" w:hint="eastAsia"/>
          <w:kern w:val="2"/>
          <w:lang w:eastAsia="zh-CN"/>
        </w:rPr>
        <w:t>局</w:t>
      </w:r>
      <w:r w:rsidRPr="005F1B9A">
        <w:rPr>
          <w:rFonts w:ascii="Times New Roman" w:eastAsia="仿宋_GB2312" w:hAnsi="Times New Roman" w:cs="仿宋_GB2312"/>
          <w:kern w:val="2"/>
          <w:lang w:eastAsia="zh-CN"/>
        </w:rPr>
        <w:t>（</w:t>
      </w:r>
      <w:r>
        <w:rPr>
          <w:rFonts w:ascii="Times New Roman" w:eastAsia="仿宋_GB2312" w:hAnsi="Times New Roman" w:cs="仿宋_GB2312"/>
          <w:kern w:val="2"/>
          <w:lang w:eastAsia="zh-CN"/>
        </w:rPr>
        <w:t>预算处）。</w:t>
      </w:r>
      <w:r w:rsidRPr="00921FB4">
        <w:rPr>
          <w:rFonts w:ascii="Times New Roman" w:eastAsia="仿宋_GB2312" w:hAnsi="Times New Roman" w:cs="仿宋_GB2312"/>
          <w:kern w:val="2"/>
          <w:lang w:eastAsia="zh-CN"/>
        </w:rPr>
        <w:t xml:space="preserve"> </w:t>
      </w:r>
    </w:p>
    <w:p w:rsidR="00E3315F" w:rsidRPr="008871B1" w:rsidRDefault="00E3315F" w:rsidP="008871B1">
      <w:pPr>
        <w:adjustRightInd w:val="0"/>
        <w:snapToGrid w:val="0"/>
        <w:spacing w:line="600" w:lineRule="exact"/>
        <w:ind w:firstLine="643"/>
        <w:mirrorIndents/>
        <w:jc w:val="both"/>
        <w:rPr>
          <w:rFonts w:ascii="仿宋_GB2312" w:eastAsia="仿宋_GB2312" w:hAnsi="仿宋" w:cs="仿宋_GB2312"/>
          <w:b/>
          <w:sz w:val="32"/>
          <w:szCs w:val="32"/>
        </w:rPr>
      </w:pPr>
      <w:r w:rsidRPr="008871B1">
        <w:rPr>
          <w:rFonts w:ascii="仿宋_GB2312" w:eastAsia="仿宋_GB2312" w:hAnsi="仿宋" w:cs="仿宋_GB2312" w:hint="eastAsia"/>
          <w:b/>
          <w:sz w:val="32"/>
          <w:szCs w:val="32"/>
        </w:rPr>
        <w:t>（</w:t>
      </w:r>
      <w:r w:rsidR="00921FB4" w:rsidRPr="008871B1">
        <w:rPr>
          <w:rFonts w:ascii="仿宋_GB2312" w:eastAsia="仿宋_GB2312" w:hAnsi="仿宋" w:cs="仿宋_GB2312" w:hint="eastAsia"/>
          <w:b/>
          <w:sz w:val="32"/>
          <w:szCs w:val="32"/>
        </w:rPr>
        <w:t>四</w:t>
      </w:r>
      <w:r w:rsidRPr="008871B1">
        <w:rPr>
          <w:rFonts w:ascii="仿宋_GB2312" w:eastAsia="仿宋_GB2312" w:hAnsi="仿宋" w:cs="仿宋_GB2312" w:hint="eastAsia"/>
          <w:b/>
          <w:sz w:val="32"/>
          <w:szCs w:val="32"/>
        </w:rPr>
        <w:t>）</w:t>
      </w:r>
      <w:r w:rsidR="00921FB4" w:rsidRPr="008871B1">
        <w:rPr>
          <w:rFonts w:ascii="仿宋_GB2312" w:eastAsia="仿宋_GB2312" w:hAnsi="仿宋" w:cs="仿宋_GB2312" w:hint="eastAsia"/>
          <w:b/>
          <w:sz w:val="32"/>
          <w:szCs w:val="32"/>
        </w:rPr>
        <w:t>审核</w:t>
      </w:r>
      <w:r w:rsidRPr="008871B1">
        <w:rPr>
          <w:rFonts w:ascii="仿宋_GB2312" w:eastAsia="仿宋_GB2312" w:hAnsi="仿宋" w:cs="仿宋_GB2312" w:hint="eastAsia"/>
          <w:b/>
          <w:sz w:val="32"/>
          <w:szCs w:val="32"/>
        </w:rPr>
        <w:t>报送阶段（</w:t>
      </w:r>
      <w:r w:rsidR="008871B1">
        <w:rPr>
          <w:rFonts w:ascii="仿宋_GB2312" w:eastAsia="仿宋_GB2312" w:hAnsi="仿宋" w:cs="仿宋_GB2312" w:hint="eastAsia"/>
          <w:b/>
          <w:sz w:val="32"/>
          <w:szCs w:val="32"/>
        </w:rPr>
        <w:t>6</w:t>
      </w:r>
      <w:r w:rsidRPr="008871B1">
        <w:rPr>
          <w:rFonts w:ascii="仿宋_GB2312" w:eastAsia="仿宋_GB2312" w:hAnsi="仿宋" w:cs="仿宋_GB2312" w:hint="eastAsia"/>
          <w:b/>
          <w:sz w:val="32"/>
          <w:szCs w:val="32"/>
        </w:rPr>
        <w:t>月</w:t>
      </w:r>
      <w:r w:rsidR="00AE1668">
        <w:rPr>
          <w:rFonts w:ascii="仿宋_GB2312" w:eastAsia="仿宋_GB2312" w:hAnsi="仿宋" w:cs="仿宋_GB2312" w:hint="eastAsia"/>
          <w:b/>
          <w:sz w:val="32"/>
          <w:szCs w:val="32"/>
        </w:rPr>
        <w:t>30</w:t>
      </w:r>
      <w:r w:rsidRPr="008871B1">
        <w:rPr>
          <w:rFonts w:ascii="仿宋_GB2312" w:eastAsia="仿宋_GB2312" w:hAnsi="仿宋" w:cs="仿宋_GB2312" w:hint="eastAsia"/>
          <w:b/>
          <w:sz w:val="32"/>
          <w:szCs w:val="32"/>
        </w:rPr>
        <w:t>日前）</w:t>
      </w:r>
    </w:p>
    <w:p w:rsidR="00E3315F" w:rsidRPr="00E3315F" w:rsidRDefault="008871B1" w:rsidP="00845B2E">
      <w:pPr>
        <w:adjustRightInd w:val="0"/>
        <w:snapToGrid w:val="0"/>
        <w:spacing w:line="600" w:lineRule="exact"/>
        <w:ind w:firstLine="640"/>
        <w:mirrorIndents/>
        <w:jc w:val="both"/>
        <w:rPr>
          <w:rFonts w:ascii="仿宋_GB2312" w:eastAsia="仿宋_GB2312" w:hAnsi="仿宋"/>
          <w:sz w:val="32"/>
          <w:szCs w:val="32"/>
        </w:rPr>
      </w:pPr>
      <w:r>
        <w:rPr>
          <w:rFonts w:ascii="仿宋_GB2312" w:eastAsia="仿宋_GB2312" w:hAnsi="仿宋" w:hint="eastAsia"/>
          <w:color w:val="000000"/>
          <w:sz w:val="32"/>
          <w:szCs w:val="32"/>
        </w:rPr>
        <w:t>6</w:t>
      </w:r>
      <w:r w:rsidR="00E3315F" w:rsidRPr="00E3315F">
        <w:rPr>
          <w:rFonts w:ascii="仿宋_GB2312" w:eastAsia="仿宋_GB2312" w:hAnsi="仿宋" w:hint="eastAsia"/>
          <w:color w:val="000000"/>
          <w:sz w:val="32"/>
          <w:szCs w:val="32"/>
        </w:rPr>
        <w:t>月</w:t>
      </w:r>
      <w:r w:rsidR="00AE1668">
        <w:rPr>
          <w:rFonts w:ascii="仿宋_GB2312" w:eastAsia="仿宋_GB2312" w:hAnsi="仿宋" w:hint="eastAsia"/>
          <w:color w:val="000000"/>
          <w:sz w:val="32"/>
          <w:szCs w:val="32"/>
        </w:rPr>
        <w:t>30</w:t>
      </w:r>
      <w:r w:rsidR="00C016BF">
        <w:rPr>
          <w:rFonts w:ascii="仿宋_GB2312" w:eastAsia="仿宋_GB2312" w:hAnsi="仿宋" w:hint="eastAsia"/>
          <w:color w:val="000000"/>
          <w:sz w:val="32"/>
          <w:szCs w:val="32"/>
        </w:rPr>
        <w:t>日前</w:t>
      </w:r>
      <w:r w:rsidR="00E3315F" w:rsidRPr="00E3315F">
        <w:rPr>
          <w:rFonts w:ascii="仿宋_GB2312" w:eastAsia="仿宋_GB2312" w:hAnsi="仿宋" w:hint="eastAsia"/>
          <w:color w:val="000000"/>
          <w:sz w:val="32"/>
          <w:szCs w:val="32"/>
        </w:rPr>
        <w:t>将本地区试点工作总结（</w:t>
      </w:r>
      <w:r w:rsidR="00E3315F" w:rsidRPr="00E3315F">
        <w:rPr>
          <w:rFonts w:ascii="仿宋_GB2312" w:eastAsia="仿宋_GB2312" w:hAnsi="仿宋" w:hint="eastAsia"/>
          <w:sz w:val="32"/>
          <w:szCs w:val="32"/>
        </w:rPr>
        <w:t>纸质和电子版</w:t>
      </w:r>
      <w:r w:rsidR="00E3315F" w:rsidRPr="00E3315F">
        <w:rPr>
          <w:rFonts w:ascii="仿宋_GB2312" w:eastAsia="仿宋_GB2312" w:hAnsi="仿宋" w:hint="eastAsia"/>
          <w:color w:val="000000"/>
          <w:sz w:val="32"/>
          <w:szCs w:val="32"/>
        </w:rPr>
        <w:t>）、本级政府综合财务报告（</w:t>
      </w:r>
      <w:r w:rsidR="00E3315F" w:rsidRPr="00E3315F">
        <w:rPr>
          <w:rFonts w:ascii="仿宋_GB2312" w:eastAsia="仿宋_GB2312" w:hAnsi="仿宋" w:hint="eastAsia"/>
          <w:sz w:val="32"/>
          <w:szCs w:val="32"/>
        </w:rPr>
        <w:t>纸质和电子版</w:t>
      </w:r>
      <w:r w:rsidR="00E3315F" w:rsidRPr="00E3315F">
        <w:rPr>
          <w:rFonts w:ascii="仿宋_GB2312" w:eastAsia="仿宋_GB2312" w:hAnsi="仿宋" w:hint="eastAsia"/>
          <w:color w:val="000000"/>
          <w:sz w:val="32"/>
          <w:szCs w:val="32"/>
        </w:rPr>
        <w:t>）报送市财政局</w:t>
      </w:r>
      <w:r w:rsidR="00E3315F" w:rsidRPr="00E3315F">
        <w:rPr>
          <w:rFonts w:ascii="仿宋_GB2312" w:eastAsia="仿宋_GB2312" w:hAnsi="仿宋" w:hint="eastAsia"/>
          <w:sz w:val="32"/>
          <w:szCs w:val="32"/>
        </w:rPr>
        <w:t>国库处</w:t>
      </w:r>
      <w:r w:rsidR="00E3315F" w:rsidRPr="00E3315F">
        <w:rPr>
          <w:rFonts w:ascii="仿宋_GB2312" w:eastAsia="仿宋_GB2312" w:hAnsi="仿宋" w:hint="eastAsia"/>
          <w:color w:val="000000"/>
          <w:sz w:val="32"/>
          <w:szCs w:val="32"/>
        </w:rPr>
        <w:t>。</w:t>
      </w:r>
    </w:p>
    <w:p w:rsidR="004B5490" w:rsidRPr="008871B1" w:rsidRDefault="004B5490" w:rsidP="008871B1">
      <w:pPr>
        <w:pStyle w:val="af8"/>
        <w:adjustRightInd w:val="0"/>
        <w:snapToGrid w:val="0"/>
        <w:spacing w:line="600" w:lineRule="exact"/>
        <w:ind w:left="0" w:firstLineChars="200" w:firstLine="640"/>
        <w:jc w:val="both"/>
        <w:rPr>
          <w:rFonts w:ascii="黑体" w:eastAsia="黑体" w:hAnsi="黑体" w:cs="仿宋_GB2312"/>
          <w:kern w:val="2"/>
          <w:lang w:eastAsia="zh-CN"/>
        </w:rPr>
      </w:pPr>
      <w:r w:rsidRPr="008871B1">
        <w:rPr>
          <w:rFonts w:ascii="黑体" w:eastAsia="黑体" w:hAnsi="黑体" w:cs="仿宋_GB2312" w:hint="eastAsia"/>
          <w:kern w:val="2"/>
          <w:lang w:eastAsia="zh-CN"/>
        </w:rPr>
        <w:t>五、工作要求</w:t>
      </w:r>
    </w:p>
    <w:p w:rsidR="004B5490" w:rsidRDefault="00C4407D" w:rsidP="008871B1">
      <w:pPr>
        <w:pStyle w:val="af8"/>
        <w:adjustRightInd w:val="0"/>
        <w:snapToGrid w:val="0"/>
        <w:spacing w:line="600" w:lineRule="exact"/>
        <w:ind w:left="0" w:firstLineChars="200" w:firstLine="643"/>
        <w:jc w:val="both"/>
        <w:rPr>
          <w:rFonts w:ascii="Times New Roman" w:eastAsia="仿宋_GB2312" w:hAnsi="Times New Roman" w:cs="仿宋_GB2312"/>
          <w:kern w:val="2"/>
          <w:lang w:eastAsia="zh-CN"/>
        </w:rPr>
      </w:pPr>
      <w:r>
        <w:rPr>
          <w:rFonts w:ascii="Times New Roman" w:eastAsia="仿宋_GB2312" w:hAnsi="Times New Roman" w:cs="仿宋_GB2312" w:hint="eastAsia"/>
          <w:b/>
          <w:kern w:val="2"/>
          <w:lang w:eastAsia="zh-CN"/>
        </w:rPr>
        <w:t>1</w:t>
      </w:r>
      <w:r>
        <w:rPr>
          <w:rFonts w:ascii="Times New Roman" w:eastAsia="仿宋_GB2312" w:hAnsi="Times New Roman" w:cs="仿宋_GB2312" w:hint="eastAsia"/>
          <w:b/>
          <w:kern w:val="2"/>
          <w:lang w:eastAsia="zh-CN"/>
        </w:rPr>
        <w:t>．</w:t>
      </w:r>
      <w:r w:rsidR="004B5490" w:rsidRPr="008871B1">
        <w:rPr>
          <w:rFonts w:ascii="Times New Roman" w:eastAsia="仿宋_GB2312" w:hAnsi="Times New Roman" w:cs="仿宋_GB2312"/>
          <w:b/>
          <w:kern w:val="2"/>
          <w:lang w:eastAsia="zh-CN"/>
        </w:rPr>
        <w:t>强化组织领导。</w:t>
      </w:r>
      <w:r w:rsidR="004B5490" w:rsidRPr="005F1B9A">
        <w:rPr>
          <w:rFonts w:ascii="Times New Roman" w:eastAsia="仿宋_GB2312" w:hAnsi="Times New Roman" w:cs="仿宋_GB2312"/>
          <w:kern w:val="2"/>
          <w:lang w:eastAsia="zh-CN"/>
        </w:rPr>
        <w:t>各部门、单位要充分认识本项工作的重大意义，切实加强组织领导，结合本部门、本地区的实际情况制定具体方案，明确工作目标、工作内容、职责分工、实施步骤、保障措施和工作要求等。</w:t>
      </w:r>
    </w:p>
    <w:p w:rsidR="004B5490" w:rsidRPr="005F1B9A" w:rsidRDefault="00C4407D" w:rsidP="008871B1">
      <w:pPr>
        <w:pStyle w:val="af8"/>
        <w:adjustRightInd w:val="0"/>
        <w:snapToGrid w:val="0"/>
        <w:spacing w:line="600" w:lineRule="exact"/>
        <w:ind w:left="0" w:firstLineChars="200" w:firstLine="643"/>
        <w:jc w:val="both"/>
        <w:rPr>
          <w:rFonts w:ascii="Times New Roman" w:eastAsia="仿宋_GB2312" w:hAnsi="Times New Roman" w:cs="仿宋_GB2312"/>
          <w:kern w:val="2"/>
          <w:lang w:eastAsia="zh-CN"/>
        </w:rPr>
      </w:pPr>
      <w:r>
        <w:rPr>
          <w:rFonts w:ascii="Times New Roman" w:eastAsia="仿宋_GB2312" w:hAnsi="Times New Roman" w:cs="仿宋_GB2312" w:hint="eastAsia"/>
          <w:b/>
          <w:kern w:val="2"/>
          <w:lang w:eastAsia="zh-CN"/>
        </w:rPr>
        <w:t>2</w:t>
      </w:r>
      <w:r>
        <w:rPr>
          <w:rFonts w:ascii="Times New Roman" w:eastAsia="仿宋_GB2312" w:hAnsi="Times New Roman" w:cs="仿宋_GB2312" w:hint="eastAsia"/>
          <w:b/>
          <w:kern w:val="2"/>
          <w:lang w:eastAsia="zh-CN"/>
        </w:rPr>
        <w:t>．</w:t>
      </w:r>
      <w:r w:rsidR="004B5490" w:rsidRPr="008871B1">
        <w:rPr>
          <w:rFonts w:ascii="Times New Roman" w:eastAsia="仿宋_GB2312" w:hAnsi="Times New Roman" w:cs="仿宋_GB2312"/>
          <w:b/>
          <w:kern w:val="2"/>
          <w:lang w:eastAsia="zh-CN"/>
        </w:rPr>
        <w:t>夯实管理基础。</w:t>
      </w:r>
      <w:r w:rsidR="004B5490" w:rsidRPr="005F1B9A">
        <w:rPr>
          <w:rFonts w:ascii="Times New Roman" w:eastAsia="仿宋_GB2312" w:hAnsi="Times New Roman" w:cs="仿宋_GB2312"/>
          <w:kern w:val="2"/>
          <w:lang w:eastAsia="zh-CN"/>
        </w:rPr>
        <w:t>各部门、单位要加强内部控制建设，</w:t>
      </w:r>
      <w:r w:rsidR="004B5490" w:rsidRPr="005F1B9A">
        <w:rPr>
          <w:rFonts w:ascii="Times New Roman" w:eastAsia="仿宋_GB2312" w:hAnsi="Times New Roman" w:cs="仿宋_GB2312"/>
          <w:kern w:val="2"/>
          <w:lang w:eastAsia="zh-CN"/>
        </w:rPr>
        <w:lastRenderedPageBreak/>
        <w:t>形成账务和业务相关联的控制机制，确保账实相符。要按照有关规定全面清查资产负债，及时清理往来事项，对清查出未入账的资产，要明确资产权属单位，及时记入单位会计账，并与行政事业单位国有资产报表有关数据相衔接。各级财政部门要加强政府股权投资管理，建立相关管理台账，</w:t>
      </w:r>
      <w:r w:rsidR="004B5490" w:rsidRPr="005F1B9A">
        <w:rPr>
          <w:rFonts w:ascii="Times New Roman" w:eastAsia="仿宋_GB2312" w:hAnsi="Times New Roman" w:cs="仿宋_GB2312"/>
          <w:kern w:val="2"/>
          <w:lang w:eastAsia="zh-CN"/>
        </w:rPr>
        <w:t xml:space="preserve"> </w:t>
      </w:r>
      <w:r w:rsidR="004B5490" w:rsidRPr="005F1B9A">
        <w:rPr>
          <w:rFonts w:ascii="Times New Roman" w:eastAsia="仿宋_GB2312" w:hAnsi="Times New Roman" w:cs="仿宋_GB2312"/>
          <w:kern w:val="2"/>
          <w:lang w:eastAsia="zh-CN"/>
        </w:rPr>
        <w:t>详细记录股权资产增减变动情况；要按照地方政府债务管理的有关规定，做好债务管理工作。</w:t>
      </w:r>
    </w:p>
    <w:p w:rsidR="004B5490" w:rsidRPr="005F1B9A" w:rsidRDefault="00C4407D" w:rsidP="008871B1">
      <w:pPr>
        <w:pStyle w:val="af8"/>
        <w:adjustRightInd w:val="0"/>
        <w:snapToGrid w:val="0"/>
        <w:spacing w:line="600" w:lineRule="exact"/>
        <w:ind w:left="0" w:firstLineChars="200" w:firstLine="643"/>
        <w:jc w:val="both"/>
        <w:rPr>
          <w:rFonts w:ascii="Times New Roman" w:eastAsia="仿宋_GB2312" w:hAnsi="Times New Roman" w:cs="仿宋_GB2312"/>
          <w:kern w:val="2"/>
          <w:lang w:eastAsia="zh-CN"/>
        </w:rPr>
      </w:pPr>
      <w:r>
        <w:rPr>
          <w:rFonts w:ascii="Times New Roman" w:eastAsia="仿宋_GB2312" w:hAnsi="Times New Roman" w:cs="仿宋_GB2312" w:hint="eastAsia"/>
          <w:b/>
          <w:kern w:val="2"/>
          <w:lang w:eastAsia="zh-CN"/>
        </w:rPr>
        <w:t>3</w:t>
      </w:r>
      <w:r>
        <w:rPr>
          <w:rFonts w:ascii="Times New Roman" w:eastAsia="仿宋_GB2312" w:hAnsi="Times New Roman" w:cs="仿宋_GB2312" w:hint="eastAsia"/>
          <w:b/>
          <w:kern w:val="2"/>
          <w:lang w:eastAsia="zh-CN"/>
        </w:rPr>
        <w:t>．</w:t>
      </w:r>
      <w:r w:rsidR="004B5490" w:rsidRPr="008871B1">
        <w:rPr>
          <w:rFonts w:ascii="Times New Roman" w:eastAsia="仿宋_GB2312" w:hAnsi="Times New Roman" w:cs="仿宋_GB2312"/>
          <w:b/>
          <w:kern w:val="2"/>
          <w:lang w:eastAsia="zh-CN"/>
        </w:rPr>
        <w:t>规范会计核算。</w:t>
      </w:r>
      <w:r w:rsidR="004B5490" w:rsidRPr="005F1B9A">
        <w:rPr>
          <w:rFonts w:ascii="Times New Roman" w:eastAsia="仿宋_GB2312" w:hAnsi="Times New Roman" w:cs="仿宋_GB2312"/>
          <w:kern w:val="2"/>
          <w:lang w:eastAsia="zh-CN"/>
        </w:rPr>
        <w:t>各部门、单位要结合政府财务报告编制需求，严格按照相关会计准则和制度规定，规范会计核算，记录政府内部往来、收支对象等相关信息，加强账务核对</w:t>
      </w:r>
      <w:r w:rsidR="004B5490" w:rsidRPr="005F1B9A">
        <w:rPr>
          <w:rFonts w:ascii="Times New Roman" w:eastAsia="仿宋_GB2312" w:hAnsi="Times New Roman" w:cs="仿宋_GB2312" w:hint="eastAsia"/>
          <w:kern w:val="2"/>
          <w:lang w:eastAsia="zh-CN"/>
        </w:rPr>
        <w:t>，</w:t>
      </w:r>
      <w:r w:rsidR="008871B1">
        <w:rPr>
          <w:rFonts w:ascii="Times New Roman" w:eastAsia="仿宋_GB2312" w:hAnsi="Times New Roman" w:cs="仿宋_GB2312"/>
          <w:kern w:val="2"/>
          <w:lang w:eastAsia="zh-CN"/>
        </w:rPr>
        <w:t>为编制政府财务报告提供基础信息。</w:t>
      </w:r>
      <w:r w:rsidR="004B5490" w:rsidRPr="005F1B9A">
        <w:rPr>
          <w:rFonts w:ascii="Times New Roman" w:eastAsia="仿宋_GB2312" w:hAnsi="Times New Roman" w:cs="仿宋_GB2312"/>
          <w:kern w:val="2"/>
          <w:lang w:eastAsia="zh-CN"/>
        </w:rPr>
        <w:t>财政部门要严格执行《财政总预算会计制度</w:t>
      </w:r>
      <w:r w:rsidR="004B5490" w:rsidRPr="005F1B9A">
        <w:rPr>
          <w:rFonts w:ascii="Times New Roman" w:eastAsia="仿宋_GB2312" w:hAnsi="Times New Roman" w:cs="仿宋_GB2312" w:hint="eastAsia"/>
          <w:kern w:val="2"/>
          <w:lang w:eastAsia="zh-CN"/>
        </w:rPr>
        <w:t>》，</w:t>
      </w:r>
      <w:r w:rsidR="004B5490" w:rsidRPr="005F1B9A">
        <w:rPr>
          <w:rFonts w:ascii="Times New Roman" w:eastAsia="仿宋_GB2312" w:hAnsi="Times New Roman" w:cs="仿宋_GB2312"/>
          <w:kern w:val="2"/>
          <w:lang w:eastAsia="zh-CN"/>
        </w:rPr>
        <w:t>加强政府股权投资、政</w:t>
      </w:r>
      <w:r w:rsidR="004B5490" w:rsidRPr="005F1B9A">
        <w:rPr>
          <w:rFonts w:ascii="Times New Roman" w:eastAsia="仿宋_GB2312" w:hAnsi="Times New Roman" w:cs="仿宋_GB2312"/>
          <w:kern w:val="2"/>
          <w:lang w:eastAsia="zh-CN"/>
        </w:rPr>
        <w:t xml:space="preserve">  </w:t>
      </w:r>
      <w:r w:rsidR="004B5490" w:rsidRPr="005F1B9A">
        <w:rPr>
          <w:rFonts w:ascii="Times New Roman" w:eastAsia="仿宋_GB2312" w:hAnsi="Times New Roman" w:cs="仿宋_GB2312"/>
          <w:kern w:val="2"/>
          <w:lang w:eastAsia="zh-CN"/>
        </w:rPr>
        <w:t>府债务等资产负债的核算，做好相关对账工作；要督促预算单位严格执行会计准则制度，加强会计信息质量监督检查，</w:t>
      </w:r>
      <w:r w:rsidR="004B5490" w:rsidRPr="005F1B9A">
        <w:rPr>
          <w:rFonts w:ascii="Times New Roman" w:eastAsia="仿宋_GB2312" w:hAnsi="Times New Roman" w:cs="仿宋_GB2312"/>
          <w:kern w:val="2"/>
          <w:lang w:eastAsia="zh-CN"/>
        </w:rPr>
        <w:t xml:space="preserve"> </w:t>
      </w:r>
      <w:r w:rsidR="004B5490" w:rsidRPr="005F1B9A">
        <w:rPr>
          <w:rFonts w:ascii="Times New Roman" w:eastAsia="仿宋_GB2312" w:hAnsi="Times New Roman" w:cs="仿宋_GB2312"/>
          <w:kern w:val="2"/>
          <w:lang w:eastAsia="zh-CN"/>
        </w:rPr>
        <w:t>保证会计信息真实、准确。</w:t>
      </w:r>
    </w:p>
    <w:p w:rsidR="004B5490" w:rsidRPr="005F1B9A" w:rsidRDefault="00C4407D" w:rsidP="008871B1">
      <w:pPr>
        <w:pStyle w:val="af8"/>
        <w:adjustRightInd w:val="0"/>
        <w:snapToGrid w:val="0"/>
        <w:spacing w:line="600" w:lineRule="exact"/>
        <w:ind w:left="0" w:firstLineChars="200" w:firstLine="643"/>
        <w:jc w:val="both"/>
        <w:rPr>
          <w:rFonts w:ascii="Times New Roman" w:eastAsia="仿宋_GB2312" w:hAnsi="Times New Roman" w:cs="仿宋_GB2312"/>
          <w:kern w:val="2"/>
          <w:lang w:eastAsia="zh-CN"/>
        </w:rPr>
      </w:pPr>
      <w:r>
        <w:rPr>
          <w:rFonts w:ascii="Times New Roman" w:eastAsia="仿宋_GB2312" w:hAnsi="Times New Roman" w:cs="仿宋_GB2312" w:hint="eastAsia"/>
          <w:b/>
          <w:kern w:val="2"/>
          <w:lang w:eastAsia="zh-CN"/>
        </w:rPr>
        <w:t>4</w:t>
      </w:r>
      <w:r>
        <w:rPr>
          <w:rFonts w:ascii="Times New Roman" w:eastAsia="仿宋_GB2312" w:hAnsi="Times New Roman" w:cs="仿宋_GB2312" w:hint="eastAsia"/>
          <w:b/>
          <w:kern w:val="2"/>
          <w:lang w:eastAsia="zh-CN"/>
        </w:rPr>
        <w:t>．</w:t>
      </w:r>
      <w:r w:rsidR="004B5490" w:rsidRPr="008871B1">
        <w:rPr>
          <w:rFonts w:ascii="Times New Roman" w:eastAsia="仿宋_GB2312" w:hAnsi="Times New Roman" w:cs="仿宋_GB2312"/>
          <w:b/>
          <w:kern w:val="2"/>
          <w:lang w:eastAsia="zh-CN"/>
        </w:rPr>
        <w:t>加强工作保障。</w:t>
      </w:r>
      <w:r w:rsidR="004B5490" w:rsidRPr="005F1B9A">
        <w:rPr>
          <w:rFonts w:ascii="Times New Roman" w:eastAsia="仿宋_GB2312" w:hAnsi="Times New Roman" w:cs="仿宋_GB2312"/>
          <w:kern w:val="2"/>
          <w:lang w:eastAsia="zh-CN"/>
        </w:rPr>
        <w:t>各部门、单位要配备</w:t>
      </w:r>
      <w:r w:rsidR="00333493">
        <w:rPr>
          <w:rFonts w:ascii="Times New Roman" w:eastAsia="仿宋_GB2312" w:hAnsi="Times New Roman" w:cs="仿宋_GB2312"/>
          <w:kern w:val="2"/>
          <w:lang w:eastAsia="zh-CN"/>
        </w:rPr>
        <w:t>相应</w:t>
      </w:r>
      <w:r w:rsidR="004B5490" w:rsidRPr="005F1B9A">
        <w:rPr>
          <w:rFonts w:ascii="Times New Roman" w:eastAsia="仿宋_GB2312" w:hAnsi="Times New Roman" w:cs="仿宋_GB2312"/>
          <w:kern w:val="2"/>
          <w:lang w:eastAsia="zh-CN"/>
        </w:rPr>
        <w:t>人员从事政府财务报告编制工作。要采取多种形式开展培训，使相关业务人员熟练掌握政府财务报告编制方法和要求。对基层预算单位采取一对一、点对点的指导，以保证编制工作质量。</w:t>
      </w:r>
    </w:p>
    <w:p w:rsidR="004B5490" w:rsidRPr="005F1B9A" w:rsidRDefault="00C4407D" w:rsidP="00333493">
      <w:pPr>
        <w:pStyle w:val="af8"/>
        <w:adjustRightInd w:val="0"/>
        <w:snapToGrid w:val="0"/>
        <w:spacing w:line="600" w:lineRule="exact"/>
        <w:ind w:left="0" w:firstLineChars="200" w:firstLine="643"/>
        <w:jc w:val="both"/>
        <w:rPr>
          <w:rFonts w:ascii="Times New Roman" w:eastAsia="仿宋_GB2312" w:hAnsi="Times New Roman" w:cs="仿宋_GB2312"/>
          <w:kern w:val="2"/>
          <w:lang w:eastAsia="zh-CN"/>
        </w:rPr>
      </w:pPr>
      <w:r>
        <w:rPr>
          <w:rFonts w:ascii="Times New Roman" w:eastAsia="仿宋_GB2312" w:hAnsi="Times New Roman" w:cs="仿宋_GB2312" w:hint="eastAsia"/>
          <w:b/>
          <w:kern w:val="2"/>
          <w:lang w:eastAsia="zh-CN"/>
        </w:rPr>
        <w:t>5</w:t>
      </w:r>
      <w:r>
        <w:rPr>
          <w:rFonts w:ascii="Times New Roman" w:eastAsia="仿宋_GB2312" w:hAnsi="Times New Roman" w:cs="仿宋_GB2312" w:hint="eastAsia"/>
          <w:b/>
          <w:kern w:val="2"/>
          <w:lang w:eastAsia="zh-CN"/>
        </w:rPr>
        <w:t>．</w:t>
      </w:r>
      <w:r w:rsidR="004B5490" w:rsidRPr="00333493">
        <w:rPr>
          <w:rFonts w:ascii="Times New Roman" w:eastAsia="仿宋_GB2312" w:hAnsi="Times New Roman" w:cs="仿宋_GB2312"/>
          <w:b/>
          <w:kern w:val="2"/>
          <w:lang w:eastAsia="zh-CN"/>
        </w:rPr>
        <w:t>保证编报质量。</w:t>
      </w:r>
      <w:r w:rsidR="004B5490" w:rsidRPr="005F1B9A">
        <w:rPr>
          <w:rFonts w:ascii="Times New Roman" w:eastAsia="仿宋_GB2312" w:hAnsi="Times New Roman" w:cs="仿宋_GB2312"/>
          <w:kern w:val="2"/>
          <w:lang w:eastAsia="zh-CN"/>
        </w:rPr>
        <w:t>各部门、单位要认真组织编制和审核政府部门财务报告、政府综合财务报告，做到方法规范、</w:t>
      </w:r>
      <w:r w:rsidR="004B5490" w:rsidRPr="005F1B9A">
        <w:rPr>
          <w:rFonts w:ascii="Times New Roman" w:eastAsia="仿宋_GB2312" w:hAnsi="Times New Roman" w:cs="仿宋_GB2312"/>
          <w:kern w:val="2"/>
          <w:lang w:eastAsia="zh-CN"/>
        </w:rPr>
        <w:lastRenderedPageBreak/>
        <w:t>内容完整、数据可靠、分析深入。在此基础上，认真总结编制工作经验，研究完善编制方法；加强政府财务报告分析应用，收集整理本部门、本地区政府财务报告分析应用案例，深入研究提出完善政府财务报告分析指标体系的建议；及时撰写试点工作总结，具体包括试点工作开展情况、取得的经验、存在的问题及相关政策建议等内容。</w:t>
      </w:r>
    </w:p>
    <w:p w:rsidR="004B5490" w:rsidRPr="00C4407D" w:rsidRDefault="004B5490" w:rsidP="00C4407D">
      <w:pPr>
        <w:pStyle w:val="af8"/>
        <w:adjustRightInd w:val="0"/>
        <w:snapToGrid w:val="0"/>
        <w:spacing w:line="600" w:lineRule="exact"/>
        <w:ind w:left="0" w:firstLineChars="200" w:firstLine="640"/>
        <w:jc w:val="both"/>
        <w:rPr>
          <w:rFonts w:ascii="黑体" w:eastAsia="黑体" w:hAnsi="黑体" w:cs="仿宋_GB2312"/>
          <w:kern w:val="2"/>
          <w:lang w:eastAsia="zh-CN"/>
        </w:rPr>
      </w:pPr>
      <w:r w:rsidRPr="00C4407D">
        <w:rPr>
          <w:rFonts w:ascii="黑体" w:eastAsia="黑体" w:hAnsi="黑体" w:cs="仿宋_GB2312" w:hint="eastAsia"/>
          <w:kern w:val="2"/>
          <w:lang w:eastAsia="zh-CN"/>
        </w:rPr>
        <w:t>六、其他事项</w:t>
      </w:r>
    </w:p>
    <w:p w:rsidR="004B5490" w:rsidRPr="005F1B9A" w:rsidRDefault="00C4407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Pr>
          <w:rFonts w:ascii="Times New Roman" w:eastAsia="仿宋_GB2312" w:hAnsi="Times New Roman" w:cs="仿宋_GB2312" w:hint="eastAsia"/>
          <w:kern w:val="2"/>
          <w:lang w:eastAsia="zh-CN"/>
        </w:rPr>
        <w:t xml:space="preserve">1. </w:t>
      </w:r>
      <w:r w:rsidR="004B5490" w:rsidRPr="005F1B9A">
        <w:rPr>
          <w:rFonts w:ascii="Times New Roman" w:eastAsia="仿宋_GB2312" w:hAnsi="Times New Roman" w:cs="仿宋_GB2312"/>
          <w:kern w:val="2"/>
          <w:lang w:eastAsia="zh-CN"/>
        </w:rPr>
        <w:t>涉及党和国家机构改革的预算单位，具体编制主体范围比照</w:t>
      </w:r>
      <w:r w:rsidR="004B5490" w:rsidRPr="005F1B9A">
        <w:rPr>
          <w:rFonts w:ascii="Times New Roman" w:eastAsia="仿宋_GB2312" w:hAnsi="Times New Roman" w:cs="仿宋_GB2312"/>
          <w:kern w:val="2"/>
          <w:lang w:eastAsia="zh-CN"/>
        </w:rPr>
        <w:t xml:space="preserve"> 2018 </w:t>
      </w:r>
      <w:r w:rsidR="004B5490" w:rsidRPr="005F1B9A">
        <w:rPr>
          <w:rFonts w:ascii="Times New Roman" w:eastAsia="仿宋_GB2312" w:hAnsi="Times New Roman" w:cs="仿宋_GB2312"/>
          <w:kern w:val="2"/>
          <w:lang w:eastAsia="zh-CN"/>
        </w:rPr>
        <w:t>年度部门决算编制主体要求确定，并由财政部门相应</w:t>
      </w:r>
      <w:r w:rsidR="004B5490">
        <w:rPr>
          <w:rFonts w:ascii="Times New Roman" w:eastAsia="仿宋_GB2312" w:hAnsi="Times New Roman" w:cs="仿宋_GB2312"/>
          <w:kern w:val="2"/>
          <w:lang w:eastAsia="zh-CN"/>
        </w:rPr>
        <w:t>归口处室</w:t>
      </w:r>
      <w:r w:rsidR="004B5490" w:rsidRPr="005F1B9A">
        <w:rPr>
          <w:rFonts w:ascii="Times New Roman" w:eastAsia="仿宋_GB2312" w:hAnsi="Times New Roman" w:cs="仿宋_GB2312"/>
          <w:kern w:val="2"/>
          <w:lang w:eastAsia="zh-CN"/>
        </w:rPr>
        <w:t>负责联系落实。</w:t>
      </w:r>
    </w:p>
    <w:p w:rsidR="004B5490" w:rsidRDefault="00C4407D"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Pr>
          <w:rFonts w:ascii="Times New Roman" w:eastAsia="仿宋_GB2312" w:hAnsi="Times New Roman" w:cs="仿宋_GB2312" w:hint="eastAsia"/>
          <w:kern w:val="2"/>
          <w:lang w:eastAsia="zh-CN"/>
        </w:rPr>
        <w:t xml:space="preserve">2. </w:t>
      </w:r>
      <w:r w:rsidR="004B5490" w:rsidRPr="005F1B9A">
        <w:rPr>
          <w:rFonts w:ascii="Times New Roman" w:eastAsia="仿宋_GB2312" w:hAnsi="Times New Roman" w:cs="仿宋_GB2312"/>
          <w:kern w:val="2"/>
          <w:lang w:eastAsia="zh-CN"/>
        </w:rPr>
        <w:t>试点工作中遇到问题和情况，请及时与</w:t>
      </w:r>
      <w:r w:rsidR="00A23AC7">
        <w:rPr>
          <w:rFonts w:ascii="Times New Roman" w:eastAsia="仿宋_GB2312" w:hAnsi="Times New Roman" w:cs="仿宋_GB2312"/>
          <w:kern w:val="2"/>
          <w:lang w:eastAsia="zh-CN"/>
        </w:rPr>
        <w:t>区</w:t>
      </w:r>
      <w:r w:rsidR="004B5490" w:rsidRPr="005F1B9A">
        <w:rPr>
          <w:rFonts w:ascii="Times New Roman" w:eastAsia="仿宋_GB2312" w:hAnsi="Times New Roman" w:cs="仿宋_GB2312"/>
          <w:kern w:val="2"/>
          <w:lang w:eastAsia="zh-CN"/>
        </w:rPr>
        <w:t>财政</w:t>
      </w:r>
      <w:r w:rsidR="004B5490" w:rsidRPr="005F1B9A">
        <w:rPr>
          <w:rFonts w:ascii="Times New Roman" w:eastAsia="仿宋_GB2312" w:hAnsi="Times New Roman" w:cs="仿宋_GB2312" w:hint="eastAsia"/>
          <w:kern w:val="2"/>
          <w:lang w:eastAsia="zh-CN"/>
        </w:rPr>
        <w:t>局</w:t>
      </w:r>
      <w:r w:rsidR="004B5490" w:rsidRPr="005F1B9A">
        <w:rPr>
          <w:rFonts w:ascii="Times New Roman" w:eastAsia="仿宋_GB2312" w:hAnsi="Times New Roman" w:cs="仿宋_GB2312"/>
          <w:kern w:val="2"/>
          <w:lang w:eastAsia="zh-CN"/>
        </w:rPr>
        <w:t>（</w:t>
      </w:r>
      <w:r w:rsidR="00333493">
        <w:rPr>
          <w:rFonts w:ascii="Times New Roman" w:eastAsia="仿宋_GB2312" w:hAnsi="Times New Roman" w:cs="仿宋_GB2312"/>
          <w:kern w:val="2"/>
          <w:lang w:eastAsia="zh-CN"/>
        </w:rPr>
        <w:t>预算</w:t>
      </w:r>
      <w:r w:rsidR="004B5490" w:rsidRPr="005F1B9A">
        <w:rPr>
          <w:rFonts w:ascii="Times New Roman" w:eastAsia="仿宋_GB2312" w:hAnsi="Times New Roman" w:cs="仿宋_GB2312"/>
          <w:kern w:val="2"/>
          <w:lang w:eastAsia="zh-CN"/>
        </w:rPr>
        <w:t>处）联系</w:t>
      </w:r>
      <w:r w:rsidR="004B5490">
        <w:rPr>
          <w:rFonts w:ascii="Times New Roman" w:eastAsia="仿宋_GB2312" w:hAnsi="Times New Roman" w:cs="仿宋_GB2312" w:hint="eastAsia"/>
          <w:kern w:val="2"/>
          <w:lang w:eastAsia="zh-CN"/>
        </w:rPr>
        <w:t>，</w:t>
      </w:r>
      <w:r w:rsidR="004B5490" w:rsidRPr="005F1B9A">
        <w:rPr>
          <w:rFonts w:ascii="Times New Roman" w:eastAsia="仿宋_GB2312" w:hAnsi="Times New Roman" w:cs="仿宋_GB2312"/>
          <w:kern w:val="2"/>
          <w:lang w:eastAsia="zh-CN"/>
        </w:rPr>
        <w:t>联系人</w:t>
      </w:r>
      <w:r w:rsidR="004B5490" w:rsidRPr="005F1B9A">
        <w:rPr>
          <w:rFonts w:ascii="Times New Roman" w:eastAsia="仿宋_GB2312" w:hAnsi="Times New Roman" w:cs="仿宋_GB2312" w:hint="eastAsia"/>
          <w:kern w:val="2"/>
          <w:lang w:eastAsia="zh-CN"/>
        </w:rPr>
        <w:t>及联系电话：</w:t>
      </w:r>
      <w:r w:rsidR="00333493">
        <w:rPr>
          <w:rFonts w:ascii="Times New Roman" w:eastAsia="仿宋_GB2312" w:hAnsi="Times New Roman" w:cs="仿宋_GB2312" w:hint="eastAsia"/>
          <w:kern w:val="2"/>
          <w:lang w:eastAsia="zh-CN"/>
        </w:rPr>
        <w:t>钟声</w:t>
      </w:r>
      <w:r w:rsidR="00333493">
        <w:rPr>
          <w:rFonts w:ascii="Times New Roman" w:eastAsia="仿宋_GB2312" w:hAnsi="Times New Roman" w:cs="仿宋_GB2312" w:hint="eastAsia"/>
          <w:kern w:val="2"/>
          <w:lang w:eastAsia="zh-CN"/>
        </w:rPr>
        <w:t>85179092</w:t>
      </w:r>
      <w:r w:rsidR="00333493">
        <w:rPr>
          <w:rFonts w:ascii="Times New Roman" w:eastAsia="仿宋_GB2312" w:hAnsi="Times New Roman" w:cs="仿宋_GB2312" w:hint="eastAsia"/>
          <w:kern w:val="2"/>
          <w:lang w:eastAsia="zh-CN"/>
        </w:rPr>
        <w:t>，</w:t>
      </w:r>
      <w:r w:rsidR="004B5490">
        <w:rPr>
          <w:rFonts w:ascii="Times New Roman" w:eastAsia="仿宋_GB2312" w:hAnsi="Times New Roman" w:cs="仿宋_GB2312" w:hint="eastAsia"/>
          <w:kern w:val="2"/>
          <w:lang w:eastAsia="zh-CN"/>
        </w:rPr>
        <w:t>李飞霏</w:t>
      </w:r>
      <w:r w:rsidR="004B5490" w:rsidRPr="005F1B9A">
        <w:rPr>
          <w:rFonts w:ascii="Times New Roman" w:eastAsia="仿宋_GB2312" w:hAnsi="Times New Roman" w:cs="仿宋_GB2312" w:hint="eastAsia"/>
          <w:kern w:val="2"/>
          <w:lang w:eastAsia="zh-CN"/>
        </w:rPr>
        <w:t xml:space="preserve"> 85</w:t>
      </w:r>
      <w:r w:rsidR="004B5490">
        <w:rPr>
          <w:rFonts w:ascii="Times New Roman" w:eastAsia="仿宋_GB2312" w:hAnsi="Times New Roman" w:cs="仿宋_GB2312" w:hint="eastAsia"/>
          <w:kern w:val="2"/>
          <w:lang w:eastAsia="zh-CN"/>
        </w:rPr>
        <w:t>127375</w:t>
      </w:r>
      <w:r w:rsidR="004B5490" w:rsidRPr="005F1B9A">
        <w:rPr>
          <w:rFonts w:ascii="Times New Roman" w:eastAsia="仿宋_GB2312" w:hAnsi="Times New Roman" w:cs="仿宋_GB2312" w:hint="eastAsia"/>
          <w:kern w:val="2"/>
          <w:lang w:eastAsia="zh-CN"/>
        </w:rPr>
        <w:t>。</w:t>
      </w:r>
    </w:p>
    <w:p w:rsidR="004B5490" w:rsidRPr="005F1B9A" w:rsidRDefault="004B5490" w:rsidP="00845B2E">
      <w:pPr>
        <w:pStyle w:val="af8"/>
        <w:adjustRightInd w:val="0"/>
        <w:snapToGrid w:val="0"/>
        <w:spacing w:line="600" w:lineRule="exact"/>
        <w:ind w:left="0" w:firstLineChars="200" w:firstLine="640"/>
        <w:jc w:val="both"/>
        <w:rPr>
          <w:rFonts w:ascii="Times New Roman" w:eastAsia="仿宋_GB2312" w:hAnsi="Times New Roman" w:cs="仿宋_GB2312"/>
          <w:kern w:val="2"/>
          <w:lang w:eastAsia="zh-CN"/>
        </w:rPr>
      </w:pPr>
      <w:r w:rsidRPr="005F1B9A">
        <w:rPr>
          <w:rFonts w:ascii="Times New Roman" w:eastAsia="仿宋_GB2312" w:hAnsi="Times New Roman" w:cs="仿宋_GB2312"/>
          <w:kern w:val="2"/>
          <w:lang w:eastAsia="zh-CN"/>
        </w:rPr>
        <w:t>财务报告编制系统软件服务人员：</w:t>
      </w:r>
      <w:r>
        <w:rPr>
          <w:rFonts w:ascii="Times New Roman" w:eastAsia="仿宋_GB2312" w:hAnsi="Times New Roman" w:cs="仿宋_GB2312"/>
          <w:kern w:val="2"/>
          <w:lang w:eastAsia="zh-CN"/>
        </w:rPr>
        <w:t>林蓓蓓</w:t>
      </w:r>
      <w:r>
        <w:rPr>
          <w:rFonts w:ascii="Times New Roman" w:eastAsia="仿宋_GB2312" w:hAnsi="Times New Roman" w:cs="仿宋_GB2312" w:hint="eastAsia"/>
          <w:kern w:val="2"/>
          <w:lang w:eastAsia="zh-CN"/>
        </w:rPr>
        <w:t>85122897</w:t>
      </w:r>
      <w:r w:rsidR="009E69F7">
        <w:rPr>
          <w:rFonts w:ascii="Times New Roman" w:eastAsia="仿宋_GB2312" w:hAnsi="Times New Roman" w:cs="仿宋_GB2312" w:hint="eastAsia"/>
          <w:kern w:val="2"/>
          <w:lang w:eastAsia="zh-CN"/>
        </w:rPr>
        <w:t>，</w:t>
      </w:r>
      <w:r w:rsidR="009E69F7" w:rsidRPr="009E69F7">
        <w:rPr>
          <w:rFonts w:ascii="Times New Roman" w:eastAsia="仿宋_GB2312" w:hAnsi="Times New Roman" w:cs="仿宋_GB2312"/>
          <w:kern w:val="2"/>
          <w:lang w:eastAsia="zh-CN"/>
        </w:rPr>
        <w:t>13861299449</w:t>
      </w:r>
      <w:r>
        <w:rPr>
          <w:rFonts w:ascii="Times New Roman" w:eastAsia="仿宋_GB2312" w:hAnsi="Times New Roman" w:cs="仿宋_GB2312" w:hint="eastAsia"/>
          <w:kern w:val="2"/>
          <w:lang w:eastAsia="zh-CN"/>
        </w:rPr>
        <w:t>。</w:t>
      </w:r>
    </w:p>
    <w:p w:rsidR="00F2797F" w:rsidRPr="004B5490" w:rsidRDefault="00F2797F" w:rsidP="00845B2E">
      <w:pPr>
        <w:pStyle w:val="11"/>
        <w:spacing w:beforeLines="0" w:afterLines="0" w:line="600" w:lineRule="exact"/>
        <w:ind w:firstLineChars="0" w:firstLine="0"/>
        <w:jc w:val="both"/>
        <w:rPr>
          <w:rFonts w:ascii="仿宋_GB2312" w:eastAsia="仿宋_GB2312"/>
          <w:sz w:val="32"/>
          <w:szCs w:val="32"/>
        </w:rPr>
      </w:pPr>
    </w:p>
    <w:sectPr w:rsidR="00F2797F" w:rsidRPr="004B5490" w:rsidSect="00FE10F0">
      <w:headerReference w:type="even" r:id="rId8"/>
      <w:headerReference w:type="default" r:id="rId9"/>
      <w:footerReference w:type="even" r:id="rId10"/>
      <w:footerReference w:type="default" r:id="rId11"/>
      <w:headerReference w:type="first" r:id="rId12"/>
      <w:footerReference w:type="first" r:id="rId13"/>
      <w:pgSz w:w="11906" w:h="16838"/>
      <w:pgMar w:top="1418" w:right="1786" w:bottom="1418" w:left="1814"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DE" w:rsidRDefault="00A175DE" w:rsidP="009D5D1E">
      <w:pPr>
        <w:ind w:firstLine="420"/>
      </w:pPr>
      <w:r>
        <w:separator/>
      </w:r>
    </w:p>
  </w:endnote>
  <w:endnote w:type="continuationSeparator" w:id="0">
    <w:p w:rsidR="00A175DE" w:rsidRDefault="00A175DE" w:rsidP="009D5D1E">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Noto Sans CJK JP Regular">
    <w:altName w:val="Arial"/>
    <w:charset w:val="00"/>
    <w:family w:val="swiss"/>
    <w:pitch w:val="variable"/>
    <w:sig w:usb0="00000000" w:usb1="00000000" w:usb2="00000000" w:usb3="00000000" w:csb0="00000000" w:csb1="00000000"/>
  </w:font>
  <w:font w:name="Droid Sans Fallback">
    <w:altName w:val="Arial"/>
    <w:charset w:val="00"/>
    <w:family w:val="swiss"/>
    <w:pitch w:val="variable"/>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_GB2312" w:eastAsia="仿宋_GB2312" w:hint="eastAsia"/>
        <w:sz w:val="28"/>
        <w:szCs w:val="28"/>
      </w:rPr>
      <w:id w:val="173221119"/>
      <w:docPartObj>
        <w:docPartGallery w:val="Page Numbers (Bottom of Page)"/>
        <w:docPartUnique/>
      </w:docPartObj>
    </w:sdtPr>
    <w:sdtContent>
      <w:p w:rsidR="00B34FA6" w:rsidRPr="001F036F" w:rsidRDefault="00E61598" w:rsidP="001F036F">
        <w:pPr>
          <w:pStyle w:val="a4"/>
          <w:ind w:firstLine="560"/>
          <w:rPr>
            <w:rFonts w:ascii="仿宋_GB2312" w:eastAsia="仿宋_GB2312"/>
            <w:sz w:val="28"/>
            <w:szCs w:val="28"/>
          </w:rPr>
        </w:pPr>
        <w:r w:rsidRPr="001F036F">
          <w:rPr>
            <w:rFonts w:ascii="仿宋_GB2312" w:eastAsia="仿宋_GB2312" w:hint="eastAsia"/>
            <w:noProof/>
            <w:sz w:val="28"/>
            <w:szCs w:val="28"/>
            <w:lang w:val="zh-CN"/>
          </w:rPr>
          <w:fldChar w:fldCharType="begin"/>
        </w:r>
        <w:r w:rsidR="00B34FA6" w:rsidRPr="001F036F">
          <w:rPr>
            <w:rFonts w:ascii="仿宋_GB2312" w:eastAsia="仿宋_GB2312" w:hint="eastAsia"/>
            <w:noProof/>
            <w:sz w:val="28"/>
            <w:szCs w:val="28"/>
            <w:lang w:val="zh-CN"/>
          </w:rPr>
          <w:instrText xml:space="preserve"> PAGE   \* MERGEFORMAT </w:instrText>
        </w:r>
        <w:r w:rsidRPr="001F036F">
          <w:rPr>
            <w:rFonts w:ascii="仿宋_GB2312" w:eastAsia="仿宋_GB2312" w:hint="eastAsia"/>
            <w:noProof/>
            <w:sz w:val="28"/>
            <w:szCs w:val="28"/>
            <w:lang w:val="zh-CN"/>
          </w:rPr>
          <w:fldChar w:fldCharType="separate"/>
        </w:r>
        <w:r w:rsidR="00AE1668">
          <w:rPr>
            <w:rFonts w:ascii="仿宋_GB2312" w:eastAsia="仿宋_GB2312"/>
            <w:noProof/>
            <w:sz w:val="28"/>
            <w:szCs w:val="28"/>
            <w:lang w:val="zh-CN"/>
          </w:rPr>
          <w:t>- 12 -</w:t>
        </w:r>
        <w:r w:rsidRPr="001F036F">
          <w:rPr>
            <w:rFonts w:ascii="仿宋_GB2312" w:eastAsia="仿宋_GB2312" w:hint="eastAsia"/>
            <w:noProof/>
            <w:sz w:val="28"/>
            <w:szCs w:val="28"/>
            <w:lang w:val="zh-CN"/>
          </w:rPr>
          <w:fldChar w:fldCharType="end"/>
        </w:r>
      </w:p>
    </w:sdtContent>
  </w:sdt>
  <w:p w:rsidR="008D688D" w:rsidRPr="00B34FA6" w:rsidRDefault="008D688D" w:rsidP="0077398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32"/>
      </w:rPr>
      <w:id w:val="173221114"/>
      <w:docPartObj>
        <w:docPartGallery w:val="Page Numbers (Bottom of Page)"/>
        <w:docPartUnique/>
      </w:docPartObj>
    </w:sdtPr>
    <w:sdtContent>
      <w:p w:rsidR="00940D2D" w:rsidRPr="00FC0ACD" w:rsidRDefault="00E61598" w:rsidP="00FC0ACD">
        <w:pPr>
          <w:pStyle w:val="a4"/>
          <w:ind w:firstLine="560"/>
          <w:jc w:val="right"/>
          <w:rPr>
            <w:sz w:val="28"/>
            <w:szCs w:val="32"/>
          </w:rPr>
        </w:pPr>
        <w:r w:rsidRPr="00FC0ACD">
          <w:rPr>
            <w:rFonts w:ascii="仿宋_GB2312" w:eastAsia="仿宋_GB2312" w:hint="eastAsia"/>
            <w:sz w:val="28"/>
            <w:szCs w:val="32"/>
          </w:rPr>
          <w:fldChar w:fldCharType="begin"/>
        </w:r>
        <w:r w:rsidR="00940D2D" w:rsidRPr="00FC0ACD">
          <w:rPr>
            <w:rFonts w:ascii="仿宋_GB2312" w:eastAsia="仿宋_GB2312" w:hint="eastAsia"/>
            <w:sz w:val="28"/>
            <w:szCs w:val="32"/>
          </w:rPr>
          <w:instrText>PAGE   \* MERGEFORMAT</w:instrText>
        </w:r>
        <w:r w:rsidRPr="00FC0ACD">
          <w:rPr>
            <w:rFonts w:ascii="仿宋_GB2312" w:eastAsia="仿宋_GB2312" w:hint="eastAsia"/>
            <w:sz w:val="28"/>
            <w:szCs w:val="32"/>
          </w:rPr>
          <w:fldChar w:fldCharType="separate"/>
        </w:r>
        <w:r w:rsidR="00AE1668" w:rsidRPr="00AE1668">
          <w:rPr>
            <w:rFonts w:ascii="仿宋_GB2312" w:eastAsia="仿宋_GB2312"/>
            <w:noProof/>
            <w:sz w:val="28"/>
            <w:szCs w:val="32"/>
            <w:lang w:val="zh-CN"/>
          </w:rPr>
          <w:t>-</w:t>
        </w:r>
        <w:r w:rsidR="00AE1668">
          <w:rPr>
            <w:rFonts w:ascii="仿宋_GB2312" w:eastAsia="仿宋_GB2312"/>
            <w:noProof/>
            <w:sz w:val="28"/>
            <w:szCs w:val="32"/>
          </w:rPr>
          <w:t xml:space="preserve"> 11 -</w:t>
        </w:r>
        <w:r w:rsidRPr="00FC0ACD">
          <w:rPr>
            <w:rFonts w:ascii="仿宋_GB2312" w:eastAsia="仿宋_GB2312" w:hint="eastAsia"/>
            <w:sz w:val="28"/>
            <w:szCs w:val="32"/>
          </w:rPr>
          <w:fldChar w:fldCharType="end"/>
        </w:r>
      </w:p>
    </w:sdtContent>
  </w:sdt>
  <w:p w:rsidR="00940D2D" w:rsidRDefault="00940D2D" w:rsidP="0077398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D" w:rsidRDefault="008D688D" w:rsidP="009D5D1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DE" w:rsidRDefault="00A175DE" w:rsidP="009D5D1E">
      <w:pPr>
        <w:ind w:firstLine="420"/>
      </w:pPr>
      <w:r>
        <w:separator/>
      </w:r>
    </w:p>
  </w:footnote>
  <w:footnote w:type="continuationSeparator" w:id="0">
    <w:p w:rsidR="00A175DE" w:rsidRDefault="00A175DE" w:rsidP="009D5D1E">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D" w:rsidRDefault="00031B51" w:rsidP="00773988">
    <w:pPr>
      <w:ind w:firstLine="420"/>
    </w:pPr>
    <w:r>
      <w:tab/>
    </w:r>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D" w:rsidRPr="00F2797F" w:rsidRDefault="008D688D" w:rsidP="009D5D1E">
    <w:pPr>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88D" w:rsidRDefault="008D688D" w:rsidP="009D5D1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07D01"/>
    <w:multiLevelType w:val="hybridMultilevel"/>
    <w:tmpl w:val="A8880D4E"/>
    <w:lvl w:ilvl="0" w:tplc="0B46FE94">
      <w:start w:val="1"/>
      <w:numFmt w:val="bullet"/>
      <w:pStyle w:val="6"/>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EFC113B"/>
    <w:multiLevelType w:val="multilevel"/>
    <w:tmpl w:val="18889784"/>
    <w:lvl w:ilvl="0">
      <w:start w:val="1"/>
      <w:numFmt w:val="chineseCountingThousand"/>
      <w:lvlText w:val="第%1部分"/>
      <w:lvlJc w:val="center"/>
      <w:pPr>
        <w:ind w:left="0" w:firstLine="0"/>
      </w:pPr>
      <w:rPr>
        <w:rFonts w:eastAsia="黑体" w:hint="eastAsia"/>
        <w:b w:val="0"/>
        <w:i w:val="0"/>
        <w:color w:val="auto"/>
        <w:sz w:val="32"/>
      </w:rPr>
    </w:lvl>
    <w:lvl w:ilvl="1">
      <w:start w:val="1"/>
      <w:numFmt w:val="chineseCountingThousand"/>
      <w:lvlText w:val="%2、"/>
      <w:lvlJc w:val="left"/>
      <w:pPr>
        <w:ind w:left="0" w:firstLine="0"/>
      </w:pPr>
      <w:rPr>
        <w:rFonts w:eastAsia="楷体_GB2312" w:hint="eastAsia"/>
        <w:b/>
        <w:i w:val="0"/>
        <w:sz w:val="32"/>
      </w:rPr>
    </w:lvl>
    <w:lvl w:ilvl="2">
      <w:start w:val="1"/>
      <w:numFmt w:val="chineseCountingThousand"/>
      <w:pStyle w:val="3"/>
      <w:lvlText w:val="（%3）"/>
      <w:lvlJc w:val="left"/>
      <w:pPr>
        <w:ind w:left="0" w:firstLine="0"/>
      </w:pPr>
      <w:rPr>
        <w:rFonts w:eastAsia="仿宋_GB2312" w:hint="eastAsia"/>
        <w:b w:val="0"/>
        <w:i w:val="0"/>
        <w:sz w:val="32"/>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2">
    <w:nsid w:val="386D706A"/>
    <w:multiLevelType w:val="multilevel"/>
    <w:tmpl w:val="7D58370E"/>
    <w:lvl w:ilvl="0">
      <w:start w:val="1"/>
      <w:numFmt w:val="chineseCountingThousand"/>
      <w:lvlText w:val="第%1部分"/>
      <w:lvlJc w:val="left"/>
      <w:pPr>
        <w:ind w:left="1418" w:hanging="1418"/>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chineseCountingThousand"/>
      <w:lvlText w:val="%2、"/>
      <w:lvlJc w:val="left"/>
      <w:pPr>
        <w:ind w:left="576" w:hanging="576"/>
      </w:pPr>
      <w:rPr>
        <w:rFonts w:ascii="楷体_GB2312" w:eastAsia="楷体_GB2312" w:hint="eastAsia"/>
      </w:rPr>
    </w:lvl>
    <w:lvl w:ilvl="2">
      <w:start w:val="1"/>
      <w:numFmt w:val="decimal"/>
      <w:lvlText w:val="%1.%2.%3"/>
      <w:lvlJc w:val="left"/>
      <w:pPr>
        <w:ind w:left="720" w:hanging="720"/>
      </w:pPr>
      <w:rPr>
        <w:rFonts w:hint="eastAsia"/>
      </w:rPr>
    </w:lvl>
    <w:lvl w:ilvl="3">
      <w:start w:val="1"/>
      <w:numFmt w:val="decimal"/>
      <w:lvlText w:val="（%4）"/>
      <w:lvlJc w:val="left"/>
      <w:pPr>
        <w:ind w:left="864" w:hanging="864"/>
      </w:pPr>
      <w:rPr>
        <w:rFonts w:hint="eastAsia"/>
      </w:rPr>
    </w:lvl>
    <w:lvl w:ilvl="4">
      <w:start w:val="1"/>
      <w:numFmt w:val="decimal"/>
      <w:pStyle w:val="5"/>
      <w:lvlText w:val="%5）"/>
      <w:lvlJc w:val="left"/>
      <w:pPr>
        <w:ind w:left="907" w:hanging="567"/>
      </w:pPr>
      <w:rPr>
        <w:rFonts w:hint="eastAsia"/>
      </w:rPr>
    </w:lvl>
    <w:lvl w:ilvl="5">
      <w:start w:val="1"/>
      <w:numFmt w:val="decimal"/>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nsid w:val="47B234E6"/>
    <w:multiLevelType w:val="multilevel"/>
    <w:tmpl w:val="A0927C6A"/>
    <w:lvl w:ilvl="0">
      <w:start w:val="1"/>
      <w:numFmt w:val="chineseCountingThousand"/>
      <w:pStyle w:val="1"/>
      <w:lvlText w:val="第%1部分"/>
      <w:lvlJc w:val="center"/>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chineseCountingThousand"/>
      <w:pStyle w:val="2"/>
      <w:lvlText w:val="%2、"/>
      <w:lvlJc w:val="left"/>
      <w:pPr>
        <w:ind w:left="1135" w:firstLine="0"/>
      </w:pPr>
      <w:rPr>
        <w:rFonts w:ascii="黑体" w:eastAsia="黑体" w:hAnsi="黑体" w:hint="eastAsia"/>
        <w:b w:val="0"/>
        <w:i w:val="0"/>
        <w:sz w:val="32"/>
      </w:rPr>
    </w:lvl>
    <w:lvl w:ilvl="2">
      <w:start w:val="1"/>
      <w:numFmt w:val="chineseCountingThousand"/>
      <w:lvlText w:val="（%3）"/>
      <w:lvlJc w:val="left"/>
      <w:pPr>
        <w:ind w:left="0" w:firstLine="0"/>
      </w:pPr>
      <w:rPr>
        <w:rFonts w:eastAsia="仿宋_GB2312" w:hint="eastAsia"/>
        <w:b/>
        <w:i w:val="0"/>
        <w:sz w:val="32"/>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4">
    <w:nsid w:val="59D161EF"/>
    <w:multiLevelType w:val="hybridMultilevel"/>
    <w:tmpl w:val="DA6CE502"/>
    <w:lvl w:ilvl="0" w:tplc="42A4FAD2">
      <w:start w:val="1"/>
      <w:numFmt w:val="chineseCountingThousand"/>
      <w:pStyle w:val="4"/>
      <w:lvlText w:val="（%1）"/>
      <w:lvlJc w:val="left"/>
      <w:pPr>
        <w:tabs>
          <w:tab w:val="num" w:pos="0"/>
        </w:tabs>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9A18F7"/>
    <w:multiLevelType w:val="hybridMultilevel"/>
    <w:tmpl w:val="34BEE164"/>
    <w:lvl w:ilvl="0" w:tplc="B114E94C">
      <w:start w:val="1"/>
      <w:numFmt w:val="decimal"/>
      <w:pStyle w:val="40"/>
      <w:lvlText w:val="%1."/>
      <w:lvlJc w:val="left"/>
      <w:pPr>
        <w:ind w:left="1696" w:hanging="420"/>
      </w:pPr>
      <w:rPr>
        <w:rFonts w:ascii="仿宋_GB2312" w:eastAsia="仿宋_GB2312"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5"/>
  </w:num>
  <w:num w:numId="16">
    <w:abstractNumId w:val="5"/>
  </w:num>
  <w:num w:numId="17">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drawingGridHorizontalSpacing w:val="105"/>
  <w:displayHorizontalDrawingGridEvery w:val="2"/>
  <w:characterSpacingControl w:val="doNotCompress"/>
  <w:hdrShapeDefaults>
    <o:shapedefaults v:ext="edit" spidmax="94210"/>
  </w:hdrShapeDefaults>
  <w:footnotePr>
    <w:footnote w:id="-1"/>
    <w:footnote w:id="0"/>
  </w:footnotePr>
  <w:endnotePr>
    <w:endnote w:id="-1"/>
    <w:endnote w:id="0"/>
  </w:endnotePr>
  <w:compat>
    <w:useFELayout/>
  </w:compat>
  <w:rsids>
    <w:rsidRoot w:val="00D31D50"/>
    <w:rsid w:val="000019E8"/>
    <w:rsid w:val="00002117"/>
    <w:rsid w:val="000068F1"/>
    <w:rsid w:val="00007CE7"/>
    <w:rsid w:val="00025377"/>
    <w:rsid w:val="00031B51"/>
    <w:rsid w:val="00034978"/>
    <w:rsid w:val="00034B10"/>
    <w:rsid w:val="00053B8F"/>
    <w:rsid w:val="000605F9"/>
    <w:rsid w:val="00060FF7"/>
    <w:rsid w:val="00062CEC"/>
    <w:rsid w:val="000640E4"/>
    <w:rsid w:val="0007439D"/>
    <w:rsid w:val="00076210"/>
    <w:rsid w:val="00076C54"/>
    <w:rsid w:val="000804A0"/>
    <w:rsid w:val="00082ABC"/>
    <w:rsid w:val="00084878"/>
    <w:rsid w:val="000879BA"/>
    <w:rsid w:val="0009250C"/>
    <w:rsid w:val="000A1308"/>
    <w:rsid w:val="000A24FA"/>
    <w:rsid w:val="000B073D"/>
    <w:rsid w:val="000B43B3"/>
    <w:rsid w:val="000C16C0"/>
    <w:rsid w:val="000C17E2"/>
    <w:rsid w:val="000C536C"/>
    <w:rsid w:val="000C578A"/>
    <w:rsid w:val="000D03EC"/>
    <w:rsid w:val="000E698F"/>
    <w:rsid w:val="000E6AD2"/>
    <w:rsid w:val="000E6E47"/>
    <w:rsid w:val="000F39C2"/>
    <w:rsid w:val="000F6714"/>
    <w:rsid w:val="00103BE2"/>
    <w:rsid w:val="0010665A"/>
    <w:rsid w:val="001131C2"/>
    <w:rsid w:val="00127084"/>
    <w:rsid w:val="0013012F"/>
    <w:rsid w:val="00131A53"/>
    <w:rsid w:val="00132D79"/>
    <w:rsid w:val="00134D79"/>
    <w:rsid w:val="0014238C"/>
    <w:rsid w:val="00143A9B"/>
    <w:rsid w:val="001478B1"/>
    <w:rsid w:val="00152ED4"/>
    <w:rsid w:val="001603F4"/>
    <w:rsid w:val="00171218"/>
    <w:rsid w:val="00171E70"/>
    <w:rsid w:val="001802D9"/>
    <w:rsid w:val="00191596"/>
    <w:rsid w:val="00191F88"/>
    <w:rsid w:val="0019328C"/>
    <w:rsid w:val="00196410"/>
    <w:rsid w:val="001A1561"/>
    <w:rsid w:val="001A278F"/>
    <w:rsid w:val="001A6F1C"/>
    <w:rsid w:val="001B15ED"/>
    <w:rsid w:val="001B1F4F"/>
    <w:rsid w:val="001B2577"/>
    <w:rsid w:val="001B5E7C"/>
    <w:rsid w:val="001C2D61"/>
    <w:rsid w:val="001E1399"/>
    <w:rsid w:val="001E3D94"/>
    <w:rsid w:val="001E5531"/>
    <w:rsid w:val="001E76A2"/>
    <w:rsid w:val="001F036F"/>
    <w:rsid w:val="001F4720"/>
    <w:rsid w:val="002026A7"/>
    <w:rsid w:val="00202DEA"/>
    <w:rsid w:val="00204FD8"/>
    <w:rsid w:val="0021146C"/>
    <w:rsid w:val="00216EE1"/>
    <w:rsid w:val="002264A9"/>
    <w:rsid w:val="00227CC4"/>
    <w:rsid w:val="00234A52"/>
    <w:rsid w:val="00235508"/>
    <w:rsid w:val="002409C4"/>
    <w:rsid w:val="0024338C"/>
    <w:rsid w:val="002437E0"/>
    <w:rsid w:val="00243BC7"/>
    <w:rsid w:val="0025401D"/>
    <w:rsid w:val="00265DF3"/>
    <w:rsid w:val="0027426E"/>
    <w:rsid w:val="00283163"/>
    <w:rsid w:val="00292F58"/>
    <w:rsid w:val="00296321"/>
    <w:rsid w:val="00297CCE"/>
    <w:rsid w:val="002A04F0"/>
    <w:rsid w:val="002B4401"/>
    <w:rsid w:val="002B57E6"/>
    <w:rsid w:val="002C5F47"/>
    <w:rsid w:val="002C62B3"/>
    <w:rsid w:val="002D3CB1"/>
    <w:rsid w:val="002E073A"/>
    <w:rsid w:val="002E6172"/>
    <w:rsid w:val="002E7418"/>
    <w:rsid w:val="002F08C7"/>
    <w:rsid w:val="002F3FB4"/>
    <w:rsid w:val="002F669F"/>
    <w:rsid w:val="0030233C"/>
    <w:rsid w:val="003108D3"/>
    <w:rsid w:val="00311746"/>
    <w:rsid w:val="00314D5C"/>
    <w:rsid w:val="00322C03"/>
    <w:rsid w:val="00323B43"/>
    <w:rsid w:val="003261DB"/>
    <w:rsid w:val="00333493"/>
    <w:rsid w:val="00334E0A"/>
    <w:rsid w:val="003403D4"/>
    <w:rsid w:val="00341B6C"/>
    <w:rsid w:val="00347643"/>
    <w:rsid w:val="003517BF"/>
    <w:rsid w:val="00353A14"/>
    <w:rsid w:val="0035731A"/>
    <w:rsid w:val="003577D9"/>
    <w:rsid w:val="00370C4D"/>
    <w:rsid w:val="0037448F"/>
    <w:rsid w:val="00375918"/>
    <w:rsid w:val="00380754"/>
    <w:rsid w:val="00384314"/>
    <w:rsid w:val="00386BD6"/>
    <w:rsid w:val="003930DC"/>
    <w:rsid w:val="00395C4F"/>
    <w:rsid w:val="003A1B1C"/>
    <w:rsid w:val="003A44F2"/>
    <w:rsid w:val="003B13F5"/>
    <w:rsid w:val="003B202C"/>
    <w:rsid w:val="003B225A"/>
    <w:rsid w:val="003B24E1"/>
    <w:rsid w:val="003B4062"/>
    <w:rsid w:val="003B55C6"/>
    <w:rsid w:val="003D37D8"/>
    <w:rsid w:val="003D5A1E"/>
    <w:rsid w:val="003D6C90"/>
    <w:rsid w:val="003D70A0"/>
    <w:rsid w:val="003D71D5"/>
    <w:rsid w:val="003E4A5F"/>
    <w:rsid w:val="003F3EB1"/>
    <w:rsid w:val="003F4EE4"/>
    <w:rsid w:val="003F7E53"/>
    <w:rsid w:val="00400770"/>
    <w:rsid w:val="00401AE0"/>
    <w:rsid w:val="0040518B"/>
    <w:rsid w:val="00406570"/>
    <w:rsid w:val="004108AF"/>
    <w:rsid w:val="004120BD"/>
    <w:rsid w:val="00416717"/>
    <w:rsid w:val="004217DE"/>
    <w:rsid w:val="00424AA5"/>
    <w:rsid w:val="00426133"/>
    <w:rsid w:val="00426D04"/>
    <w:rsid w:val="00431FBA"/>
    <w:rsid w:val="00432289"/>
    <w:rsid w:val="004329F0"/>
    <w:rsid w:val="00433C74"/>
    <w:rsid w:val="004358AB"/>
    <w:rsid w:val="00441CAA"/>
    <w:rsid w:val="00443159"/>
    <w:rsid w:val="0045698D"/>
    <w:rsid w:val="00460B3B"/>
    <w:rsid w:val="00460F9F"/>
    <w:rsid w:val="00462E83"/>
    <w:rsid w:val="004650E1"/>
    <w:rsid w:val="004705B1"/>
    <w:rsid w:val="004712A2"/>
    <w:rsid w:val="004713E4"/>
    <w:rsid w:val="00472609"/>
    <w:rsid w:val="0047499D"/>
    <w:rsid w:val="00475071"/>
    <w:rsid w:val="00480172"/>
    <w:rsid w:val="0048317B"/>
    <w:rsid w:val="0048327C"/>
    <w:rsid w:val="00483492"/>
    <w:rsid w:val="00496C60"/>
    <w:rsid w:val="004A6034"/>
    <w:rsid w:val="004B0CAD"/>
    <w:rsid w:val="004B5490"/>
    <w:rsid w:val="004C465D"/>
    <w:rsid w:val="004C635B"/>
    <w:rsid w:val="004C7916"/>
    <w:rsid w:val="004D526B"/>
    <w:rsid w:val="004E16CF"/>
    <w:rsid w:val="004F1C0A"/>
    <w:rsid w:val="00502597"/>
    <w:rsid w:val="00505EE5"/>
    <w:rsid w:val="0050711D"/>
    <w:rsid w:val="005114B1"/>
    <w:rsid w:val="00537DA1"/>
    <w:rsid w:val="005529D6"/>
    <w:rsid w:val="00553827"/>
    <w:rsid w:val="00556464"/>
    <w:rsid w:val="0055698F"/>
    <w:rsid w:val="0056541A"/>
    <w:rsid w:val="005706F5"/>
    <w:rsid w:val="00576496"/>
    <w:rsid w:val="005767B1"/>
    <w:rsid w:val="005769A4"/>
    <w:rsid w:val="005802AC"/>
    <w:rsid w:val="005813CE"/>
    <w:rsid w:val="00583E73"/>
    <w:rsid w:val="0058436E"/>
    <w:rsid w:val="005928BB"/>
    <w:rsid w:val="00597361"/>
    <w:rsid w:val="005B034E"/>
    <w:rsid w:val="005B0BC6"/>
    <w:rsid w:val="005B3D72"/>
    <w:rsid w:val="005B4D72"/>
    <w:rsid w:val="005C13B2"/>
    <w:rsid w:val="005C1F41"/>
    <w:rsid w:val="005D02C7"/>
    <w:rsid w:val="005D596D"/>
    <w:rsid w:val="005E51CA"/>
    <w:rsid w:val="005E56D3"/>
    <w:rsid w:val="005E794A"/>
    <w:rsid w:val="005F23C6"/>
    <w:rsid w:val="0061088A"/>
    <w:rsid w:val="00620426"/>
    <w:rsid w:val="00621D0A"/>
    <w:rsid w:val="00621D87"/>
    <w:rsid w:val="00637581"/>
    <w:rsid w:val="00640612"/>
    <w:rsid w:val="006460B4"/>
    <w:rsid w:val="00651DE4"/>
    <w:rsid w:val="00654F1F"/>
    <w:rsid w:val="00660911"/>
    <w:rsid w:val="00670211"/>
    <w:rsid w:val="00674ADA"/>
    <w:rsid w:val="00686AAB"/>
    <w:rsid w:val="00692EE9"/>
    <w:rsid w:val="006A07E4"/>
    <w:rsid w:val="006A4AE7"/>
    <w:rsid w:val="006B365D"/>
    <w:rsid w:val="006C3CAB"/>
    <w:rsid w:val="006C60C0"/>
    <w:rsid w:val="006F40BA"/>
    <w:rsid w:val="006F4B18"/>
    <w:rsid w:val="00706D4C"/>
    <w:rsid w:val="007108F5"/>
    <w:rsid w:val="0072382D"/>
    <w:rsid w:val="00724A77"/>
    <w:rsid w:val="007253C6"/>
    <w:rsid w:val="00735128"/>
    <w:rsid w:val="007374DB"/>
    <w:rsid w:val="007451FD"/>
    <w:rsid w:val="007466AD"/>
    <w:rsid w:val="007478EF"/>
    <w:rsid w:val="00753BF0"/>
    <w:rsid w:val="00760BDB"/>
    <w:rsid w:val="007666E5"/>
    <w:rsid w:val="00773988"/>
    <w:rsid w:val="00776385"/>
    <w:rsid w:val="00780397"/>
    <w:rsid w:val="00782886"/>
    <w:rsid w:val="00790D36"/>
    <w:rsid w:val="00796EE8"/>
    <w:rsid w:val="007A16AF"/>
    <w:rsid w:val="007A5CF7"/>
    <w:rsid w:val="007A616E"/>
    <w:rsid w:val="007B174F"/>
    <w:rsid w:val="007B5F9D"/>
    <w:rsid w:val="007D3C8F"/>
    <w:rsid w:val="007F1373"/>
    <w:rsid w:val="007F4E66"/>
    <w:rsid w:val="00802014"/>
    <w:rsid w:val="00815101"/>
    <w:rsid w:val="00816BA8"/>
    <w:rsid w:val="008178D4"/>
    <w:rsid w:val="0082040B"/>
    <w:rsid w:val="00822900"/>
    <w:rsid w:val="0082752F"/>
    <w:rsid w:val="00837943"/>
    <w:rsid w:val="0084150C"/>
    <w:rsid w:val="00845B2E"/>
    <w:rsid w:val="00854783"/>
    <w:rsid w:val="00856176"/>
    <w:rsid w:val="00860F70"/>
    <w:rsid w:val="008619E8"/>
    <w:rsid w:val="00862462"/>
    <w:rsid w:val="008647EA"/>
    <w:rsid w:val="008837E3"/>
    <w:rsid w:val="008871B1"/>
    <w:rsid w:val="00892089"/>
    <w:rsid w:val="008930DB"/>
    <w:rsid w:val="008939DD"/>
    <w:rsid w:val="008955A0"/>
    <w:rsid w:val="008A008C"/>
    <w:rsid w:val="008A4A06"/>
    <w:rsid w:val="008B24EC"/>
    <w:rsid w:val="008B4B00"/>
    <w:rsid w:val="008B550C"/>
    <w:rsid w:val="008B7726"/>
    <w:rsid w:val="008C4A94"/>
    <w:rsid w:val="008D01D1"/>
    <w:rsid w:val="008D1C92"/>
    <w:rsid w:val="008D1EB1"/>
    <w:rsid w:val="008D688D"/>
    <w:rsid w:val="008E4068"/>
    <w:rsid w:val="008E47AD"/>
    <w:rsid w:val="008F7E5B"/>
    <w:rsid w:val="00904C22"/>
    <w:rsid w:val="00905D58"/>
    <w:rsid w:val="00912C55"/>
    <w:rsid w:val="00913469"/>
    <w:rsid w:val="00913A9F"/>
    <w:rsid w:val="0091552F"/>
    <w:rsid w:val="00921FB4"/>
    <w:rsid w:val="00930910"/>
    <w:rsid w:val="009368E5"/>
    <w:rsid w:val="00940D2D"/>
    <w:rsid w:val="009422B8"/>
    <w:rsid w:val="0095334C"/>
    <w:rsid w:val="00953BA2"/>
    <w:rsid w:val="00955ED2"/>
    <w:rsid w:val="00957495"/>
    <w:rsid w:val="009644E7"/>
    <w:rsid w:val="00964A69"/>
    <w:rsid w:val="00982267"/>
    <w:rsid w:val="00990E49"/>
    <w:rsid w:val="00992885"/>
    <w:rsid w:val="00993F40"/>
    <w:rsid w:val="009A4789"/>
    <w:rsid w:val="009B0071"/>
    <w:rsid w:val="009C6B6E"/>
    <w:rsid w:val="009D0540"/>
    <w:rsid w:val="009D0F2D"/>
    <w:rsid w:val="009D5821"/>
    <w:rsid w:val="009D5D1E"/>
    <w:rsid w:val="009E09B6"/>
    <w:rsid w:val="009E69F7"/>
    <w:rsid w:val="009E6BBC"/>
    <w:rsid w:val="009E6BF5"/>
    <w:rsid w:val="009E7349"/>
    <w:rsid w:val="009F3426"/>
    <w:rsid w:val="009F5156"/>
    <w:rsid w:val="00A00756"/>
    <w:rsid w:val="00A01001"/>
    <w:rsid w:val="00A03DCD"/>
    <w:rsid w:val="00A0773D"/>
    <w:rsid w:val="00A11396"/>
    <w:rsid w:val="00A15DC2"/>
    <w:rsid w:val="00A175DE"/>
    <w:rsid w:val="00A23AC7"/>
    <w:rsid w:val="00A3557E"/>
    <w:rsid w:val="00A406EB"/>
    <w:rsid w:val="00A456C9"/>
    <w:rsid w:val="00A4675B"/>
    <w:rsid w:val="00A52A5C"/>
    <w:rsid w:val="00A5573D"/>
    <w:rsid w:val="00A60D3E"/>
    <w:rsid w:val="00A61B64"/>
    <w:rsid w:val="00A70F76"/>
    <w:rsid w:val="00A76808"/>
    <w:rsid w:val="00A872EE"/>
    <w:rsid w:val="00A90790"/>
    <w:rsid w:val="00A923F1"/>
    <w:rsid w:val="00A93BE9"/>
    <w:rsid w:val="00A97478"/>
    <w:rsid w:val="00AB1B83"/>
    <w:rsid w:val="00AB7481"/>
    <w:rsid w:val="00AC50CF"/>
    <w:rsid w:val="00AC51CB"/>
    <w:rsid w:val="00AC7AF3"/>
    <w:rsid w:val="00AD5DB6"/>
    <w:rsid w:val="00AE1668"/>
    <w:rsid w:val="00AE5410"/>
    <w:rsid w:val="00AE57B2"/>
    <w:rsid w:val="00AF449F"/>
    <w:rsid w:val="00AF7CB2"/>
    <w:rsid w:val="00B0141B"/>
    <w:rsid w:val="00B0179C"/>
    <w:rsid w:val="00B0432E"/>
    <w:rsid w:val="00B046A3"/>
    <w:rsid w:val="00B059E3"/>
    <w:rsid w:val="00B1662C"/>
    <w:rsid w:val="00B34FA6"/>
    <w:rsid w:val="00B418FD"/>
    <w:rsid w:val="00B45836"/>
    <w:rsid w:val="00B4587B"/>
    <w:rsid w:val="00B46893"/>
    <w:rsid w:val="00B51153"/>
    <w:rsid w:val="00B513EF"/>
    <w:rsid w:val="00B53405"/>
    <w:rsid w:val="00B604D5"/>
    <w:rsid w:val="00B71F53"/>
    <w:rsid w:val="00B8683D"/>
    <w:rsid w:val="00B86D13"/>
    <w:rsid w:val="00B871FA"/>
    <w:rsid w:val="00B93367"/>
    <w:rsid w:val="00B97FBD"/>
    <w:rsid w:val="00BA14E5"/>
    <w:rsid w:val="00BA619C"/>
    <w:rsid w:val="00BC6E4C"/>
    <w:rsid w:val="00BD6D7B"/>
    <w:rsid w:val="00BE3F47"/>
    <w:rsid w:val="00BE6962"/>
    <w:rsid w:val="00BE6C75"/>
    <w:rsid w:val="00BE719A"/>
    <w:rsid w:val="00C016BF"/>
    <w:rsid w:val="00C12FA7"/>
    <w:rsid w:val="00C23C05"/>
    <w:rsid w:val="00C266BD"/>
    <w:rsid w:val="00C277B9"/>
    <w:rsid w:val="00C4407D"/>
    <w:rsid w:val="00C4690D"/>
    <w:rsid w:val="00C502BF"/>
    <w:rsid w:val="00C50A11"/>
    <w:rsid w:val="00C50E34"/>
    <w:rsid w:val="00C617CA"/>
    <w:rsid w:val="00C62491"/>
    <w:rsid w:val="00C67429"/>
    <w:rsid w:val="00C85D27"/>
    <w:rsid w:val="00C86A06"/>
    <w:rsid w:val="00C90EAA"/>
    <w:rsid w:val="00C9146E"/>
    <w:rsid w:val="00C96976"/>
    <w:rsid w:val="00CA2A84"/>
    <w:rsid w:val="00CA42DE"/>
    <w:rsid w:val="00CA4959"/>
    <w:rsid w:val="00CA721D"/>
    <w:rsid w:val="00CB12DC"/>
    <w:rsid w:val="00CB6C4C"/>
    <w:rsid w:val="00CC0A25"/>
    <w:rsid w:val="00CC27F4"/>
    <w:rsid w:val="00CE6C78"/>
    <w:rsid w:val="00D000F7"/>
    <w:rsid w:val="00D02BD5"/>
    <w:rsid w:val="00D10D7A"/>
    <w:rsid w:val="00D21583"/>
    <w:rsid w:val="00D22962"/>
    <w:rsid w:val="00D2406E"/>
    <w:rsid w:val="00D3196C"/>
    <w:rsid w:val="00D31D50"/>
    <w:rsid w:val="00D34CA7"/>
    <w:rsid w:val="00D35087"/>
    <w:rsid w:val="00D42EBD"/>
    <w:rsid w:val="00D437AC"/>
    <w:rsid w:val="00D44B61"/>
    <w:rsid w:val="00D46645"/>
    <w:rsid w:val="00D55732"/>
    <w:rsid w:val="00D56C19"/>
    <w:rsid w:val="00D64450"/>
    <w:rsid w:val="00D707EC"/>
    <w:rsid w:val="00D8198D"/>
    <w:rsid w:val="00D81D8D"/>
    <w:rsid w:val="00D81EB3"/>
    <w:rsid w:val="00D85687"/>
    <w:rsid w:val="00D90E8B"/>
    <w:rsid w:val="00D929CA"/>
    <w:rsid w:val="00D94883"/>
    <w:rsid w:val="00DA2DB2"/>
    <w:rsid w:val="00DB213F"/>
    <w:rsid w:val="00DC5B20"/>
    <w:rsid w:val="00DD46AF"/>
    <w:rsid w:val="00DD5337"/>
    <w:rsid w:val="00DD7899"/>
    <w:rsid w:val="00DE023C"/>
    <w:rsid w:val="00DE7508"/>
    <w:rsid w:val="00DF0307"/>
    <w:rsid w:val="00DF1A82"/>
    <w:rsid w:val="00DF372C"/>
    <w:rsid w:val="00DF59BE"/>
    <w:rsid w:val="00E11A84"/>
    <w:rsid w:val="00E145FC"/>
    <w:rsid w:val="00E24DDD"/>
    <w:rsid w:val="00E26E72"/>
    <w:rsid w:val="00E26F58"/>
    <w:rsid w:val="00E3315F"/>
    <w:rsid w:val="00E333B5"/>
    <w:rsid w:val="00E4140E"/>
    <w:rsid w:val="00E612E2"/>
    <w:rsid w:val="00E61598"/>
    <w:rsid w:val="00E615A1"/>
    <w:rsid w:val="00E658F9"/>
    <w:rsid w:val="00E677A3"/>
    <w:rsid w:val="00E70851"/>
    <w:rsid w:val="00E717B3"/>
    <w:rsid w:val="00E7519D"/>
    <w:rsid w:val="00E8707C"/>
    <w:rsid w:val="00E87590"/>
    <w:rsid w:val="00E91E72"/>
    <w:rsid w:val="00EA16F9"/>
    <w:rsid w:val="00EA6BA8"/>
    <w:rsid w:val="00EB4DB1"/>
    <w:rsid w:val="00EB4EC4"/>
    <w:rsid w:val="00EC1398"/>
    <w:rsid w:val="00EC45AF"/>
    <w:rsid w:val="00ED0824"/>
    <w:rsid w:val="00EF3640"/>
    <w:rsid w:val="00F01657"/>
    <w:rsid w:val="00F04B93"/>
    <w:rsid w:val="00F12AB0"/>
    <w:rsid w:val="00F171F5"/>
    <w:rsid w:val="00F2797F"/>
    <w:rsid w:val="00F30DB1"/>
    <w:rsid w:val="00F358BA"/>
    <w:rsid w:val="00F35BF7"/>
    <w:rsid w:val="00F363B1"/>
    <w:rsid w:val="00F442E2"/>
    <w:rsid w:val="00F47C14"/>
    <w:rsid w:val="00F57EA5"/>
    <w:rsid w:val="00F62D43"/>
    <w:rsid w:val="00F67FBD"/>
    <w:rsid w:val="00F83253"/>
    <w:rsid w:val="00F84C64"/>
    <w:rsid w:val="00F84E2D"/>
    <w:rsid w:val="00F85E1D"/>
    <w:rsid w:val="00F92A98"/>
    <w:rsid w:val="00F944A5"/>
    <w:rsid w:val="00F964B5"/>
    <w:rsid w:val="00FA1760"/>
    <w:rsid w:val="00FB018E"/>
    <w:rsid w:val="00FC0ACD"/>
    <w:rsid w:val="00FD0E81"/>
    <w:rsid w:val="00FE10F0"/>
    <w:rsid w:val="00FE22F3"/>
    <w:rsid w:val="00FF1A30"/>
    <w:rsid w:val="00FF4C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10"/>
    <w:rPr>
      <w:rFonts w:eastAsiaTheme="minorEastAsia"/>
      <w:kern w:val="2"/>
      <w:sz w:val="21"/>
    </w:rPr>
  </w:style>
  <w:style w:type="paragraph" w:styleId="10">
    <w:name w:val="heading 1"/>
    <w:basedOn w:val="a"/>
    <w:next w:val="11"/>
    <w:link w:val="1Char"/>
    <w:uiPriority w:val="9"/>
    <w:qFormat/>
    <w:rsid w:val="0091552F"/>
    <w:pPr>
      <w:keepNext/>
      <w:keepLines/>
      <w:spacing w:beforeLines="100" w:afterLines="50"/>
      <w:jc w:val="center"/>
      <w:outlineLvl w:val="0"/>
    </w:pPr>
    <w:rPr>
      <w:rFonts w:eastAsia="黑体"/>
      <w:bCs/>
      <w:kern w:val="44"/>
      <w:sz w:val="32"/>
      <w:szCs w:val="44"/>
    </w:rPr>
  </w:style>
  <w:style w:type="paragraph" w:styleId="20">
    <w:name w:val="heading 2"/>
    <w:basedOn w:val="a"/>
    <w:next w:val="11"/>
    <w:link w:val="2Char"/>
    <w:uiPriority w:val="9"/>
    <w:unhideWhenUsed/>
    <w:qFormat/>
    <w:rsid w:val="004C635B"/>
    <w:pPr>
      <w:keepNext/>
      <w:keepLines/>
      <w:spacing w:line="530" w:lineRule="exact"/>
      <w:outlineLvl w:val="1"/>
    </w:pPr>
    <w:rPr>
      <w:rFonts w:asciiTheme="majorHAnsi" w:eastAsia="楷体_GB2312" w:hAnsiTheme="majorHAnsi" w:cstheme="majorBidi"/>
      <w:b/>
      <w:bCs/>
      <w:sz w:val="32"/>
      <w:szCs w:val="32"/>
    </w:rPr>
  </w:style>
  <w:style w:type="paragraph" w:styleId="30">
    <w:name w:val="heading 3"/>
    <w:basedOn w:val="a"/>
    <w:next w:val="11"/>
    <w:link w:val="3Char"/>
    <w:uiPriority w:val="9"/>
    <w:unhideWhenUsed/>
    <w:rsid w:val="00034B10"/>
    <w:pPr>
      <w:keepNext/>
      <w:spacing w:beforeLines="50"/>
      <w:outlineLvl w:val="2"/>
    </w:pPr>
    <w:rPr>
      <w:rFonts w:eastAsia="黑体"/>
      <w:bCs/>
      <w:sz w:val="30"/>
      <w:szCs w:val="32"/>
    </w:rPr>
  </w:style>
  <w:style w:type="paragraph" w:styleId="40">
    <w:name w:val="heading 4"/>
    <w:basedOn w:val="a"/>
    <w:next w:val="11"/>
    <w:link w:val="4Char"/>
    <w:uiPriority w:val="9"/>
    <w:unhideWhenUsed/>
    <w:qFormat/>
    <w:rsid w:val="00BD6D7B"/>
    <w:pPr>
      <w:keepNext/>
      <w:keepLines/>
      <w:numPr>
        <w:numId w:val="5"/>
      </w:numPr>
      <w:ind w:firstLineChars="0" w:firstLine="0"/>
      <w:outlineLvl w:val="3"/>
    </w:pPr>
    <w:rPr>
      <w:rFonts w:asciiTheme="majorHAnsi" w:eastAsia="仿宋_GB2312" w:hAnsiTheme="majorHAnsi" w:cstheme="majorBidi"/>
      <w:bCs/>
      <w:sz w:val="32"/>
      <w:szCs w:val="28"/>
    </w:rPr>
  </w:style>
  <w:style w:type="paragraph" w:styleId="5">
    <w:name w:val="heading 5"/>
    <w:basedOn w:val="a"/>
    <w:next w:val="11"/>
    <w:link w:val="5Char"/>
    <w:uiPriority w:val="9"/>
    <w:unhideWhenUsed/>
    <w:qFormat/>
    <w:rsid w:val="00034B10"/>
    <w:pPr>
      <w:keepNext/>
      <w:keepLines/>
      <w:numPr>
        <w:ilvl w:val="4"/>
        <w:numId w:val="2"/>
      </w:numPr>
      <w:spacing w:beforeLines="50" w:afterLines="50"/>
      <w:outlineLvl w:val="4"/>
    </w:pPr>
    <w:rPr>
      <w:rFonts w:eastAsia="黑体"/>
      <w:bCs/>
      <w:sz w:val="28"/>
      <w:szCs w:val="28"/>
    </w:rPr>
  </w:style>
  <w:style w:type="paragraph" w:styleId="6">
    <w:name w:val="heading 6"/>
    <w:basedOn w:val="a"/>
    <w:next w:val="a"/>
    <w:link w:val="6Char"/>
    <w:uiPriority w:val="9"/>
    <w:unhideWhenUsed/>
    <w:qFormat/>
    <w:rsid w:val="00034B10"/>
    <w:pPr>
      <w:keepNext/>
      <w:keepLines/>
      <w:numPr>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034B10"/>
    <w:pPr>
      <w:keepNext/>
      <w:keepLines/>
      <w:numPr>
        <w:ilvl w:val="6"/>
        <w:numId w:val="2"/>
      </w:numPr>
      <w:spacing w:before="240" w:after="64" w:line="320" w:lineRule="auto"/>
      <w:outlineLvl w:val="6"/>
    </w:pPr>
    <w:rPr>
      <w:b/>
      <w:bCs/>
      <w:sz w:val="24"/>
      <w:szCs w:val="24"/>
    </w:rPr>
  </w:style>
  <w:style w:type="paragraph" w:styleId="8">
    <w:name w:val="heading 8"/>
    <w:basedOn w:val="a"/>
    <w:next w:val="a"/>
    <w:link w:val="8Char"/>
    <w:uiPriority w:val="9"/>
    <w:unhideWhenUsed/>
    <w:qFormat/>
    <w:rsid w:val="00034B10"/>
    <w:pPr>
      <w:keepNext/>
      <w:keepLines/>
      <w:numPr>
        <w:ilvl w:val="7"/>
        <w:numId w:val="2"/>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unhideWhenUsed/>
    <w:qFormat/>
    <w:rsid w:val="00034B10"/>
    <w:pPr>
      <w:keepNext/>
      <w:keepLines/>
      <w:numPr>
        <w:ilvl w:val="8"/>
        <w:numId w:val="2"/>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4B10"/>
    <w:rPr>
      <w:rFonts w:eastAsiaTheme="minorEastAsia"/>
      <w:kern w:val="2"/>
      <w:sz w:val="18"/>
      <w:szCs w:val="18"/>
    </w:rPr>
  </w:style>
  <w:style w:type="paragraph" w:styleId="a4">
    <w:name w:val="footer"/>
    <w:basedOn w:val="a"/>
    <w:link w:val="Char0"/>
    <w:uiPriority w:val="99"/>
    <w:unhideWhenUsed/>
    <w:rsid w:val="00034B10"/>
    <w:pPr>
      <w:tabs>
        <w:tab w:val="center" w:pos="4153"/>
        <w:tab w:val="right" w:pos="8306"/>
      </w:tabs>
      <w:snapToGrid w:val="0"/>
    </w:pPr>
    <w:rPr>
      <w:sz w:val="18"/>
      <w:szCs w:val="18"/>
    </w:rPr>
  </w:style>
  <w:style w:type="character" w:customStyle="1" w:styleId="Char0">
    <w:name w:val="页脚 Char"/>
    <w:basedOn w:val="a0"/>
    <w:link w:val="a4"/>
    <w:uiPriority w:val="99"/>
    <w:rsid w:val="00034B10"/>
    <w:rPr>
      <w:rFonts w:eastAsiaTheme="minorEastAsia"/>
      <w:kern w:val="2"/>
      <w:sz w:val="18"/>
      <w:szCs w:val="18"/>
    </w:rPr>
  </w:style>
  <w:style w:type="character" w:customStyle="1" w:styleId="1Char">
    <w:name w:val="标题 1 Char"/>
    <w:basedOn w:val="a0"/>
    <w:link w:val="10"/>
    <w:uiPriority w:val="9"/>
    <w:rsid w:val="0091552F"/>
    <w:rPr>
      <w:rFonts w:eastAsia="黑体"/>
      <w:bCs/>
      <w:kern w:val="44"/>
      <w:sz w:val="32"/>
      <w:szCs w:val="44"/>
    </w:rPr>
  </w:style>
  <w:style w:type="paragraph" w:styleId="a5">
    <w:name w:val="Document Map"/>
    <w:basedOn w:val="a"/>
    <w:link w:val="Char1"/>
    <w:uiPriority w:val="99"/>
    <w:semiHidden/>
    <w:unhideWhenUsed/>
    <w:rsid w:val="00034B10"/>
    <w:rPr>
      <w:rFonts w:ascii="宋体" w:eastAsia="宋体"/>
      <w:sz w:val="18"/>
      <w:szCs w:val="18"/>
    </w:rPr>
  </w:style>
  <w:style w:type="character" w:customStyle="1" w:styleId="Char1">
    <w:name w:val="文档结构图 Char"/>
    <w:basedOn w:val="a0"/>
    <w:link w:val="a5"/>
    <w:uiPriority w:val="99"/>
    <w:semiHidden/>
    <w:rsid w:val="00034B10"/>
    <w:rPr>
      <w:rFonts w:ascii="宋体" w:eastAsia="宋体"/>
      <w:kern w:val="2"/>
      <w:sz w:val="18"/>
      <w:szCs w:val="18"/>
    </w:rPr>
  </w:style>
  <w:style w:type="character" w:customStyle="1" w:styleId="apple-converted-space">
    <w:name w:val="apple-converted-space"/>
    <w:basedOn w:val="a0"/>
    <w:rsid w:val="00034B10"/>
  </w:style>
  <w:style w:type="paragraph" w:styleId="TOC">
    <w:name w:val="TOC Heading"/>
    <w:basedOn w:val="10"/>
    <w:next w:val="a"/>
    <w:uiPriority w:val="39"/>
    <w:unhideWhenUsed/>
    <w:qFormat/>
    <w:rsid w:val="00034B10"/>
    <w:pPr>
      <w:spacing w:beforeLines="0" w:afterLines="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6">
    <w:name w:val="Title"/>
    <w:basedOn w:val="a"/>
    <w:next w:val="a"/>
    <w:link w:val="Char2"/>
    <w:qFormat/>
    <w:rsid w:val="00034B10"/>
    <w:pPr>
      <w:spacing w:before="240" w:after="60"/>
      <w:jc w:val="center"/>
      <w:outlineLvl w:val="0"/>
    </w:pPr>
    <w:rPr>
      <w:rFonts w:asciiTheme="majorHAnsi" w:eastAsia="黑体" w:hAnsiTheme="majorHAnsi" w:cstheme="majorBidi"/>
      <w:b/>
      <w:bCs/>
      <w:sz w:val="52"/>
      <w:szCs w:val="32"/>
    </w:rPr>
  </w:style>
  <w:style w:type="character" w:customStyle="1" w:styleId="Char2">
    <w:name w:val="标题 Char"/>
    <w:basedOn w:val="a0"/>
    <w:link w:val="a6"/>
    <w:rsid w:val="00034B10"/>
    <w:rPr>
      <w:rFonts w:asciiTheme="majorHAnsi" w:eastAsia="黑体" w:hAnsiTheme="majorHAnsi" w:cstheme="majorBidi"/>
      <w:b/>
      <w:bCs/>
      <w:kern w:val="2"/>
      <w:sz w:val="52"/>
      <w:szCs w:val="32"/>
    </w:rPr>
  </w:style>
  <w:style w:type="character" w:customStyle="1" w:styleId="2Char">
    <w:name w:val="标题 2 Char"/>
    <w:basedOn w:val="a0"/>
    <w:link w:val="20"/>
    <w:uiPriority w:val="9"/>
    <w:rsid w:val="004C635B"/>
    <w:rPr>
      <w:rFonts w:asciiTheme="majorHAnsi" w:eastAsia="楷体_GB2312" w:hAnsiTheme="majorHAnsi" w:cstheme="majorBidi"/>
      <w:b/>
      <w:bCs/>
      <w:kern w:val="2"/>
      <w:sz w:val="32"/>
      <w:szCs w:val="32"/>
    </w:rPr>
  </w:style>
  <w:style w:type="character" w:customStyle="1" w:styleId="3Char">
    <w:name w:val="标题 3 Char"/>
    <w:basedOn w:val="a0"/>
    <w:link w:val="30"/>
    <w:uiPriority w:val="9"/>
    <w:rsid w:val="00034B10"/>
    <w:rPr>
      <w:rFonts w:eastAsia="黑体"/>
      <w:bCs/>
      <w:kern w:val="2"/>
      <w:sz w:val="30"/>
      <w:szCs w:val="32"/>
    </w:rPr>
  </w:style>
  <w:style w:type="character" w:customStyle="1" w:styleId="4Char">
    <w:name w:val="标题 4 Char"/>
    <w:basedOn w:val="a0"/>
    <w:link w:val="40"/>
    <w:uiPriority w:val="9"/>
    <w:rsid w:val="00BD6D7B"/>
    <w:rPr>
      <w:rFonts w:asciiTheme="majorHAnsi" w:eastAsia="仿宋_GB2312" w:hAnsiTheme="majorHAnsi" w:cstheme="majorBidi"/>
      <w:bCs/>
      <w:kern w:val="2"/>
      <w:sz w:val="32"/>
      <w:szCs w:val="28"/>
    </w:rPr>
  </w:style>
  <w:style w:type="character" w:customStyle="1" w:styleId="5Char">
    <w:name w:val="标题 5 Char"/>
    <w:basedOn w:val="a0"/>
    <w:link w:val="5"/>
    <w:uiPriority w:val="9"/>
    <w:rsid w:val="00034B10"/>
    <w:rPr>
      <w:rFonts w:eastAsia="黑体"/>
      <w:bCs/>
      <w:kern w:val="2"/>
      <w:sz w:val="28"/>
      <w:szCs w:val="28"/>
    </w:rPr>
  </w:style>
  <w:style w:type="character" w:customStyle="1" w:styleId="6Char">
    <w:name w:val="标题 6 Char"/>
    <w:basedOn w:val="a0"/>
    <w:link w:val="6"/>
    <w:uiPriority w:val="9"/>
    <w:rsid w:val="00034B10"/>
    <w:rPr>
      <w:rFonts w:asciiTheme="majorHAnsi" w:eastAsiaTheme="majorEastAsia" w:hAnsiTheme="majorHAnsi" w:cstheme="majorBidi"/>
      <w:b/>
      <w:bCs/>
      <w:kern w:val="2"/>
      <w:sz w:val="24"/>
      <w:szCs w:val="24"/>
    </w:rPr>
  </w:style>
  <w:style w:type="character" w:customStyle="1" w:styleId="7Char">
    <w:name w:val="标题 7 Char"/>
    <w:basedOn w:val="a0"/>
    <w:link w:val="7"/>
    <w:uiPriority w:val="9"/>
    <w:rsid w:val="00034B10"/>
    <w:rPr>
      <w:rFonts w:eastAsiaTheme="minorEastAsia"/>
      <w:b/>
      <w:bCs/>
      <w:kern w:val="2"/>
      <w:sz w:val="24"/>
      <w:szCs w:val="24"/>
    </w:rPr>
  </w:style>
  <w:style w:type="character" w:customStyle="1" w:styleId="8Char">
    <w:name w:val="标题 8 Char"/>
    <w:basedOn w:val="a0"/>
    <w:link w:val="8"/>
    <w:uiPriority w:val="9"/>
    <w:rsid w:val="00034B10"/>
    <w:rPr>
      <w:rFonts w:asciiTheme="majorHAnsi" w:eastAsiaTheme="majorEastAsia" w:hAnsiTheme="majorHAnsi" w:cstheme="majorBidi"/>
      <w:kern w:val="2"/>
      <w:sz w:val="24"/>
      <w:szCs w:val="24"/>
    </w:rPr>
  </w:style>
  <w:style w:type="character" w:customStyle="1" w:styleId="9Char">
    <w:name w:val="标题 9 Char"/>
    <w:basedOn w:val="a0"/>
    <w:link w:val="9"/>
    <w:uiPriority w:val="9"/>
    <w:rsid w:val="00034B10"/>
    <w:rPr>
      <w:rFonts w:asciiTheme="majorHAnsi" w:eastAsiaTheme="majorEastAsia" w:hAnsiTheme="majorHAnsi" w:cstheme="majorBidi"/>
      <w:kern w:val="2"/>
      <w:sz w:val="21"/>
      <w:szCs w:val="21"/>
    </w:rPr>
  </w:style>
  <w:style w:type="paragraph" w:customStyle="1" w:styleId="-0">
    <w:name w:val="表-0 表格标题"/>
    <w:basedOn w:val="a"/>
    <w:link w:val="-0Char"/>
    <w:rsid w:val="00034B10"/>
    <w:pPr>
      <w:pageBreakBefore/>
      <w:adjustRightInd w:val="0"/>
      <w:snapToGrid w:val="0"/>
      <w:spacing w:beforeLines="30" w:afterLines="20"/>
      <w:jc w:val="center"/>
    </w:pPr>
    <w:rPr>
      <w:rFonts w:ascii="Times New Roman" w:eastAsia="黑体" w:hAnsi="Times New Roman" w:cs="Times New Roman"/>
      <w:b/>
      <w:szCs w:val="24"/>
    </w:rPr>
  </w:style>
  <w:style w:type="paragraph" w:customStyle="1" w:styleId="-2">
    <w:name w:val="表-2 表内文字"/>
    <w:basedOn w:val="a"/>
    <w:rsid w:val="00034B10"/>
    <w:rPr>
      <w:rFonts w:ascii="Times New Roman" w:eastAsia="宋体" w:hAnsi="Times New Roman" w:cs="Times New Roman"/>
      <w:szCs w:val="24"/>
    </w:rPr>
  </w:style>
  <w:style w:type="character" w:styleId="a7">
    <w:name w:val="Hyperlink"/>
    <w:basedOn w:val="a0"/>
    <w:uiPriority w:val="99"/>
    <w:unhideWhenUsed/>
    <w:rsid w:val="00034B10"/>
    <w:rPr>
      <w:color w:val="0000FF" w:themeColor="hyperlink"/>
      <w:u w:val="single"/>
    </w:rPr>
  </w:style>
  <w:style w:type="paragraph" w:styleId="a8">
    <w:name w:val="List Paragraph"/>
    <w:basedOn w:val="a"/>
    <w:uiPriority w:val="34"/>
    <w:qFormat/>
    <w:rsid w:val="00034B10"/>
    <w:pPr>
      <w:ind w:firstLine="420"/>
    </w:pPr>
  </w:style>
  <w:style w:type="paragraph" w:customStyle="1" w:styleId="21">
    <w:name w:val="列出段落2"/>
    <w:basedOn w:val="a"/>
    <w:uiPriority w:val="34"/>
    <w:qFormat/>
    <w:rsid w:val="00034B10"/>
    <w:pPr>
      <w:ind w:firstLine="420"/>
    </w:pPr>
    <w:rPr>
      <w:rFonts w:ascii="Cambria" w:eastAsia="宋体" w:hAnsi="Cambria" w:cs="黑体"/>
      <w:sz w:val="24"/>
      <w:szCs w:val="24"/>
    </w:rPr>
  </w:style>
  <w:style w:type="paragraph" w:styleId="a9">
    <w:name w:val="Intense Quote"/>
    <w:basedOn w:val="a"/>
    <w:next w:val="a"/>
    <w:link w:val="Char3"/>
    <w:uiPriority w:val="30"/>
    <w:qFormat/>
    <w:rsid w:val="00034B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3">
    <w:name w:val="明显引用 Char"/>
    <w:basedOn w:val="a0"/>
    <w:link w:val="a9"/>
    <w:uiPriority w:val="30"/>
    <w:rsid w:val="00034B10"/>
    <w:rPr>
      <w:rFonts w:eastAsiaTheme="minorEastAsia"/>
      <w:i/>
      <w:iCs/>
      <w:color w:val="4F81BD" w:themeColor="accent1"/>
      <w:kern w:val="2"/>
      <w:sz w:val="21"/>
    </w:rPr>
  </w:style>
  <w:style w:type="paragraph" w:styleId="12">
    <w:name w:val="toc 1"/>
    <w:basedOn w:val="a"/>
    <w:next w:val="a"/>
    <w:autoRedefine/>
    <w:uiPriority w:val="39"/>
    <w:unhideWhenUsed/>
    <w:qFormat/>
    <w:rsid w:val="00034B10"/>
  </w:style>
  <w:style w:type="paragraph" w:styleId="22">
    <w:name w:val="toc 2"/>
    <w:basedOn w:val="a"/>
    <w:next w:val="a"/>
    <w:autoRedefine/>
    <w:uiPriority w:val="39"/>
    <w:unhideWhenUsed/>
    <w:qFormat/>
    <w:rsid w:val="00034B10"/>
    <w:pPr>
      <w:ind w:leftChars="200" w:left="420"/>
    </w:pPr>
  </w:style>
  <w:style w:type="paragraph" w:styleId="31">
    <w:name w:val="toc 3"/>
    <w:basedOn w:val="a"/>
    <w:next w:val="a"/>
    <w:autoRedefine/>
    <w:uiPriority w:val="39"/>
    <w:unhideWhenUsed/>
    <w:qFormat/>
    <w:rsid w:val="00034B10"/>
    <w:pPr>
      <w:ind w:leftChars="400" w:left="840"/>
    </w:pPr>
  </w:style>
  <w:style w:type="paragraph" w:styleId="41">
    <w:name w:val="toc 4"/>
    <w:basedOn w:val="a"/>
    <w:next w:val="a"/>
    <w:autoRedefine/>
    <w:uiPriority w:val="39"/>
    <w:unhideWhenUsed/>
    <w:rsid w:val="00034B10"/>
    <w:pPr>
      <w:ind w:leftChars="600" w:left="1260"/>
    </w:pPr>
  </w:style>
  <w:style w:type="paragraph" w:styleId="50">
    <w:name w:val="toc 5"/>
    <w:basedOn w:val="a"/>
    <w:next w:val="a"/>
    <w:autoRedefine/>
    <w:uiPriority w:val="39"/>
    <w:unhideWhenUsed/>
    <w:rsid w:val="00034B10"/>
    <w:pPr>
      <w:ind w:leftChars="800" w:left="1680"/>
    </w:pPr>
  </w:style>
  <w:style w:type="paragraph" w:styleId="60">
    <w:name w:val="toc 6"/>
    <w:basedOn w:val="a"/>
    <w:next w:val="a"/>
    <w:autoRedefine/>
    <w:uiPriority w:val="39"/>
    <w:unhideWhenUsed/>
    <w:rsid w:val="00034B10"/>
    <w:pPr>
      <w:ind w:leftChars="1000" w:left="2100"/>
    </w:pPr>
  </w:style>
  <w:style w:type="paragraph" w:styleId="70">
    <w:name w:val="toc 7"/>
    <w:basedOn w:val="a"/>
    <w:next w:val="a"/>
    <w:autoRedefine/>
    <w:uiPriority w:val="39"/>
    <w:unhideWhenUsed/>
    <w:rsid w:val="00034B10"/>
    <w:pPr>
      <w:ind w:leftChars="1200" w:left="2520"/>
    </w:pPr>
  </w:style>
  <w:style w:type="paragraph" w:styleId="80">
    <w:name w:val="toc 8"/>
    <w:basedOn w:val="a"/>
    <w:next w:val="a"/>
    <w:autoRedefine/>
    <w:uiPriority w:val="39"/>
    <w:unhideWhenUsed/>
    <w:rsid w:val="00034B10"/>
    <w:pPr>
      <w:ind w:leftChars="1400" w:left="2940"/>
    </w:pPr>
  </w:style>
  <w:style w:type="paragraph" w:styleId="90">
    <w:name w:val="toc 9"/>
    <w:basedOn w:val="a"/>
    <w:next w:val="a"/>
    <w:autoRedefine/>
    <w:uiPriority w:val="39"/>
    <w:unhideWhenUsed/>
    <w:rsid w:val="00034B10"/>
    <w:pPr>
      <w:ind w:leftChars="1600" w:left="3360"/>
    </w:pPr>
  </w:style>
  <w:style w:type="paragraph" w:styleId="aa">
    <w:name w:val="Balloon Text"/>
    <w:basedOn w:val="a"/>
    <w:link w:val="Char4"/>
    <w:uiPriority w:val="99"/>
    <w:semiHidden/>
    <w:unhideWhenUsed/>
    <w:rsid w:val="00034B10"/>
    <w:rPr>
      <w:sz w:val="18"/>
      <w:szCs w:val="18"/>
    </w:rPr>
  </w:style>
  <w:style w:type="character" w:customStyle="1" w:styleId="Char4">
    <w:name w:val="批注框文本 Char"/>
    <w:basedOn w:val="a0"/>
    <w:link w:val="aa"/>
    <w:uiPriority w:val="99"/>
    <w:semiHidden/>
    <w:rsid w:val="00034B10"/>
    <w:rPr>
      <w:rFonts w:eastAsiaTheme="minorEastAsia"/>
      <w:kern w:val="2"/>
      <w:sz w:val="18"/>
      <w:szCs w:val="18"/>
    </w:rPr>
  </w:style>
  <w:style w:type="paragraph" w:styleId="ab">
    <w:name w:val="annotation text"/>
    <w:basedOn w:val="a"/>
    <w:link w:val="Char5"/>
    <w:uiPriority w:val="99"/>
    <w:semiHidden/>
    <w:unhideWhenUsed/>
    <w:rsid w:val="00034B10"/>
  </w:style>
  <w:style w:type="character" w:customStyle="1" w:styleId="Char5">
    <w:name w:val="批注文字 Char"/>
    <w:basedOn w:val="a0"/>
    <w:link w:val="ab"/>
    <w:uiPriority w:val="99"/>
    <w:semiHidden/>
    <w:rsid w:val="00034B10"/>
    <w:rPr>
      <w:rFonts w:eastAsiaTheme="minorEastAsia"/>
      <w:kern w:val="2"/>
      <w:sz w:val="21"/>
    </w:rPr>
  </w:style>
  <w:style w:type="character" w:styleId="ac">
    <w:name w:val="annotation reference"/>
    <w:basedOn w:val="a0"/>
    <w:uiPriority w:val="99"/>
    <w:semiHidden/>
    <w:unhideWhenUsed/>
    <w:rsid w:val="00034B10"/>
    <w:rPr>
      <w:sz w:val="21"/>
      <w:szCs w:val="21"/>
    </w:rPr>
  </w:style>
  <w:style w:type="paragraph" w:styleId="ad">
    <w:name w:val="annotation subject"/>
    <w:basedOn w:val="ab"/>
    <w:next w:val="ab"/>
    <w:link w:val="Char6"/>
    <w:uiPriority w:val="99"/>
    <w:semiHidden/>
    <w:unhideWhenUsed/>
    <w:rsid w:val="00034B10"/>
    <w:rPr>
      <w:b/>
      <w:bCs/>
    </w:rPr>
  </w:style>
  <w:style w:type="character" w:customStyle="1" w:styleId="Char6">
    <w:name w:val="批注主题 Char"/>
    <w:basedOn w:val="Char5"/>
    <w:link w:val="ad"/>
    <w:uiPriority w:val="99"/>
    <w:semiHidden/>
    <w:rsid w:val="00034B10"/>
    <w:rPr>
      <w:rFonts w:eastAsiaTheme="minorEastAsia"/>
      <w:b/>
      <w:bCs/>
      <w:kern w:val="2"/>
      <w:sz w:val="21"/>
    </w:rPr>
  </w:style>
  <w:style w:type="paragraph" w:styleId="ae">
    <w:name w:val="Normal (Web)"/>
    <w:basedOn w:val="a"/>
    <w:uiPriority w:val="99"/>
    <w:unhideWhenUsed/>
    <w:rsid w:val="00034B10"/>
    <w:pPr>
      <w:spacing w:before="100" w:beforeAutospacing="1" w:after="100" w:afterAutospacing="1"/>
    </w:pPr>
    <w:rPr>
      <w:rFonts w:ascii="宋体" w:eastAsia="宋体" w:hAnsi="宋体" w:cs="宋体"/>
      <w:kern w:val="0"/>
      <w:sz w:val="24"/>
      <w:szCs w:val="24"/>
    </w:rPr>
  </w:style>
  <w:style w:type="character" w:styleId="af">
    <w:name w:val="Emphasis"/>
    <w:basedOn w:val="a0"/>
    <w:uiPriority w:val="20"/>
    <w:qFormat/>
    <w:rsid w:val="00034B10"/>
    <w:rPr>
      <w:i/>
      <w:iCs/>
    </w:rPr>
  </w:style>
  <w:style w:type="paragraph" w:styleId="af0">
    <w:name w:val="caption"/>
    <w:basedOn w:val="a"/>
    <w:next w:val="a"/>
    <w:uiPriority w:val="35"/>
    <w:unhideWhenUsed/>
    <w:qFormat/>
    <w:rsid w:val="00034B10"/>
    <w:rPr>
      <w:rFonts w:asciiTheme="majorHAnsi" w:hAnsiTheme="majorHAnsi" w:cstheme="majorBidi"/>
      <w:szCs w:val="20"/>
    </w:rPr>
  </w:style>
  <w:style w:type="table" w:styleId="af1">
    <w:name w:val="Table Grid"/>
    <w:basedOn w:val="a1"/>
    <w:uiPriority w:val="39"/>
    <w:rsid w:val="00034B10"/>
    <w:pPr>
      <w:spacing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Char7"/>
    <w:uiPriority w:val="1"/>
    <w:qFormat/>
    <w:rsid w:val="00034B10"/>
    <w:pPr>
      <w:spacing w:line="240" w:lineRule="auto"/>
    </w:pPr>
    <w:rPr>
      <w:rFonts w:eastAsiaTheme="minorEastAsia"/>
    </w:rPr>
  </w:style>
  <w:style w:type="character" w:styleId="af3">
    <w:name w:val="Strong"/>
    <w:basedOn w:val="a0"/>
    <w:uiPriority w:val="22"/>
    <w:qFormat/>
    <w:rsid w:val="00034B10"/>
    <w:rPr>
      <w:b/>
      <w:bCs/>
    </w:rPr>
  </w:style>
  <w:style w:type="paragraph" w:customStyle="1" w:styleId="11">
    <w:name w:val="正文1"/>
    <w:basedOn w:val="a"/>
    <w:link w:val="1Char0"/>
    <w:qFormat/>
    <w:rsid w:val="00034B10"/>
    <w:pPr>
      <w:spacing w:beforeLines="50" w:afterLines="50"/>
    </w:pPr>
    <w:rPr>
      <w:rFonts w:eastAsia="宋体"/>
      <w:sz w:val="24"/>
    </w:rPr>
  </w:style>
  <w:style w:type="character" w:customStyle="1" w:styleId="-0Char">
    <w:name w:val="表-0 表格标题 Char"/>
    <w:link w:val="-0"/>
    <w:rsid w:val="00034B10"/>
    <w:rPr>
      <w:rFonts w:ascii="Times New Roman" w:eastAsia="黑体" w:hAnsi="Times New Roman" w:cs="Times New Roman"/>
      <w:b/>
      <w:kern w:val="2"/>
      <w:sz w:val="21"/>
      <w:szCs w:val="24"/>
    </w:rPr>
  </w:style>
  <w:style w:type="character" w:customStyle="1" w:styleId="Char7">
    <w:name w:val="无间隔 Char"/>
    <w:basedOn w:val="a0"/>
    <w:link w:val="af2"/>
    <w:uiPriority w:val="1"/>
    <w:rsid w:val="00034B10"/>
    <w:rPr>
      <w:rFonts w:eastAsiaTheme="minorEastAsia"/>
    </w:rPr>
  </w:style>
  <w:style w:type="character" w:customStyle="1" w:styleId="1Char0">
    <w:name w:val="正文1 Char"/>
    <w:link w:val="11"/>
    <w:rsid w:val="00034B10"/>
    <w:rPr>
      <w:rFonts w:eastAsia="宋体"/>
      <w:kern w:val="2"/>
      <w:sz w:val="24"/>
    </w:rPr>
  </w:style>
  <w:style w:type="paragraph" w:customStyle="1" w:styleId="article1">
    <w:name w:val="article1"/>
    <w:basedOn w:val="a"/>
    <w:rsid w:val="00B0179C"/>
    <w:pPr>
      <w:pBdr>
        <w:top w:val="single" w:sz="6" w:space="0" w:color="7EB9C9"/>
        <w:left w:val="single" w:sz="6" w:space="0" w:color="7EB9C9"/>
        <w:bottom w:val="single" w:sz="6" w:space="0" w:color="7EB9C9"/>
        <w:right w:val="single" w:sz="6" w:space="0" w:color="7EB9C9"/>
      </w:pBdr>
      <w:spacing w:before="75"/>
      <w:ind w:left="90" w:right="90"/>
    </w:pPr>
    <w:rPr>
      <w:rFonts w:ascii="宋体" w:eastAsia="宋体" w:hAnsi="宋体" w:cs="宋体"/>
      <w:kern w:val="0"/>
      <w:sz w:val="24"/>
      <w:szCs w:val="24"/>
    </w:rPr>
  </w:style>
  <w:style w:type="paragraph" w:customStyle="1" w:styleId="p0">
    <w:name w:val="p0"/>
    <w:basedOn w:val="a"/>
    <w:rsid w:val="00B0179C"/>
    <w:rPr>
      <w:rFonts w:ascii="Times New Roman" w:eastAsia="宋体" w:hAnsi="Times New Roman" w:cs="Times New Roman"/>
      <w:kern w:val="0"/>
      <w:szCs w:val="21"/>
    </w:rPr>
  </w:style>
  <w:style w:type="paragraph" w:customStyle="1" w:styleId="p17">
    <w:name w:val="p17"/>
    <w:basedOn w:val="a"/>
    <w:rsid w:val="00B0179C"/>
    <w:rPr>
      <w:rFonts w:ascii="Times New Roman" w:eastAsia="宋体" w:hAnsi="Times New Roman" w:cs="Times New Roman"/>
      <w:kern w:val="0"/>
      <w:szCs w:val="21"/>
    </w:rPr>
  </w:style>
  <w:style w:type="paragraph" w:customStyle="1" w:styleId="af4">
    <w:name w:val="正文（仿宋）"/>
    <w:basedOn w:val="11"/>
    <w:link w:val="Char8"/>
    <w:qFormat/>
    <w:rsid w:val="0014238C"/>
    <w:pPr>
      <w:spacing w:before="120" w:after="120" w:line="530" w:lineRule="exact"/>
      <w:ind w:firstLine="640"/>
    </w:pPr>
    <w:rPr>
      <w:rFonts w:ascii="仿宋_GB2312" w:eastAsia="仿宋_GB2312"/>
      <w:sz w:val="32"/>
      <w:szCs w:val="32"/>
    </w:rPr>
  </w:style>
  <w:style w:type="paragraph" w:customStyle="1" w:styleId="3">
    <w:name w:val="标题3"/>
    <w:basedOn w:val="30"/>
    <w:link w:val="3Char0"/>
    <w:rsid w:val="0091552F"/>
    <w:pPr>
      <w:numPr>
        <w:ilvl w:val="2"/>
        <w:numId w:val="4"/>
      </w:numPr>
      <w:spacing w:before="50" w:after="50" w:line="530" w:lineRule="exact"/>
    </w:pPr>
    <w:rPr>
      <w:rFonts w:eastAsia="仿宋_GB2312"/>
      <w:b/>
    </w:rPr>
  </w:style>
  <w:style w:type="character" w:customStyle="1" w:styleId="Char8">
    <w:name w:val="正文（仿宋） Char"/>
    <w:basedOn w:val="1Char0"/>
    <w:link w:val="af4"/>
    <w:rsid w:val="0014238C"/>
    <w:rPr>
      <w:rFonts w:ascii="仿宋_GB2312" w:eastAsia="仿宋_GB2312"/>
      <w:kern w:val="2"/>
      <w:sz w:val="32"/>
      <w:szCs w:val="32"/>
    </w:rPr>
  </w:style>
  <w:style w:type="paragraph" w:customStyle="1" w:styleId="4">
    <w:name w:val="标题4"/>
    <w:basedOn w:val="40"/>
    <w:link w:val="4Char0"/>
    <w:qFormat/>
    <w:rsid w:val="00460F9F"/>
    <w:pPr>
      <w:numPr>
        <w:numId w:val="6"/>
      </w:numPr>
      <w:spacing w:line="530" w:lineRule="exact"/>
      <w:ind w:rightChars="100" w:right="100"/>
    </w:pPr>
    <w:rPr>
      <w:b/>
    </w:rPr>
  </w:style>
  <w:style w:type="character" w:customStyle="1" w:styleId="3Char0">
    <w:name w:val="标题3 Char"/>
    <w:basedOn w:val="1Char0"/>
    <w:link w:val="3"/>
    <w:rsid w:val="0091552F"/>
    <w:rPr>
      <w:rFonts w:eastAsia="仿宋_GB2312"/>
      <w:b/>
      <w:bCs/>
      <w:sz w:val="30"/>
      <w:szCs w:val="32"/>
    </w:rPr>
  </w:style>
  <w:style w:type="paragraph" w:customStyle="1" w:styleId="1">
    <w:name w:val="样式1"/>
    <w:basedOn w:val="10"/>
    <w:link w:val="1Char1"/>
    <w:qFormat/>
    <w:rsid w:val="00460F9F"/>
    <w:pPr>
      <w:numPr>
        <w:numId w:val="3"/>
      </w:numPr>
      <w:spacing w:before="240" w:after="120"/>
    </w:pPr>
  </w:style>
  <w:style w:type="character" w:customStyle="1" w:styleId="4Char0">
    <w:name w:val="标题4 Char"/>
    <w:basedOn w:val="3Char0"/>
    <w:link w:val="4"/>
    <w:rsid w:val="00460F9F"/>
    <w:rPr>
      <w:rFonts w:asciiTheme="majorHAnsi" w:hAnsiTheme="majorHAnsi" w:cstheme="majorBidi"/>
      <w:sz w:val="32"/>
      <w:szCs w:val="28"/>
    </w:rPr>
  </w:style>
  <w:style w:type="paragraph" w:customStyle="1" w:styleId="2">
    <w:name w:val="样式2"/>
    <w:basedOn w:val="20"/>
    <w:link w:val="2Char0"/>
    <w:qFormat/>
    <w:rsid w:val="00460F9F"/>
    <w:pPr>
      <w:numPr>
        <w:ilvl w:val="1"/>
        <w:numId w:val="3"/>
      </w:numPr>
      <w:ind w:firstLineChars="0"/>
    </w:pPr>
  </w:style>
  <w:style w:type="character" w:customStyle="1" w:styleId="1Char1">
    <w:name w:val="样式1 Char"/>
    <w:basedOn w:val="1Char"/>
    <w:link w:val="1"/>
    <w:rsid w:val="00460F9F"/>
    <w:rPr>
      <w:bCs/>
    </w:rPr>
  </w:style>
  <w:style w:type="character" w:customStyle="1" w:styleId="2Char0">
    <w:name w:val="样式2 Char"/>
    <w:basedOn w:val="2Char"/>
    <w:link w:val="2"/>
    <w:rsid w:val="00460F9F"/>
    <w:rPr>
      <w:b/>
      <w:bCs/>
    </w:rPr>
  </w:style>
  <w:style w:type="paragraph" w:customStyle="1" w:styleId="af5">
    <w:name w:val="发文机关标识"/>
    <w:basedOn w:val="a"/>
    <w:rsid w:val="004713E4"/>
    <w:pPr>
      <w:widowControl w:val="0"/>
      <w:spacing w:line="1400" w:lineRule="exact"/>
      <w:ind w:firstLineChars="0" w:firstLine="0"/>
      <w:jc w:val="distribute"/>
    </w:pPr>
    <w:rPr>
      <w:rFonts w:ascii="Times New Roman" w:eastAsia="方正小标宋简体" w:hAnsi="Times New Roman" w:cs="Times New Roman"/>
      <w:color w:val="FF0000"/>
      <w:spacing w:val="-60"/>
      <w:w w:val="53"/>
      <w:sz w:val="126"/>
      <w:szCs w:val="20"/>
    </w:rPr>
  </w:style>
  <w:style w:type="paragraph" w:styleId="af6">
    <w:name w:val="Subtitle"/>
    <w:basedOn w:val="a"/>
    <w:next w:val="a"/>
    <w:link w:val="Char9"/>
    <w:qFormat/>
    <w:rsid w:val="004713E4"/>
    <w:pPr>
      <w:widowControl w:val="0"/>
      <w:spacing w:before="240" w:after="60" w:line="312" w:lineRule="auto"/>
      <w:ind w:firstLineChars="0" w:firstLine="0"/>
      <w:jc w:val="center"/>
      <w:outlineLvl w:val="1"/>
    </w:pPr>
    <w:rPr>
      <w:rFonts w:ascii="Cambria" w:eastAsia="宋体" w:hAnsi="Cambria" w:cs="Times New Roman"/>
      <w:b/>
      <w:bCs/>
      <w:kern w:val="28"/>
      <w:sz w:val="32"/>
      <w:szCs w:val="32"/>
    </w:rPr>
  </w:style>
  <w:style w:type="character" w:customStyle="1" w:styleId="Char9">
    <w:name w:val="副标题 Char"/>
    <w:basedOn w:val="a0"/>
    <w:link w:val="af6"/>
    <w:rsid w:val="004713E4"/>
    <w:rPr>
      <w:rFonts w:ascii="Cambria" w:eastAsia="宋体" w:hAnsi="Cambria" w:cs="Times New Roman"/>
      <w:b/>
      <w:bCs/>
      <w:kern w:val="28"/>
      <w:sz w:val="32"/>
      <w:szCs w:val="32"/>
    </w:rPr>
  </w:style>
  <w:style w:type="paragraph" w:styleId="af7">
    <w:name w:val="Date"/>
    <w:basedOn w:val="a"/>
    <w:next w:val="a"/>
    <w:link w:val="Chara"/>
    <w:uiPriority w:val="99"/>
    <w:semiHidden/>
    <w:unhideWhenUsed/>
    <w:rsid w:val="00EA6BA8"/>
    <w:pPr>
      <w:ind w:leftChars="2500" w:left="100"/>
    </w:pPr>
  </w:style>
  <w:style w:type="character" w:customStyle="1" w:styleId="Chara">
    <w:name w:val="日期 Char"/>
    <w:basedOn w:val="a0"/>
    <w:link w:val="af7"/>
    <w:uiPriority w:val="99"/>
    <w:semiHidden/>
    <w:rsid w:val="00EA6BA8"/>
    <w:rPr>
      <w:rFonts w:eastAsiaTheme="minorEastAsia"/>
      <w:kern w:val="2"/>
      <w:sz w:val="21"/>
    </w:rPr>
  </w:style>
  <w:style w:type="paragraph" w:styleId="af8">
    <w:name w:val="Body Text"/>
    <w:basedOn w:val="a"/>
    <w:link w:val="Charb"/>
    <w:uiPriority w:val="1"/>
    <w:qFormat/>
    <w:rsid w:val="00B513EF"/>
    <w:pPr>
      <w:widowControl w:val="0"/>
      <w:autoSpaceDE w:val="0"/>
      <w:autoSpaceDN w:val="0"/>
      <w:spacing w:line="240" w:lineRule="auto"/>
      <w:ind w:left="420" w:firstLineChars="0" w:firstLine="0"/>
    </w:pPr>
    <w:rPr>
      <w:rFonts w:ascii="Noto Sans CJK JP Regular" w:eastAsia="Noto Sans CJK JP Regular" w:hAnsi="Noto Sans CJK JP Regular" w:cs="Noto Sans CJK JP Regular"/>
      <w:kern w:val="0"/>
      <w:sz w:val="32"/>
      <w:szCs w:val="32"/>
      <w:lang w:eastAsia="en-US"/>
    </w:rPr>
  </w:style>
  <w:style w:type="character" w:customStyle="1" w:styleId="Charb">
    <w:name w:val="正文文本 Char"/>
    <w:basedOn w:val="a0"/>
    <w:link w:val="af8"/>
    <w:uiPriority w:val="1"/>
    <w:rsid w:val="00B513EF"/>
    <w:rPr>
      <w:rFonts w:ascii="Noto Sans CJK JP Regular" w:eastAsia="Noto Sans CJK JP Regular" w:hAnsi="Noto Sans CJK JP Regular" w:cs="Noto Sans CJK JP Regular"/>
      <w:sz w:val="32"/>
      <w:szCs w:val="32"/>
      <w:lang w:eastAsia="en-US"/>
    </w:rPr>
  </w:style>
  <w:style w:type="paragraph" w:customStyle="1" w:styleId="Heading1">
    <w:name w:val="Heading 1"/>
    <w:basedOn w:val="a"/>
    <w:uiPriority w:val="1"/>
    <w:qFormat/>
    <w:rsid w:val="00E3315F"/>
    <w:pPr>
      <w:widowControl w:val="0"/>
      <w:autoSpaceDE w:val="0"/>
      <w:autoSpaceDN w:val="0"/>
      <w:spacing w:line="240" w:lineRule="auto"/>
      <w:ind w:left="379" w:firstLineChars="0" w:firstLine="0"/>
      <w:outlineLvl w:val="1"/>
    </w:pPr>
    <w:rPr>
      <w:rFonts w:ascii="Droid Sans Fallback" w:eastAsia="Droid Sans Fallback" w:hAnsi="Droid Sans Fallback" w:cs="Droid Sans Fallback"/>
      <w:kern w:val="0"/>
      <w:sz w:val="44"/>
      <w:szCs w:val="44"/>
      <w:lang w:eastAsia="en-US"/>
    </w:rPr>
  </w:style>
</w:styles>
</file>

<file path=word/webSettings.xml><?xml version="1.0" encoding="utf-8"?>
<w:webSettings xmlns:r="http://schemas.openxmlformats.org/officeDocument/2006/relationships" xmlns:w="http://schemas.openxmlformats.org/wordprocessingml/2006/main">
  <w:divs>
    <w:div w:id="648023449">
      <w:bodyDiv w:val="1"/>
      <w:marLeft w:val="0"/>
      <w:marRight w:val="0"/>
      <w:marTop w:val="0"/>
      <w:marBottom w:val="0"/>
      <w:divBdr>
        <w:top w:val="none" w:sz="0" w:space="0" w:color="auto"/>
        <w:left w:val="none" w:sz="0" w:space="0" w:color="auto"/>
        <w:bottom w:val="none" w:sz="0" w:space="0" w:color="auto"/>
        <w:right w:val="none" w:sz="0" w:space="0" w:color="auto"/>
      </w:divBdr>
      <w:divsChild>
        <w:div w:id="634457020">
          <w:marLeft w:val="0"/>
          <w:marRight w:val="0"/>
          <w:marTop w:val="0"/>
          <w:marBottom w:val="0"/>
          <w:divBdr>
            <w:top w:val="none" w:sz="0" w:space="0" w:color="auto"/>
            <w:left w:val="none" w:sz="0" w:space="0" w:color="auto"/>
            <w:bottom w:val="none" w:sz="0" w:space="0" w:color="auto"/>
            <w:right w:val="none" w:sz="0" w:space="0" w:color="auto"/>
          </w:divBdr>
        </w:div>
      </w:divsChild>
    </w:div>
    <w:div w:id="861825844">
      <w:bodyDiv w:val="1"/>
      <w:marLeft w:val="0"/>
      <w:marRight w:val="0"/>
      <w:marTop w:val="0"/>
      <w:marBottom w:val="0"/>
      <w:divBdr>
        <w:top w:val="none" w:sz="0" w:space="0" w:color="auto"/>
        <w:left w:val="none" w:sz="0" w:space="0" w:color="auto"/>
        <w:bottom w:val="none" w:sz="0" w:space="0" w:color="auto"/>
        <w:right w:val="none" w:sz="0" w:space="0" w:color="auto"/>
      </w:divBdr>
      <w:divsChild>
        <w:div w:id="1750537602">
          <w:marLeft w:val="0"/>
          <w:marRight w:val="0"/>
          <w:marTop w:val="0"/>
          <w:marBottom w:val="0"/>
          <w:divBdr>
            <w:top w:val="none" w:sz="0" w:space="0" w:color="auto"/>
            <w:left w:val="none" w:sz="0" w:space="0" w:color="auto"/>
            <w:bottom w:val="none" w:sz="0" w:space="0" w:color="auto"/>
            <w:right w:val="none" w:sz="0" w:space="0" w:color="auto"/>
          </w:divBdr>
        </w:div>
      </w:divsChild>
    </w:div>
    <w:div w:id="894780946">
      <w:bodyDiv w:val="1"/>
      <w:marLeft w:val="0"/>
      <w:marRight w:val="0"/>
      <w:marTop w:val="0"/>
      <w:marBottom w:val="0"/>
      <w:divBdr>
        <w:top w:val="none" w:sz="0" w:space="0" w:color="auto"/>
        <w:left w:val="none" w:sz="0" w:space="0" w:color="auto"/>
        <w:bottom w:val="none" w:sz="0" w:space="0" w:color="auto"/>
        <w:right w:val="none" w:sz="0" w:space="0" w:color="auto"/>
      </w:divBdr>
      <w:divsChild>
        <w:div w:id="1049649323">
          <w:marLeft w:val="0"/>
          <w:marRight w:val="0"/>
          <w:marTop w:val="0"/>
          <w:marBottom w:val="0"/>
          <w:divBdr>
            <w:top w:val="none" w:sz="0" w:space="0" w:color="auto"/>
            <w:left w:val="none" w:sz="0" w:space="0" w:color="auto"/>
            <w:bottom w:val="none" w:sz="0" w:space="0" w:color="auto"/>
            <w:right w:val="none" w:sz="0" w:space="0" w:color="auto"/>
          </w:divBdr>
        </w:div>
      </w:divsChild>
    </w:div>
    <w:div w:id="935862312">
      <w:bodyDiv w:val="1"/>
      <w:marLeft w:val="0"/>
      <w:marRight w:val="0"/>
      <w:marTop w:val="0"/>
      <w:marBottom w:val="0"/>
      <w:divBdr>
        <w:top w:val="none" w:sz="0" w:space="0" w:color="auto"/>
        <w:left w:val="none" w:sz="0" w:space="0" w:color="auto"/>
        <w:bottom w:val="none" w:sz="0" w:space="0" w:color="auto"/>
        <w:right w:val="none" w:sz="0" w:space="0" w:color="auto"/>
      </w:divBdr>
      <w:divsChild>
        <w:div w:id="2147356030">
          <w:marLeft w:val="0"/>
          <w:marRight w:val="0"/>
          <w:marTop w:val="0"/>
          <w:marBottom w:val="0"/>
          <w:divBdr>
            <w:top w:val="none" w:sz="0" w:space="0" w:color="auto"/>
            <w:left w:val="none" w:sz="0" w:space="0" w:color="auto"/>
            <w:bottom w:val="none" w:sz="0" w:space="0" w:color="auto"/>
            <w:right w:val="none" w:sz="0" w:space="0" w:color="auto"/>
          </w:divBdr>
        </w:div>
      </w:divsChild>
    </w:div>
    <w:div w:id="1109593103">
      <w:bodyDiv w:val="1"/>
      <w:marLeft w:val="0"/>
      <w:marRight w:val="0"/>
      <w:marTop w:val="0"/>
      <w:marBottom w:val="0"/>
      <w:divBdr>
        <w:top w:val="none" w:sz="0" w:space="0" w:color="auto"/>
        <w:left w:val="none" w:sz="0" w:space="0" w:color="auto"/>
        <w:bottom w:val="none" w:sz="0" w:space="0" w:color="auto"/>
        <w:right w:val="none" w:sz="0" w:space="0" w:color="auto"/>
      </w:divBdr>
      <w:divsChild>
        <w:div w:id="849031597">
          <w:marLeft w:val="0"/>
          <w:marRight w:val="0"/>
          <w:marTop w:val="0"/>
          <w:marBottom w:val="0"/>
          <w:divBdr>
            <w:top w:val="none" w:sz="0" w:space="0" w:color="auto"/>
            <w:left w:val="none" w:sz="0" w:space="0" w:color="auto"/>
            <w:bottom w:val="none" w:sz="0" w:space="0" w:color="auto"/>
            <w:right w:val="none" w:sz="0" w:space="0" w:color="auto"/>
          </w:divBdr>
        </w:div>
      </w:divsChild>
    </w:div>
    <w:div w:id="1347366469">
      <w:bodyDiv w:val="1"/>
      <w:marLeft w:val="0"/>
      <w:marRight w:val="0"/>
      <w:marTop w:val="0"/>
      <w:marBottom w:val="0"/>
      <w:divBdr>
        <w:top w:val="none" w:sz="0" w:space="0" w:color="auto"/>
        <w:left w:val="none" w:sz="0" w:space="0" w:color="auto"/>
        <w:bottom w:val="none" w:sz="0" w:space="0" w:color="auto"/>
        <w:right w:val="none" w:sz="0" w:space="0" w:color="auto"/>
      </w:divBdr>
      <w:divsChild>
        <w:div w:id="885945794">
          <w:marLeft w:val="0"/>
          <w:marRight w:val="0"/>
          <w:marTop w:val="0"/>
          <w:marBottom w:val="0"/>
          <w:divBdr>
            <w:top w:val="none" w:sz="0" w:space="0" w:color="auto"/>
            <w:left w:val="none" w:sz="0" w:space="0" w:color="auto"/>
            <w:bottom w:val="none" w:sz="0" w:space="0" w:color="auto"/>
            <w:right w:val="none" w:sz="0" w:space="0" w:color="auto"/>
          </w:divBdr>
        </w:div>
      </w:divsChild>
    </w:div>
    <w:div w:id="1374692177">
      <w:bodyDiv w:val="1"/>
      <w:marLeft w:val="0"/>
      <w:marRight w:val="0"/>
      <w:marTop w:val="0"/>
      <w:marBottom w:val="0"/>
      <w:divBdr>
        <w:top w:val="none" w:sz="0" w:space="0" w:color="auto"/>
        <w:left w:val="none" w:sz="0" w:space="0" w:color="auto"/>
        <w:bottom w:val="none" w:sz="0" w:space="0" w:color="auto"/>
        <w:right w:val="none" w:sz="0" w:space="0" w:color="auto"/>
      </w:divBdr>
      <w:divsChild>
        <w:div w:id="1921282585">
          <w:marLeft w:val="0"/>
          <w:marRight w:val="0"/>
          <w:marTop w:val="0"/>
          <w:marBottom w:val="0"/>
          <w:divBdr>
            <w:top w:val="none" w:sz="0" w:space="0" w:color="auto"/>
            <w:left w:val="none" w:sz="0" w:space="0" w:color="auto"/>
            <w:bottom w:val="none" w:sz="0" w:space="0" w:color="auto"/>
            <w:right w:val="none" w:sz="0" w:space="0" w:color="auto"/>
          </w:divBdr>
        </w:div>
      </w:divsChild>
    </w:div>
    <w:div w:id="2058041562">
      <w:bodyDiv w:val="1"/>
      <w:marLeft w:val="0"/>
      <w:marRight w:val="0"/>
      <w:marTop w:val="0"/>
      <w:marBottom w:val="0"/>
      <w:divBdr>
        <w:top w:val="none" w:sz="0" w:space="0" w:color="auto"/>
        <w:left w:val="none" w:sz="0" w:space="0" w:color="auto"/>
        <w:bottom w:val="none" w:sz="0" w:space="0" w:color="auto"/>
        <w:right w:val="none" w:sz="0" w:space="0" w:color="auto"/>
      </w:divBdr>
      <w:divsChild>
        <w:div w:id="878467115">
          <w:marLeft w:val="0"/>
          <w:marRight w:val="0"/>
          <w:marTop w:val="0"/>
          <w:marBottom w:val="0"/>
          <w:divBdr>
            <w:top w:val="none" w:sz="0" w:space="0" w:color="auto"/>
            <w:left w:val="none" w:sz="0" w:space="0" w:color="auto"/>
            <w:bottom w:val="none" w:sz="0" w:space="0" w:color="auto"/>
            <w:right w:val="none" w:sz="0" w:space="0" w:color="auto"/>
          </w:divBdr>
          <w:divsChild>
            <w:div w:id="436489923">
              <w:marLeft w:val="0"/>
              <w:marRight w:val="0"/>
              <w:marTop w:val="0"/>
              <w:marBottom w:val="366"/>
              <w:divBdr>
                <w:top w:val="none" w:sz="0" w:space="0" w:color="auto"/>
                <w:left w:val="none" w:sz="0" w:space="0" w:color="auto"/>
                <w:bottom w:val="none" w:sz="0" w:space="0" w:color="auto"/>
                <w:right w:val="none" w:sz="0" w:space="0" w:color="auto"/>
              </w:divBdr>
              <w:divsChild>
                <w:div w:id="1221592205">
                  <w:marLeft w:val="0"/>
                  <w:marRight w:val="0"/>
                  <w:marTop w:val="0"/>
                  <w:marBottom w:val="0"/>
                  <w:divBdr>
                    <w:top w:val="none" w:sz="0" w:space="0" w:color="auto"/>
                    <w:left w:val="none" w:sz="0" w:space="0" w:color="auto"/>
                    <w:bottom w:val="none" w:sz="0" w:space="0" w:color="auto"/>
                    <w:right w:val="none" w:sz="0" w:space="0" w:color="auto"/>
                  </w:divBdr>
                  <w:divsChild>
                    <w:div w:id="12147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8A521-158F-4A09-AE13-A9D0BEC7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秋磊</dc:creator>
  <cp:lastModifiedBy>YL</cp:lastModifiedBy>
  <cp:revision>11</cp:revision>
  <cp:lastPrinted>2019-03-26T02:49:00Z</cp:lastPrinted>
  <dcterms:created xsi:type="dcterms:W3CDTF">2019-06-03T07:55:00Z</dcterms:created>
  <dcterms:modified xsi:type="dcterms:W3CDTF">2019-06-12T01:59:00Z</dcterms:modified>
</cp:coreProperties>
</file>