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398" w:rsidRPr="00463609" w:rsidRDefault="00A93398" w:rsidP="00A93398">
      <w:pPr>
        <w:spacing w:line="560" w:lineRule="exact"/>
        <w:jc w:val="center"/>
        <w:rPr>
          <w:rFonts w:ascii="方正小标宋简体" w:eastAsia="方正小标宋简体" w:hAnsi="华文中宋" w:cs="宋体" w:hint="eastAsia"/>
          <w:color w:val="000000"/>
          <w:sz w:val="36"/>
          <w:szCs w:val="36"/>
        </w:rPr>
      </w:pPr>
      <w:bookmarkStart w:id="0" w:name="_GoBack"/>
      <w:r w:rsidRPr="00463609">
        <w:rPr>
          <w:rFonts w:ascii="方正小标宋简体" w:eastAsia="方正小标宋简体" w:hAnsi="华文中宋" w:cs="宋体"/>
          <w:color w:val="000000"/>
          <w:sz w:val="36"/>
          <w:szCs w:val="36"/>
        </w:rPr>
        <w:t>201</w:t>
      </w:r>
      <w:r w:rsidRPr="00463609">
        <w:rPr>
          <w:rFonts w:ascii="方正小标宋简体" w:eastAsia="方正小标宋简体" w:hAnsi="华文中宋" w:cs="宋体" w:hint="eastAsia"/>
          <w:color w:val="000000"/>
          <w:sz w:val="36"/>
          <w:szCs w:val="36"/>
        </w:rPr>
        <w:t>9</w:t>
      </w:r>
      <w:r w:rsidRPr="00463609">
        <w:rPr>
          <w:rFonts w:ascii="方正小标宋简体" w:eastAsia="方正小标宋简体" w:hAnsi="华文中宋" w:cs="宋体"/>
          <w:color w:val="000000"/>
          <w:sz w:val="36"/>
          <w:szCs w:val="36"/>
        </w:rPr>
        <w:t>年常州市</w:t>
      </w:r>
      <w:r w:rsidRPr="00463609">
        <w:rPr>
          <w:rFonts w:ascii="方正小标宋简体" w:eastAsia="方正小标宋简体" w:hAnsi="华文中宋" w:cs="宋体" w:hint="eastAsia"/>
          <w:color w:val="000000"/>
          <w:sz w:val="36"/>
          <w:szCs w:val="36"/>
        </w:rPr>
        <w:t>新北区</w:t>
      </w:r>
      <w:r w:rsidRPr="00463609">
        <w:rPr>
          <w:rFonts w:ascii="方正小标宋简体" w:eastAsia="方正小标宋简体" w:hAnsi="华文中宋" w:cs="宋体"/>
          <w:color w:val="000000"/>
          <w:sz w:val="36"/>
          <w:szCs w:val="36"/>
        </w:rPr>
        <w:t>农产品质</w:t>
      </w:r>
      <w:proofErr w:type="gramStart"/>
      <w:r w:rsidRPr="00463609">
        <w:rPr>
          <w:rFonts w:ascii="方正小标宋简体" w:eastAsia="方正小标宋简体" w:hAnsi="华文中宋" w:cs="宋体"/>
          <w:color w:val="000000"/>
          <w:sz w:val="36"/>
          <w:szCs w:val="36"/>
        </w:rPr>
        <w:t>量安全</w:t>
      </w:r>
      <w:proofErr w:type="gramEnd"/>
      <w:r w:rsidRPr="00463609">
        <w:rPr>
          <w:rFonts w:ascii="方正小标宋简体" w:eastAsia="方正小标宋简体" w:hAnsi="华文中宋" w:cs="宋体"/>
          <w:color w:val="000000"/>
          <w:sz w:val="36"/>
          <w:szCs w:val="36"/>
        </w:rPr>
        <w:t>专项整治方案</w:t>
      </w:r>
      <w:bookmarkEnd w:id="0"/>
    </w:p>
    <w:p w:rsidR="00A93398" w:rsidRPr="003457E4" w:rsidRDefault="00A93398" w:rsidP="00A93398">
      <w:pPr>
        <w:spacing w:line="560" w:lineRule="exact"/>
        <w:jc w:val="center"/>
        <w:rPr>
          <w:rFonts w:ascii="方正小标宋简体" w:eastAsia="方正小标宋简体" w:hAnsi="华文中宋" w:cs="宋体"/>
          <w:color w:val="000000"/>
          <w:sz w:val="44"/>
          <w:szCs w:val="44"/>
        </w:rPr>
      </w:pPr>
    </w:p>
    <w:p w:rsidR="00A93398" w:rsidRPr="00233EA0" w:rsidRDefault="00A93398" w:rsidP="00A93398">
      <w:pPr>
        <w:spacing w:line="540" w:lineRule="exact"/>
        <w:ind w:firstLineChars="200" w:firstLine="640"/>
        <w:rPr>
          <w:rFonts w:ascii="仿宋_GB2312" w:eastAsia="仿宋_GB2312" w:hint="eastAsia"/>
          <w:sz w:val="32"/>
          <w:szCs w:val="32"/>
        </w:rPr>
      </w:pPr>
      <w:r w:rsidRPr="00233EA0">
        <w:rPr>
          <w:rFonts w:ascii="仿宋_GB2312" w:eastAsia="仿宋_GB2312" w:hint="eastAsia"/>
          <w:sz w:val="32"/>
          <w:szCs w:val="32"/>
        </w:rPr>
        <w:t>根据</w:t>
      </w:r>
      <w:r>
        <w:rPr>
          <w:rFonts w:ascii="仿宋_GB2312" w:eastAsia="仿宋_GB2312" w:hint="eastAsia"/>
          <w:sz w:val="32"/>
          <w:szCs w:val="32"/>
        </w:rPr>
        <w:t>《关于印发2019年常州市农产品质量安全专项整治方案</w:t>
      </w:r>
      <w:r w:rsidRPr="001F15AE">
        <w:rPr>
          <w:rFonts w:ascii="仿宋_GB2312" w:eastAsia="仿宋_GB2312"/>
          <w:sz w:val="32"/>
          <w:szCs w:val="32"/>
        </w:rPr>
        <w:t>的通知</w:t>
      </w:r>
      <w:r>
        <w:rPr>
          <w:rFonts w:ascii="仿宋_GB2312" w:eastAsia="仿宋_GB2312" w:hint="eastAsia"/>
          <w:sz w:val="32"/>
          <w:szCs w:val="32"/>
        </w:rPr>
        <w:t>》（常</w:t>
      </w:r>
      <w:proofErr w:type="gramStart"/>
      <w:r>
        <w:rPr>
          <w:rFonts w:ascii="仿宋_GB2312" w:eastAsia="仿宋_GB2312" w:hint="eastAsia"/>
          <w:sz w:val="32"/>
          <w:szCs w:val="32"/>
        </w:rPr>
        <w:t>农办发</w:t>
      </w:r>
      <w:proofErr w:type="gramEnd"/>
      <w:r>
        <w:rPr>
          <w:rFonts w:ascii="仿宋_GB2312" w:eastAsia="仿宋_GB2312" w:hint="eastAsia"/>
          <w:sz w:val="32"/>
          <w:szCs w:val="32"/>
        </w:rPr>
        <w:t>[2019]66号）文件</w:t>
      </w:r>
      <w:r w:rsidRPr="00233EA0">
        <w:rPr>
          <w:rFonts w:ascii="仿宋_GB2312" w:eastAsia="仿宋_GB2312" w:hint="eastAsia"/>
          <w:sz w:val="32"/>
          <w:szCs w:val="32"/>
        </w:rPr>
        <w:t>要求，</w:t>
      </w:r>
      <w:r>
        <w:rPr>
          <w:rFonts w:ascii="仿宋_GB2312" w:eastAsia="仿宋_GB2312" w:hint="eastAsia"/>
          <w:sz w:val="32"/>
          <w:szCs w:val="32"/>
        </w:rPr>
        <w:t>今年</w:t>
      </w:r>
      <w:r w:rsidRPr="00233EA0">
        <w:rPr>
          <w:rFonts w:ascii="仿宋_GB2312" w:eastAsia="仿宋_GB2312" w:hint="eastAsia"/>
          <w:sz w:val="32"/>
          <w:szCs w:val="32"/>
        </w:rPr>
        <w:t>继续在全区范围内开展</w:t>
      </w:r>
      <w:r>
        <w:rPr>
          <w:rFonts w:ascii="仿宋_GB2312" w:eastAsia="仿宋_GB2312" w:hint="eastAsia"/>
          <w:sz w:val="32"/>
          <w:szCs w:val="32"/>
        </w:rPr>
        <w:t>农产品质</w:t>
      </w:r>
      <w:proofErr w:type="gramStart"/>
      <w:r>
        <w:rPr>
          <w:rFonts w:ascii="仿宋_GB2312" w:eastAsia="仿宋_GB2312" w:hint="eastAsia"/>
          <w:sz w:val="32"/>
          <w:szCs w:val="32"/>
        </w:rPr>
        <w:t>量安全</w:t>
      </w:r>
      <w:proofErr w:type="gramEnd"/>
      <w:r w:rsidRPr="00D36E4B">
        <w:rPr>
          <w:rFonts w:ascii="仿宋_GB2312" w:eastAsia="仿宋_GB2312"/>
          <w:sz w:val="32"/>
          <w:szCs w:val="32"/>
        </w:rPr>
        <w:t>专项</w:t>
      </w:r>
      <w:r>
        <w:rPr>
          <w:rFonts w:ascii="仿宋_GB2312" w:eastAsia="仿宋_GB2312" w:hint="eastAsia"/>
          <w:sz w:val="32"/>
          <w:szCs w:val="32"/>
        </w:rPr>
        <w:t>整治</w:t>
      </w:r>
      <w:r w:rsidRPr="00D36E4B">
        <w:rPr>
          <w:rFonts w:ascii="仿宋_GB2312" w:eastAsia="仿宋_GB2312"/>
          <w:sz w:val="32"/>
          <w:szCs w:val="32"/>
        </w:rPr>
        <w:t>行动</w:t>
      </w:r>
      <w:r w:rsidRPr="00233EA0">
        <w:rPr>
          <w:rFonts w:ascii="仿宋_GB2312" w:eastAsia="仿宋_GB2312" w:hint="eastAsia"/>
          <w:sz w:val="32"/>
          <w:szCs w:val="32"/>
        </w:rPr>
        <w:t>，严厉打击各类违法违规行为，为推进质量兴农、绿色兴农、品牌强农提供有力保障，特制定本方案。</w:t>
      </w:r>
    </w:p>
    <w:p w:rsidR="00A93398" w:rsidRPr="00463609" w:rsidRDefault="00A93398" w:rsidP="00A93398">
      <w:pPr>
        <w:spacing w:line="540" w:lineRule="exact"/>
        <w:ind w:firstLineChars="200" w:firstLine="640"/>
        <w:rPr>
          <w:rFonts w:ascii="黑体" w:eastAsia="黑体" w:hAnsi="黑体" w:hint="eastAsia"/>
          <w:sz w:val="32"/>
          <w:szCs w:val="32"/>
        </w:rPr>
      </w:pPr>
      <w:r w:rsidRPr="00463609">
        <w:rPr>
          <w:rFonts w:ascii="黑体" w:eastAsia="黑体" w:hAnsi="黑体" w:hint="eastAsia"/>
          <w:sz w:val="32"/>
          <w:szCs w:val="32"/>
        </w:rPr>
        <w:t>一、总体目标</w:t>
      </w:r>
    </w:p>
    <w:p w:rsidR="00A93398" w:rsidRPr="00233EA0" w:rsidRDefault="00A93398" w:rsidP="00A93398">
      <w:pPr>
        <w:spacing w:line="540" w:lineRule="exact"/>
        <w:ind w:firstLineChars="200" w:firstLine="640"/>
        <w:rPr>
          <w:rFonts w:ascii="仿宋_GB2312" w:eastAsia="仿宋_GB2312" w:hint="eastAsia"/>
          <w:sz w:val="32"/>
          <w:szCs w:val="32"/>
        </w:rPr>
      </w:pPr>
      <w:r w:rsidRPr="00233EA0">
        <w:rPr>
          <w:rFonts w:ascii="仿宋_GB2312" w:eastAsia="仿宋_GB2312" w:hint="eastAsia"/>
          <w:sz w:val="32"/>
          <w:szCs w:val="32"/>
        </w:rPr>
        <w:t>严格按照《农产品质量安全法》、《江苏省农产品质量安全条例》等有关法律法规和相关司法解释，围绕农兽药残留</w:t>
      </w:r>
      <w:r>
        <w:rPr>
          <w:rFonts w:ascii="仿宋_GB2312" w:eastAsia="仿宋_GB2312" w:hint="eastAsia"/>
          <w:sz w:val="32"/>
          <w:szCs w:val="32"/>
        </w:rPr>
        <w:t>超标</w:t>
      </w:r>
      <w:r w:rsidRPr="00233EA0">
        <w:rPr>
          <w:rFonts w:ascii="仿宋_GB2312" w:eastAsia="仿宋_GB2312" w:hint="eastAsia"/>
          <w:sz w:val="32"/>
          <w:szCs w:val="32"/>
        </w:rPr>
        <w:t>、非法添加、违禁使用、制假售假等突出问题，开展专项治理行动。针对重点时段、重点区域、重点产品和薄弱环节，加大巡查检查和监督抽查力度，严厉打击农产品质</w:t>
      </w:r>
      <w:proofErr w:type="gramStart"/>
      <w:r w:rsidRPr="00233EA0">
        <w:rPr>
          <w:rFonts w:ascii="仿宋_GB2312" w:eastAsia="仿宋_GB2312" w:hint="eastAsia"/>
          <w:sz w:val="32"/>
          <w:szCs w:val="32"/>
        </w:rPr>
        <w:t>量安全</w:t>
      </w:r>
      <w:proofErr w:type="gramEnd"/>
      <w:r w:rsidRPr="00233EA0">
        <w:rPr>
          <w:rFonts w:ascii="仿宋_GB2312" w:eastAsia="仿宋_GB2312" w:hint="eastAsia"/>
          <w:sz w:val="32"/>
          <w:szCs w:val="32"/>
        </w:rPr>
        <w:t>领域的违法违规行为，着力消除农产品质</w:t>
      </w:r>
      <w:proofErr w:type="gramStart"/>
      <w:r w:rsidRPr="00233EA0">
        <w:rPr>
          <w:rFonts w:ascii="仿宋_GB2312" w:eastAsia="仿宋_GB2312" w:hint="eastAsia"/>
          <w:sz w:val="32"/>
          <w:szCs w:val="32"/>
        </w:rPr>
        <w:t>量安全</w:t>
      </w:r>
      <w:proofErr w:type="gramEnd"/>
      <w:r w:rsidRPr="00233EA0">
        <w:rPr>
          <w:rFonts w:ascii="仿宋_GB2312" w:eastAsia="仿宋_GB2312" w:hint="eastAsia"/>
          <w:sz w:val="32"/>
          <w:szCs w:val="32"/>
        </w:rPr>
        <w:t>隐患，推动农产品及投入品生产经营主体生产经营行为合法、生产经营过程可控、产品质量可靠，提升农产品质量安全水平，确保不发生重大农产品质</w:t>
      </w:r>
      <w:proofErr w:type="gramStart"/>
      <w:r w:rsidRPr="00233EA0">
        <w:rPr>
          <w:rFonts w:ascii="仿宋_GB2312" w:eastAsia="仿宋_GB2312" w:hint="eastAsia"/>
          <w:sz w:val="32"/>
          <w:szCs w:val="32"/>
        </w:rPr>
        <w:t>量安全</w:t>
      </w:r>
      <w:proofErr w:type="gramEnd"/>
      <w:r w:rsidRPr="00233EA0">
        <w:rPr>
          <w:rFonts w:ascii="仿宋_GB2312" w:eastAsia="仿宋_GB2312" w:hint="eastAsia"/>
          <w:sz w:val="32"/>
          <w:szCs w:val="32"/>
        </w:rPr>
        <w:t>事件。</w:t>
      </w:r>
    </w:p>
    <w:p w:rsidR="00A93398" w:rsidRDefault="00A93398" w:rsidP="00A93398">
      <w:pPr>
        <w:spacing w:line="540" w:lineRule="exact"/>
        <w:ind w:firstLineChars="200" w:firstLine="640"/>
        <w:rPr>
          <w:rFonts w:eastAsia="黑体" w:hint="eastAsia"/>
          <w:sz w:val="32"/>
          <w:szCs w:val="32"/>
        </w:rPr>
      </w:pPr>
      <w:r w:rsidRPr="007A104C">
        <w:rPr>
          <w:rFonts w:eastAsia="黑体"/>
          <w:sz w:val="32"/>
          <w:szCs w:val="32"/>
        </w:rPr>
        <w:t>二、</w:t>
      </w:r>
      <w:r w:rsidRPr="00D36E4B">
        <w:rPr>
          <w:rFonts w:eastAsia="黑体"/>
          <w:sz w:val="32"/>
          <w:szCs w:val="32"/>
        </w:rPr>
        <w:t>整治任务</w:t>
      </w:r>
    </w:p>
    <w:p w:rsidR="00A93398" w:rsidRPr="00867F96" w:rsidRDefault="00A93398" w:rsidP="00A93398">
      <w:pPr>
        <w:spacing w:line="540" w:lineRule="exact"/>
        <w:ind w:firstLineChars="246" w:firstLine="790"/>
        <w:rPr>
          <w:rFonts w:ascii="仿宋_GB2312" w:eastAsia="仿宋_GB2312" w:hint="eastAsia"/>
          <w:b/>
          <w:sz w:val="32"/>
          <w:szCs w:val="32"/>
        </w:rPr>
      </w:pPr>
      <w:r w:rsidRPr="00867F96">
        <w:rPr>
          <w:rFonts w:ascii="仿宋_GB2312" w:eastAsia="仿宋_GB2312" w:hint="eastAsia"/>
          <w:b/>
          <w:sz w:val="32"/>
          <w:szCs w:val="32"/>
        </w:rPr>
        <w:t>（一）农药及农药残留专项整治行动</w:t>
      </w:r>
    </w:p>
    <w:p w:rsidR="00A93398" w:rsidRPr="00867F96" w:rsidRDefault="00A93398" w:rsidP="00A93398">
      <w:pPr>
        <w:spacing w:line="540" w:lineRule="exact"/>
        <w:ind w:firstLineChars="246" w:firstLine="790"/>
        <w:rPr>
          <w:rFonts w:ascii="仿宋_GB2312" w:eastAsia="仿宋_GB2312" w:hint="eastAsia"/>
          <w:sz w:val="32"/>
          <w:szCs w:val="32"/>
        </w:rPr>
      </w:pPr>
      <w:r w:rsidRPr="00867F96">
        <w:rPr>
          <w:rFonts w:ascii="仿宋_GB2312" w:eastAsia="仿宋_GB2312" w:hint="eastAsia"/>
          <w:b/>
          <w:sz w:val="32"/>
          <w:szCs w:val="32"/>
        </w:rPr>
        <w:t>整治重点：</w:t>
      </w:r>
      <w:r>
        <w:rPr>
          <w:rFonts w:ascii="仿宋_GB2312" w:eastAsia="仿宋_GB2312" w:hint="eastAsia"/>
          <w:sz w:val="32"/>
          <w:szCs w:val="32"/>
        </w:rPr>
        <w:t>以食用农产品安全用药为重点，开展农药监管工作。重点对</w:t>
      </w:r>
      <w:r w:rsidRPr="00867F96">
        <w:rPr>
          <w:rFonts w:ascii="仿宋_GB2312" w:eastAsia="仿宋_GB2312" w:hint="eastAsia"/>
          <w:sz w:val="32"/>
          <w:szCs w:val="32"/>
        </w:rPr>
        <w:t>蔬菜、水果等</w:t>
      </w:r>
      <w:r>
        <w:rPr>
          <w:rFonts w:ascii="仿宋_GB2312" w:eastAsia="仿宋_GB2312" w:hint="eastAsia"/>
          <w:sz w:val="32"/>
          <w:szCs w:val="32"/>
        </w:rPr>
        <w:t>食用农产品</w:t>
      </w:r>
      <w:r w:rsidRPr="00867F96">
        <w:rPr>
          <w:rFonts w:ascii="仿宋_GB2312" w:eastAsia="仿宋_GB2312" w:hint="eastAsia"/>
          <w:sz w:val="32"/>
          <w:szCs w:val="32"/>
        </w:rPr>
        <w:t>进行监管，密切跟踪监测豇豆、芹菜、莴笋、萝卜等高风险产品违规</w:t>
      </w:r>
      <w:proofErr w:type="gramStart"/>
      <w:r w:rsidRPr="00867F96">
        <w:rPr>
          <w:rFonts w:ascii="仿宋_GB2312" w:eastAsia="仿宋_GB2312" w:hint="eastAsia"/>
          <w:sz w:val="32"/>
          <w:szCs w:val="32"/>
        </w:rPr>
        <w:t>使用克百威</w:t>
      </w:r>
      <w:proofErr w:type="gramEnd"/>
      <w:r w:rsidRPr="00867F96">
        <w:rPr>
          <w:rFonts w:ascii="仿宋_GB2312" w:eastAsia="仿宋_GB2312" w:hint="eastAsia"/>
          <w:sz w:val="32"/>
          <w:szCs w:val="32"/>
        </w:rPr>
        <w:t>、毒死</w:t>
      </w:r>
      <w:proofErr w:type="gramStart"/>
      <w:r w:rsidRPr="00867F96">
        <w:rPr>
          <w:rFonts w:ascii="仿宋_GB2312" w:eastAsia="仿宋_GB2312" w:hint="eastAsia"/>
          <w:sz w:val="32"/>
          <w:szCs w:val="32"/>
        </w:rPr>
        <w:t>蜱</w:t>
      </w:r>
      <w:proofErr w:type="gramEnd"/>
      <w:r w:rsidRPr="00867F96">
        <w:rPr>
          <w:rFonts w:ascii="仿宋_GB2312" w:eastAsia="仿宋_GB2312" w:hint="eastAsia"/>
          <w:sz w:val="32"/>
          <w:szCs w:val="32"/>
        </w:rPr>
        <w:t>等禁限用农药问题。</w:t>
      </w:r>
      <w:r>
        <w:rPr>
          <w:rFonts w:ascii="仿宋_GB2312" w:eastAsia="仿宋_GB2312" w:hint="eastAsia"/>
          <w:sz w:val="32"/>
          <w:szCs w:val="32"/>
        </w:rPr>
        <w:t>加强农药使用指导，防控农药残留超标。</w:t>
      </w:r>
    </w:p>
    <w:p w:rsidR="00A93398" w:rsidRPr="00867F96" w:rsidRDefault="00A93398" w:rsidP="00A93398">
      <w:pPr>
        <w:spacing w:line="540" w:lineRule="exact"/>
        <w:ind w:firstLineChars="246" w:firstLine="790"/>
        <w:rPr>
          <w:rFonts w:ascii="仿宋_GB2312" w:eastAsia="仿宋_GB2312" w:hint="eastAsia"/>
          <w:sz w:val="32"/>
          <w:szCs w:val="32"/>
        </w:rPr>
      </w:pPr>
      <w:r w:rsidRPr="00867F96">
        <w:rPr>
          <w:rFonts w:ascii="仿宋_GB2312" w:eastAsia="仿宋_GB2312" w:hint="eastAsia"/>
          <w:b/>
          <w:sz w:val="32"/>
          <w:szCs w:val="32"/>
        </w:rPr>
        <w:t>主要措施：</w:t>
      </w:r>
      <w:r w:rsidRPr="00867F96">
        <w:rPr>
          <w:rFonts w:ascii="仿宋_GB2312" w:eastAsia="仿宋_GB2312" w:hAnsi="宋体" w:hint="eastAsia"/>
          <w:b/>
          <w:sz w:val="32"/>
          <w:szCs w:val="32"/>
        </w:rPr>
        <w:t>一是加强许可管理</w:t>
      </w:r>
      <w:r w:rsidRPr="00867F96">
        <w:rPr>
          <w:rFonts w:ascii="仿宋_GB2312" w:eastAsia="仿宋_GB2312" w:hint="eastAsia"/>
          <w:b/>
          <w:sz w:val="32"/>
          <w:szCs w:val="32"/>
        </w:rPr>
        <w:t>。</w:t>
      </w:r>
      <w:r w:rsidRPr="00867F96">
        <w:rPr>
          <w:rFonts w:ascii="仿宋_GB2312" w:eastAsia="仿宋_GB2312" w:hint="eastAsia"/>
          <w:sz w:val="32"/>
          <w:szCs w:val="32"/>
        </w:rPr>
        <w:t>以我区已核发农药相</w:t>
      </w:r>
      <w:r w:rsidRPr="00867F96">
        <w:rPr>
          <w:rFonts w:ascii="仿宋_GB2312" w:eastAsia="仿宋_GB2312" w:hint="eastAsia"/>
          <w:sz w:val="32"/>
          <w:szCs w:val="32"/>
        </w:rPr>
        <w:lastRenderedPageBreak/>
        <w:t>关证件为重点，梳理我区农药经营单位已经取得的经营许可证，确保已核发的农药（限制使用农药除外）经营许可证全部补录入“中国农药</w:t>
      </w:r>
      <w:r>
        <w:rPr>
          <w:rFonts w:ascii="仿宋_GB2312" w:eastAsia="仿宋_GB2312" w:hint="eastAsia"/>
          <w:sz w:val="32"/>
          <w:szCs w:val="32"/>
        </w:rPr>
        <w:t>数字监督管理平台”。按照《农药经营许可管理办法》核查农药经营单位是否符合规定条件继续</w:t>
      </w:r>
      <w:r w:rsidRPr="00867F96">
        <w:rPr>
          <w:rFonts w:ascii="仿宋_GB2312" w:eastAsia="仿宋_GB2312" w:hint="eastAsia"/>
          <w:sz w:val="32"/>
          <w:szCs w:val="32"/>
        </w:rPr>
        <w:t>经营农药。推进农药生产经营电子信息化管理，督促农药生产企业及时上传农药标签</w:t>
      </w:r>
      <w:proofErr w:type="gramStart"/>
      <w:r w:rsidRPr="00867F96">
        <w:rPr>
          <w:rFonts w:ascii="仿宋_GB2312" w:eastAsia="仿宋_GB2312" w:hint="eastAsia"/>
          <w:sz w:val="32"/>
          <w:szCs w:val="32"/>
        </w:rPr>
        <w:t>二维码至</w:t>
      </w:r>
      <w:proofErr w:type="gramEnd"/>
      <w:r w:rsidRPr="00867F96">
        <w:rPr>
          <w:rFonts w:ascii="仿宋_GB2312" w:eastAsia="仿宋_GB2312" w:hint="eastAsia"/>
          <w:sz w:val="32"/>
          <w:szCs w:val="32"/>
        </w:rPr>
        <w:t>“中国农药数字监督管理平台”。</w:t>
      </w:r>
      <w:r w:rsidRPr="00867F96">
        <w:rPr>
          <w:rFonts w:ascii="仿宋_GB2312" w:eastAsia="仿宋_GB2312" w:hAnsi="宋体" w:hint="eastAsia"/>
          <w:b/>
          <w:sz w:val="32"/>
          <w:szCs w:val="32"/>
        </w:rPr>
        <w:t>二是严格生产经营。</w:t>
      </w:r>
      <w:r w:rsidRPr="00867F96">
        <w:rPr>
          <w:rFonts w:ascii="仿宋_GB2312" w:eastAsia="仿宋_GB2312" w:hint="eastAsia"/>
          <w:bCs/>
          <w:sz w:val="32"/>
          <w:szCs w:val="32"/>
        </w:rPr>
        <w:t>实地查看农药生产企业</w:t>
      </w:r>
      <w:r w:rsidRPr="00867F96">
        <w:rPr>
          <w:rFonts w:ascii="仿宋_GB2312" w:eastAsia="仿宋_GB2312" w:hint="eastAsia"/>
          <w:sz w:val="32"/>
          <w:szCs w:val="32"/>
        </w:rPr>
        <w:t>，检查安全生产制度落实、“三废”处置、安评环评、持证生产、助剂溶剂使用等情况。</w:t>
      </w:r>
      <w:r w:rsidRPr="00867F96">
        <w:rPr>
          <w:rFonts w:ascii="仿宋_GB2312" w:eastAsia="仿宋_GB2312" w:hint="eastAsia"/>
          <w:bCs/>
          <w:sz w:val="32"/>
          <w:szCs w:val="32"/>
        </w:rPr>
        <w:t>针对农药经营单位的</w:t>
      </w:r>
      <w:r w:rsidRPr="00867F96">
        <w:rPr>
          <w:rFonts w:ascii="仿宋_GB2312" w:eastAsia="仿宋_GB2312" w:hint="eastAsia"/>
          <w:sz w:val="32"/>
          <w:szCs w:val="32"/>
        </w:rPr>
        <w:t>人员条件、经营场所和仓库面积、场所更改、各项规章制度落实等情况，特别是限制使用农药“实名制”销售、百草枯和</w:t>
      </w:r>
      <w:proofErr w:type="gramStart"/>
      <w:r w:rsidRPr="00867F96">
        <w:rPr>
          <w:rFonts w:ascii="仿宋_GB2312" w:eastAsia="仿宋_GB2312" w:hint="eastAsia"/>
          <w:sz w:val="32"/>
          <w:szCs w:val="32"/>
        </w:rPr>
        <w:t>敌草</w:t>
      </w:r>
      <w:proofErr w:type="gramEnd"/>
      <w:r w:rsidRPr="00867F96">
        <w:rPr>
          <w:rFonts w:ascii="仿宋_GB2312" w:eastAsia="仿宋_GB2312" w:hint="eastAsia"/>
          <w:sz w:val="32"/>
          <w:szCs w:val="32"/>
        </w:rPr>
        <w:t>快等敏感产品的查验制度落实进行专</w:t>
      </w:r>
      <w:r w:rsidRPr="00867F96">
        <w:rPr>
          <w:rFonts w:ascii="仿宋_GB2312" w:eastAsia="仿宋_GB2312" w:hint="eastAsia"/>
          <w:color w:val="000000"/>
          <w:sz w:val="32"/>
          <w:szCs w:val="32"/>
        </w:rPr>
        <w:t>题督查。</w:t>
      </w:r>
      <w:proofErr w:type="gramStart"/>
      <w:r>
        <w:rPr>
          <w:rFonts w:ascii="仿宋_GB2312" w:eastAsia="仿宋_GB2312" w:hint="eastAsia"/>
          <w:color w:val="000000"/>
          <w:sz w:val="32"/>
          <w:szCs w:val="32"/>
        </w:rPr>
        <w:t>局相关</w:t>
      </w:r>
      <w:proofErr w:type="gramEnd"/>
      <w:r>
        <w:rPr>
          <w:rFonts w:ascii="仿宋_GB2312" w:eastAsia="仿宋_GB2312" w:hint="eastAsia"/>
          <w:color w:val="000000"/>
          <w:sz w:val="32"/>
          <w:szCs w:val="32"/>
        </w:rPr>
        <w:t>部门要相互配合</w:t>
      </w:r>
      <w:r w:rsidRPr="00867F96">
        <w:rPr>
          <w:rFonts w:ascii="仿宋_GB2312" w:eastAsia="仿宋_GB2312" w:hint="eastAsia"/>
          <w:color w:val="000000"/>
          <w:sz w:val="32"/>
          <w:szCs w:val="32"/>
        </w:rPr>
        <w:t>，采取例行抽查、重点抽查、专项抽查相结合的方式，有计划地组织开展农药产品质量监督抽检工作，提高抽检覆盖面和执法抽检针对性，</w:t>
      </w:r>
      <w:r w:rsidRPr="00867F96">
        <w:rPr>
          <w:rFonts w:ascii="仿宋_GB2312" w:eastAsia="仿宋_GB2312" w:hint="eastAsia"/>
          <w:sz w:val="32"/>
          <w:szCs w:val="32"/>
        </w:rPr>
        <w:t>严厉打击制售假劣农药和非法添加隐性成分农药，特别是在杀虫剂中添加高毒农药成分、</w:t>
      </w:r>
      <w:proofErr w:type="gramStart"/>
      <w:r w:rsidRPr="00867F96">
        <w:rPr>
          <w:rFonts w:ascii="仿宋_GB2312" w:eastAsia="仿宋_GB2312" w:hint="eastAsia"/>
          <w:sz w:val="32"/>
          <w:szCs w:val="32"/>
        </w:rPr>
        <w:t>在敌草快中</w:t>
      </w:r>
      <w:proofErr w:type="gramEnd"/>
      <w:r w:rsidRPr="00867F96">
        <w:rPr>
          <w:rFonts w:ascii="仿宋_GB2312" w:eastAsia="仿宋_GB2312" w:hint="eastAsia"/>
          <w:sz w:val="32"/>
          <w:szCs w:val="32"/>
        </w:rPr>
        <w:t>添加百草</w:t>
      </w:r>
      <w:proofErr w:type="gramStart"/>
      <w:r w:rsidRPr="00867F96">
        <w:rPr>
          <w:rFonts w:ascii="仿宋_GB2312" w:eastAsia="仿宋_GB2312" w:hint="eastAsia"/>
          <w:sz w:val="32"/>
          <w:szCs w:val="32"/>
        </w:rPr>
        <w:t>枯</w:t>
      </w:r>
      <w:proofErr w:type="gramEnd"/>
      <w:r w:rsidRPr="00867F96">
        <w:rPr>
          <w:rFonts w:ascii="仿宋_GB2312" w:eastAsia="仿宋_GB2312" w:hint="eastAsia"/>
          <w:sz w:val="32"/>
          <w:szCs w:val="32"/>
        </w:rPr>
        <w:t>成分等违法行为。</w:t>
      </w:r>
      <w:r w:rsidRPr="00867F96">
        <w:rPr>
          <w:rFonts w:ascii="仿宋_GB2312" w:eastAsia="仿宋_GB2312" w:hAnsi="宋体" w:hint="eastAsia"/>
          <w:b/>
          <w:sz w:val="32"/>
          <w:szCs w:val="32"/>
        </w:rPr>
        <w:t>三是强化宣传培训。</w:t>
      </w:r>
      <w:r w:rsidRPr="00185173">
        <w:rPr>
          <w:rFonts w:ascii="仿宋_GB2312" w:eastAsia="仿宋_GB2312" w:hint="eastAsia"/>
          <w:sz w:val="32"/>
          <w:szCs w:val="32"/>
        </w:rPr>
        <w:t>推进</w:t>
      </w:r>
      <w:r w:rsidRPr="00867F96">
        <w:rPr>
          <w:rFonts w:ascii="仿宋_GB2312" w:eastAsia="仿宋_GB2312" w:hint="eastAsia"/>
          <w:sz w:val="32"/>
          <w:szCs w:val="32"/>
        </w:rPr>
        <w:t>《农药管理条例》</w:t>
      </w:r>
      <w:r>
        <w:rPr>
          <w:rFonts w:ascii="仿宋_GB2312" w:eastAsia="仿宋_GB2312" w:hint="eastAsia"/>
          <w:sz w:val="32"/>
          <w:szCs w:val="32"/>
        </w:rPr>
        <w:t>和《农产品质量安全法》</w:t>
      </w:r>
      <w:r w:rsidRPr="00867F96">
        <w:rPr>
          <w:rFonts w:ascii="仿宋_GB2312" w:eastAsia="仿宋_GB2312" w:hint="eastAsia"/>
          <w:sz w:val="32"/>
          <w:szCs w:val="32"/>
        </w:rPr>
        <w:t>的宣传，</w:t>
      </w:r>
      <w:r>
        <w:rPr>
          <w:rFonts w:ascii="仿宋_GB2312" w:eastAsia="仿宋_GB2312" w:hint="eastAsia"/>
          <w:sz w:val="32"/>
          <w:szCs w:val="32"/>
        </w:rPr>
        <w:t>组织开展农药管理培训工作，营造良好的学法、用法，守法氛围。</w:t>
      </w:r>
      <w:r w:rsidRPr="004C2C6A">
        <w:rPr>
          <w:rFonts w:ascii="仿宋_GB2312" w:eastAsia="仿宋_GB2312" w:hAnsi="宋体" w:hint="eastAsia"/>
          <w:b/>
          <w:sz w:val="32"/>
          <w:szCs w:val="32"/>
        </w:rPr>
        <w:t>四</w:t>
      </w:r>
      <w:r w:rsidRPr="00867F96">
        <w:rPr>
          <w:rFonts w:ascii="仿宋_GB2312" w:eastAsia="仿宋_GB2312" w:hAnsi="宋体" w:hint="eastAsia"/>
          <w:b/>
          <w:sz w:val="32"/>
          <w:szCs w:val="32"/>
        </w:rPr>
        <w:t>是加强农药安全使用</w:t>
      </w:r>
      <w:r>
        <w:rPr>
          <w:rFonts w:ascii="仿宋_GB2312" w:eastAsia="仿宋_GB2312" w:hAnsi="宋体" w:hint="eastAsia"/>
          <w:b/>
          <w:sz w:val="32"/>
          <w:szCs w:val="32"/>
        </w:rPr>
        <w:t>指导</w:t>
      </w:r>
      <w:r w:rsidRPr="00867F96">
        <w:rPr>
          <w:rFonts w:ascii="仿宋_GB2312" w:eastAsia="仿宋_GB2312" w:hAnsi="宋体" w:hint="eastAsia"/>
          <w:b/>
          <w:sz w:val="32"/>
          <w:szCs w:val="32"/>
        </w:rPr>
        <w:t>。</w:t>
      </w:r>
      <w:r w:rsidRPr="00867F96">
        <w:rPr>
          <w:rFonts w:ascii="仿宋_GB2312" w:eastAsia="仿宋_GB2312" w:hint="eastAsia"/>
          <w:sz w:val="32"/>
          <w:szCs w:val="32"/>
        </w:rPr>
        <w:t>指导农药使用者守法用药，合理用药，推广高效低毒低残留农药，生物农药，确保农产品质量安全。（此项行动由区农业农村局农林处牵头负责，局相关单位参加）</w:t>
      </w:r>
    </w:p>
    <w:p w:rsidR="00A93398" w:rsidRPr="00A0434D" w:rsidRDefault="00A93398" w:rsidP="00A93398">
      <w:pPr>
        <w:spacing w:line="540" w:lineRule="exact"/>
        <w:ind w:firstLineChars="246" w:firstLine="790"/>
        <w:rPr>
          <w:rFonts w:eastAsia="仿宋_GB2312" w:hint="eastAsia"/>
          <w:b/>
          <w:sz w:val="32"/>
          <w:szCs w:val="32"/>
        </w:rPr>
      </w:pPr>
      <w:r>
        <w:rPr>
          <w:rFonts w:eastAsia="仿宋_GB2312" w:hint="eastAsia"/>
          <w:b/>
          <w:sz w:val="32"/>
          <w:szCs w:val="32"/>
        </w:rPr>
        <w:t>（二）</w:t>
      </w:r>
      <w:r w:rsidRPr="00A0434D">
        <w:rPr>
          <w:rFonts w:eastAsia="仿宋_GB2312" w:hint="eastAsia"/>
          <w:b/>
          <w:sz w:val="32"/>
          <w:szCs w:val="32"/>
        </w:rPr>
        <w:t>“瘦肉精”专项整治行动</w:t>
      </w:r>
    </w:p>
    <w:p w:rsidR="00A93398" w:rsidRPr="00B67D30" w:rsidRDefault="00A93398" w:rsidP="00A93398">
      <w:pPr>
        <w:spacing w:line="560" w:lineRule="exact"/>
        <w:ind w:firstLine="640"/>
        <w:rPr>
          <w:rFonts w:ascii="仿宋_GB2312" w:eastAsia="仿宋_GB2312" w:hint="eastAsia"/>
          <w:sz w:val="32"/>
          <w:szCs w:val="32"/>
        </w:rPr>
      </w:pPr>
      <w:r w:rsidRPr="00B67D30">
        <w:rPr>
          <w:rFonts w:ascii="仿宋_GB2312" w:eastAsia="仿宋_GB2312" w:hint="eastAsia"/>
          <w:b/>
          <w:sz w:val="32"/>
          <w:szCs w:val="32"/>
        </w:rPr>
        <w:t>整治重点:</w:t>
      </w:r>
      <w:r w:rsidRPr="00B67D30">
        <w:rPr>
          <w:rFonts w:ascii="仿宋_GB2312" w:eastAsia="仿宋_GB2312" w:hint="eastAsia"/>
          <w:sz w:val="32"/>
          <w:szCs w:val="32"/>
        </w:rPr>
        <w:t>以生猪养殖和屠宰环节为重点，查处向养殖</w:t>
      </w:r>
      <w:r w:rsidRPr="00B67D30">
        <w:rPr>
          <w:rFonts w:ascii="仿宋_GB2312" w:eastAsia="仿宋_GB2312" w:hint="eastAsia"/>
          <w:sz w:val="32"/>
          <w:szCs w:val="32"/>
        </w:rPr>
        <w:lastRenderedPageBreak/>
        <w:t>户销售“瘦肉精”或含有“瘦肉精”成分产品、饲料中添加“瘦肉精”、养殖过程中饲喂“瘦肉精”、贩运及屠宰过程中使用“瘦肉精”等行为。</w:t>
      </w:r>
    </w:p>
    <w:p w:rsidR="00A93398" w:rsidRPr="00B67D30" w:rsidRDefault="00A93398" w:rsidP="00A93398">
      <w:pPr>
        <w:spacing w:line="560" w:lineRule="exact"/>
        <w:ind w:firstLine="642"/>
        <w:rPr>
          <w:rFonts w:ascii="仿宋_GB2312" w:eastAsia="仿宋_GB2312" w:hint="eastAsia"/>
          <w:b/>
          <w:sz w:val="32"/>
          <w:szCs w:val="32"/>
        </w:rPr>
      </w:pPr>
      <w:r w:rsidRPr="00B67D30">
        <w:rPr>
          <w:rFonts w:ascii="仿宋_GB2312" w:eastAsia="仿宋_GB2312" w:hint="eastAsia"/>
          <w:b/>
          <w:sz w:val="32"/>
          <w:szCs w:val="32"/>
        </w:rPr>
        <w:t>主要措施：</w:t>
      </w:r>
    </w:p>
    <w:p w:rsidR="00A93398" w:rsidRPr="00B67D30" w:rsidRDefault="00A93398" w:rsidP="00A93398">
      <w:pPr>
        <w:spacing w:line="560" w:lineRule="exact"/>
        <w:ind w:firstLine="642"/>
        <w:rPr>
          <w:rFonts w:ascii="仿宋_GB2312" w:eastAsia="仿宋_GB2312" w:hint="eastAsia"/>
          <w:sz w:val="32"/>
          <w:szCs w:val="32"/>
        </w:rPr>
      </w:pPr>
      <w:r w:rsidRPr="00B67D30">
        <w:rPr>
          <w:rFonts w:ascii="仿宋_GB2312" w:eastAsia="仿宋_GB2312" w:hint="eastAsia"/>
          <w:b/>
          <w:sz w:val="32"/>
          <w:szCs w:val="32"/>
        </w:rPr>
        <w:t>1、养殖环节：</w:t>
      </w:r>
      <w:r w:rsidRPr="00B67D30">
        <w:rPr>
          <w:rFonts w:ascii="仿宋_GB2312" w:eastAsia="仿宋_GB2312" w:hint="eastAsia"/>
          <w:b/>
          <w:bCs/>
          <w:sz w:val="32"/>
          <w:szCs w:val="32"/>
        </w:rPr>
        <w:t>一是</w:t>
      </w:r>
      <w:r w:rsidRPr="007C7537">
        <w:rPr>
          <w:rFonts w:ascii="仿宋_GB2312" w:eastAsia="仿宋_GB2312" w:hint="eastAsia"/>
          <w:sz w:val="32"/>
          <w:szCs w:val="32"/>
        </w:rPr>
        <w:t>及时更新辖区内规模养殖场监管名录。</w:t>
      </w:r>
      <w:r w:rsidRPr="00B67D30">
        <w:rPr>
          <w:rFonts w:ascii="仿宋_GB2312" w:eastAsia="仿宋_GB2312" w:hint="eastAsia"/>
          <w:sz w:val="32"/>
          <w:szCs w:val="32"/>
        </w:rPr>
        <w:t>结合省“智慧动监”、“智慧畜牧”信息系统的推广应用和市移动执法平台要求，及时更新信息据库。</w:t>
      </w:r>
      <w:r w:rsidRPr="00B67D30">
        <w:rPr>
          <w:rFonts w:ascii="仿宋_GB2312" w:eastAsia="仿宋_GB2312" w:hint="eastAsia"/>
          <w:b/>
          <w:bCs/>
          <w:sz w:val="32"/>
          <w:szCs w:val="32"/>
        </w:rPr>
        <w:t>二是</w:t>
      </w:r>
      <w:r w:rsidRPr="00590128">
        <w:rPr>
          <w:rFonts w:ascii="仿宋_GB2312" w:eastAsia="仿宋_GB2312" w:hint="eastAsia"/>
          <w:sz w:val="32"/>
          <w:szCs w:val="32"/>
        </w:rPr>
        <w:t>实行出栏保证制度。</w:t>
      </w:r>
      <w:r w:rsidRPr="00B67D30">
        <w:rPr>
          <w:rFonts w:ascii="仿宋_GB2312" w:eastAsia="仿宋_GB2312" w:hint="eastAsia"/>
          <w:sz w:val="32"/>
          <w:szCs w:val="32"/>
        </w:rPr>
        <w:t>加强宣传告知，结合兽药饲料使用单位告知承诺工作，要求养殖场</w:t>
      </w:r>
      <w:proofErr w:type="gramStart"/>
      <w:r w:rsidRPr="00B67D30">
        <w:rPr>
          <w:rFonts w:ascii="仿宋_GB2312" w:eastAsia="仿宋_GB2312" w:hint="eastAsia"/>
          <w:sz w:val="32"/>
          <w:szCs w:val="32"/>
        </w:rPr>
        <w:t>户承诺</w:t>
      </w:r>
      <w:proofErr w:type="gramEnd"/>
      <w:r w:rsidRPr="00B67D30">
        <w:rPr>
          <w:rFonts w:ascii="仿宋_GB2312" w:eastAsia="仿宋_GB2312" w:hint="eastAsia"/>
          <w:sz w:val="32"/>
          <w:szCs w:val="32"/>
        </w:rPr>
        <w:t>不使用“瘦肉精”。养殖场申报检疫时要同时提供“瘦肉精”安全承诺书。</w:t>
      </w:r>
      <w:r w:rsidRPr="00590128">
        <w:rPr>
          <w:rFonts w:ascii="仿宋_GB2312" w:eastAsia="仿宋_GB2312" w:hint="eastAsia"/>
          <w:b/>
          <w:bCs/>
          <w:sz w:val="32"/>
          <w:szCs w:val="32"/>
        </w:rPr>
        <w:t>三是</w:t>
      </w:r>
      <w:r w:rsidRPr="00590128">
        <w:rPr>
          <w:rFonts w:ascii="仿宋_GB2312" w:eastAsia="仿宋_GB2312" w:hint="eastAsia"/>
          <w:sz w:val="32"/>
          <w:szCs w:val="32"/>
        </w:rPr>
        <w:t>加强对养殖场户养殖档案的检查。</w:t>
      </w:r>
      <w:r w:rsidRPr="00B67D30">
        <w:rPr>
          <w:rFonts w:ascii="仿宋_GB2312" w:eastAsia="仿宋_GB2312" w:hint="eastAsia"/>
          <w:sz w:val="32"/>
          <w:szCs w:val="32"/>
        </w:rPr>
        <w:t>养殖档案应包括动物耳标号、商品饲料、自配料原料和兽药等投入品来源，免疫、疫病诊疗和用药情况等内容。</w:t>
      </w:r>
      <w:r w:rsidRPr="00590128">
        <w:rPr>
          <w:rFonts w:ascii="仿宋_GB2312" w:eastAsia="仿宋_GB2312" w:hint="eastAsia"/>
          <w:b/>
          <w:bCs/>
          <w:sz w:val="32"/>
          <w:szCs w:val="32"/>
        </w:rPr>
        <w:t>四是</w:t>
      </w:r>
      <w:r w:rsidRPr="00590128">
        <w:rPr>
          <w:rFonts w:ascii="仿宋_GB2312" w:eastAsia="仿宋_GB2312" w:hint="eastAsia"/>
          <w:sz w:val="32"/>
          <w:szCs w:val="32"/>
        </w:rPr>
        <w:t>加强对养殖场户日常及出栏监测。</w:t>
      </w:r>
      <w:r w:rsidRPr="00B67D30">
        <w:rPr>
          <w:rFonts w:ascii="仿宋_GB2312" w:eastAsia="仿宋_GB2312" w:hint="eastAsia"/>
          <w:sz w:val="32"/>
          <w:szCs w:val="32"/>
        </w:rPr>
        <w:t>快速检测不合格的，</w:t>
      </w:r>
      <w:proofErr w:type="gramStart"/>
      <w:r w:rsidRPr="00B67D30">
        <w:rPr>
          <w:rFonts w:ascii="仿宋_GB2312" w:eastAsia="仿宋_GB2312" w:hint="eastAsia"/>
          <w:sz w:val="32"/>
          <w:szCs w:val="32"/>
        </w:rPr>
        <w:t>对栏存畜群采取</w:t>
      </w:r>
      <w:proofErr w:type="gramEnd"/>
      <w:r w:rsidRPr="00B67D30">
        <w:rPr>
          <w:rFonts w:ascii="仿宋_GB2312" w:eastAsia="仿宋_GB2312" w:hint="eastAsia"/>
          <w:sz w:val="32"/>
          <w:szCs w:val="32"/>
        </w:rPr>
        <w:t>临时控制措施并即时采集尿样送省畜产品质检中心确证。确证“瘦肉精”阳性的，按相关规定严肃处理。</w:t>
      </w:r>
      <w:r w:rsidRPr="00590128">
        <w:rPr>
          <w:rFonts w:ascii="仿宋_GB2312" w:eastAsia="仿宋_GB2312" w:hint="eastAsia"/>
          <w:b/>
          <w:bCs/>
          <w:sz w:val="32"/>
          <w:szCs w:val="32"/>
        </w:rPr>
        <w:t>五是</w:t>
      </w:r>
      <w:r w:rsidRPr="00590128">
        <w:rPr>
          <w:rFonts w:ascii="仿宋_GB2312" w:eastAsia="仿宋_GB2312" w:hint="eastAsia"/>
          <w:sz w:val="32"/>
          <w:szCs w:val="32"/>
        </w:rPr>
        <w:t>加强对养殖场户技术指导和服务，提高其科学饲养水平。</w:t>
      </w:r>
      <w:r w:rsidRPr="00590128">
        <w:rPr>
          <w:rFonts w:ascii="仿宋_GB2312" w:eastAsia="仿宋_GB2312" w:hint="eastAsia"/>
          <w:b/>
          <w:bCs/>
          <w:sz w:val="32"/>
          <w:szCs w:val="32"/>
        </w:rPr>
        <w:t>六是</w:t>
      </w:r>
      <w:r w:rsidRPr="00590128">
        <w:rPr>
          <w:rFonts w:ascii="仿宋_GB2312" w:eastAsia="仿宋_GB2312" w:hint="eastAsia"/>
          <w:sz w:val="32"/>
          <w:szCs w:val="32"/>
        </w:rPr>
        <w:t>鼓励和支持养殖场户与屠宰企业建立长期稳定的产销挂钩合作关系。</w:t>
      </w:r>
    </w:p>
    <w:p w:rsidR="00A93398" w:rsidRPr="00B67D30" w:rsidRDefault="00A93398" w:rsidP="00A93398">
      <w:pPr>
        <w:spacing w:line="540" w:lineRule="exact"/>
        <w:ind w:firstLineChars="200" w:firstLine="643"/>
        <w:rPr>
          <w:rFonts w:ascii="仿宋_GB2312" w:eastAsia="仿宋_GB2312" w:hint="eastAsia"/>
          <w:sz w:val="32"/>
          <w:szCs w:val="32"/>
        </w:rPr>
      </w:pPr>
      <w:r w:rsidRPr="00B67D30">
        <w:rPr>
          <w:rFonts w:ascii="仿宋_GB2312" w:eastAsia="仿宋_GB2312" w:hint="eastAsia"/>
          <w:b/>
          <w:sz w:val="32"/>
          <w:szCs w:val="32"/>
        </w:rPr>
        <w:t>2、屠宰环节：</w:t>
      </w:r>
      <w:r w:rsidRPr="00B67D30">
        <w:rPr>
          <w:rFonts w:ascii="仿宋_GB2312" w:eastAsia="仿宋_GB2312" w:hint="eastAsia"/>
          <w:b/>
          <w:bCs/>
          <w:sz w:val="32"/>
          <w:szCs w:val="32"/>
        </w:rPr>
        <w:t>一是</w:t>
      </w:r>
      <w:r w:rsidRPr="00B67D30">
        <w:rPr>
          <w:rFonts w:ascii="仿宋_GB2312" w:eastAsia="仿宋_GB2312" w:hint="eastAsia"/>
          <w:sz w:val="32"/>
          <w:szCs w:val="32"/>
        </w:rPr>
        <w:t>督促屠宰厂（场）严格执行入场查验登记、外埠入</w:t>
      </w:r>
      <w:proofErr w:type="gramStart"/>
      <w:r w:rsidRPr="00B67D30">
        <w:rPr>
          <w:rFonts w:ascii="仿宋_GB2312" w:eastAsia="仿宋_GB2312" w:hint="eastAsia"/>
          <w:sz w:val="32"/>
          <w:szCs w:val="32"/>
        </w:rPr>
        <w:t>苏动物</w:t>
      </w:r>
      <w:proofErr w:type="gramEnd"/>
      <w:r w:rsidRPr="00B67D30">
        <w:rPr>
          <w:rFonts w:ascii="仿宋_GB2312" w:eastAsia="仿宋_GB2312" w:hint="eastAsia"/>
          <w:sz w:val="32"/>
          <w:szCs w:val="32"/>
        </w:rPr>
        <w:t>指定通道管理和“瘦肉精”自检制度，通过常州市畜禽屠宰行业肉品安全监管综合管理平台进行入场信息登记。</w:t>
      </w:r>
      <w:r w:rsidRPr="00B67D30">
        <w:rPr>
          <w:rFonts w:ascii="仿宋_GB2312" w:eastAsia="仿宋_GB2312" w:hint="eastAsia"/>
          <w:b/>
          <w:sz w:val="32"/>
          <w:szCs w:val="32"/>
        </w:rPr>
        <w:t>二是</w:t>
      </w:r>
      <w:r w:rsidRPr="00B67D30">
        <w:rPr>
          <w:rFonts w:ascii="仿宋_GB2312" w:eastAsia="仿宋_GB2312" w:hint="eastAsia"/>
          <w:sz w:val="32"/>
          <w:szCs w:val="32"/>
        </w:rPr>
        <w:t>建立辖区从事活</w:t>
      </w:r>
      <w:proofErr w:type="gramStart"/>
      <w:r w:rsidRPr="00B67D30">
        <w:rPr>
          <w:rFonts w:ascii="仿宋_GB2312" w:eastAsia="仿宋_GB2312" w:hint="eastAsia"/>
          <w:sz w:val="32"/>
          <w:szCs w:val="32"/>
        </w:rPr>
        <w:t>畜收购</w:t>
      </w:r>
      <w:proofErr w:type="gramEnd"/>
      <w:r w:rsidRPr="00B67D30">
        <w:rPr>
          <w:rFonts w:ascii="仿宋_GB2312" w:eastAsia="仿宋_GB2312" w:hint="eastAsia"/>
          <w:sz w:val="32"/>
          <w:szCs w:val="32"/>
        </w:rPr>
        <w:t>贩运人员监管名录，对其进行登记管理，并要求其</w:t>
      </w:r>
      <w:proofErr w:type="gramStart"/>
      <w:r w:rsidRPr="00B67D30">
        <w:rPr>
          <w:rFonts w:ascii="仿宋_GB2312" w:eastAsia="仿宋_GB2312" w:hint="eastAsia"/>
          <w:sz w:val="32"/>
          <w:szCs w:val="32"/>
        </w:rPr>
        <w:t>作出</w:t>
      </w:r>
      <w:proofErr w:type="gramEnd"/>
      <w:r w:rsidRPr="00B67D30">
        <w:rPr>
          <w:rFonts w:ascii="仿宋_GB2312" w:eastAsia="仿宋_GB2312" w:hint="eastAsia"/>
          <w:sz w:val="32"/>
          <w:szCs w:val="32"/>
        </w:rPr>
        <w:t>不收购贩运使用“瘦肉精”活畜的书面承诺。</w:t>
      </w:r>
      <w:r w:rsidRPr="00B67D30">
        <w:rPr>
          <w:rFonts w:ascii="仿宋_GB2312" w:eastAsia="仿宋_GB2312" w:hint="eastAsia"/>
          <w:b/>
          <w:bCs/>
          <w:sz w:val="32"/>
          <w:szCs w:val="32"/>
        </w:rPr>
        <w:t>三是</w:t>
      </w:r>
      <w:r w:rsidRPr="00B67D30">
        <w:rPr>
          <w:rFonts w:ascii="仿宋_GB2312" w:eastAsia="仿宋_GB2312" w:hint="eastAsia"/>
          <w:sz w:val="32"/>
          <w:szCs w:val="32"/>
        </w:rPr>
        <w:t>掌握进出辖区活</w:t>
      </w:r>
      <w:proofErr w:type="gramStart"/>
      <w:r w:rsidRPr="00B67D30">
        <w:rPr>
          <w:rFonts w:ascii="仿宋_GB2312" w:eastAsia="仿宋_GB2312" w:hint="eastAsia"/>
          <w:sz w:val="32"/>
          <w:szCs w:val="32"/>
        </w:rPr>
        <w:t>畜渠道</w:t>
      </w:r>
      <w:proofErr w:type="gramEnd"/>
      <w:r w:rsidRPr="00B67D30">
        <w:rPr>
          <w:rFonts w:ascii="仿宋_GB2312" w:eastAsia="仿宋_GB2312" w:hint="eastAsia"/>
          <w:sz w:val="32"/>
          <w:szCs w:val="32"/>
        </w:rPr>
        <w:t>及情况。要求活</w:t>
      </w:r>
      <w:proofErr w:type="gramStart"/>
      <w:r w:rsidRPr="00B67D30">
        <w:rPr>
          <w:rFonts w:ascii="仿宋_GB2312" w:eastAsia="仿宋_GB2312" w:hint="eastAsia"/>
          <w:sz w:val="32"/>
          <w:szCs w:val="32"/>
        </w:rPr>
        <w:t>畜收购</w:t>
      </w:r>
      <w:proofErr w:type="gramEnd"/>
      <w:r w:rsidRPr="00B67D30">
        <w:rPr>
          <w:rFonts w:ascii="仿宋_GB2312" w:eastAsia="仿宋_GB2312" w:hint="eastAsia"/>
          <w:sz w:val="32"/>
          <w:szCs w:val="32"/>
        </w:rPr>
        <w:t>贩运人员建立检疫证明、“瘦肉精”安全承诺</w:t>
      </w:r>
      <w:r w:rsidRPr="00B67D30">
        <w:rPr>
          <w:rFonts w:ascii="仿宋_GB2312" w:eastAsia="仿宋_GB2312" w:hint="eastAsia"/>
          <w:sz w:val="32"/>
          <w:szCs w:val="32"/>
        </w:rPr>
        <w:lastRenderedPageBreak/>
        <w:t>书等查验制度和收购贩运记录信息制度（主要载明畜主、耳标号、检疫证号、数量等信息），以备检查。（此项行动由</w:t>
      </w:r>
      <w:r w:rsidRPr="002C1384">
        <w:rPr>
          <w:rFonts w:eastAsia="仿宋_GB2312" w:hint="eastAsia"/>
          <w:sz w:val="32"/>
          <w:szCs w:val="32"/>
        </w:rPr>
        <w:t>区农业</w:t>
      </w:r>
      <w:r>
        <w:rPr>
          <w:rFonts w:eastAsia="仿宋_GB2312" w:hint="eastAsia"/>
          <w:sz w:val="32"/>
          <w:szCs w:val="32"/>
        </w:rPr>
        <w:t>农村</w:t>
      </w:r>
      <w:r w:rsidRPr="002C1384">
        <w:rPr>
          <w:rFonts w:eastAsia="仿宋_GB2312" w:hint="eastAsia"/>
          <w:sz w:val="32"/>
          <w:szCs w:val="32"/>
        </w:rPr>
        <w:t>局畜牧水产处</w:t>
      </w:r>
      <w:r w:rsidRPr="00B67D30">
        <w:rPr>
          <w:rFonts w:ascii="仿宋_GB2312" w:eastAsia="仿宋_GB2312" w:hint="eastAsia"/>
          <w:sz w:val="32"/>
          <w:szCs w:val="32"/>
        </w:rPr>
        <w:t>牵头负责，局相关单位参加）</w:t>
      </w:r>
    </w:p>
    <w:p w:rsidR="00A93398" w:rsidRPr="00A0434D" w:rsidRDefault="00A93398" w:rsidP="00A93398">
      <w:pPr>
        <w:spacing w:line="540" w:lineRule="exact"/>
        <w:ind w:firstLineChars="246" w:firstLine="790"/>
        <w:rPr>
          <w:rFonts w:eastAsia="仿宋_GB2312" w:hint="eastAsia"/>
          <w:b/>
          <w:sz w:val="32"/>
          <w:szCs w:val="32"/>
        </w:rPr>
      </w:pPr>
      <w:r>
        <w:rPr>
          <w:rFonts w:eastAsia="仿宋_GB2312" w:hint="eastAsia"/>
          <w:b/>
          <w:sz w:val="32"/>
          <w:szCs w:val="32"/>
        </w:rPr>
        <w:t>（三）</w:t>
      </w:r>
      <w:r w:rsidRPr="00A0434D">
        <w:rPr>
          <w:rFonts w:eastAsia="仿宋_GB2312" w:hint="eastAsia"/>
          <w:b/>
          <w:sz w:val="32"/>
          <w:szCs w:val="32"/>
        </w:rPr>
        <w:t>兽用抗菌药</w:t>
      </w:r>
      <w:r>
        <w:rPr>
          <w:rFonts w:eastAsia="仿宋_GB2312" w:hint="eastAsia"/>
          <w:b/>
          <w:sz w:val="32"/>
          <w:szCs w:val="32"/>
        </w:rPr>
        <w:t>及兽药残留</w:t>
      </w:r>
      <w:r w:rsidRPr="00A0434D">
        <w:rPr>
          <w:rFonts w:eastAsia="仿宋_GB2312" w:hint="eastAsia"/>
          <w:b/>
          <w:sz w:val="32"/>
          <w:szCs w:val="32"/>
        </w:rPr>
        <w:t>专项整治行动</w:t>
      </w:r>
    </w:p>
    <w:p w:rsidR="00A93398" w:rsidRPr="00AE730C" w:rsidRDefault="00A93398" w:rsidP="00A93398">
      <w:pPr>
        <w:spacing w:line="540" w:lineRule="exact"/>
        <w:ind w:firstLineChars="246" w:firstLine="790"/>
        <w:rPr>
          <w:rFonts w:eastAsia="仿宋_GB2312" w:hint="eastAsia"/>
          <w:sz w:val="32"/>
          <w:szCs w:val="32"/>
        </w:rPr>
      </w:pPr>
      <w:r w:rsidRPr="00D77CCE">
        <w:rPr>
          <w:rFonts w:eastAsia="仿宋_GB2312" w:hint="eastAsia"/>
          <w:b/>
          <w:sz w:val="32"/>
          <w:szCs w:val="32"/>
        </w:rPr>
        <w:t>整治重点：</w:t>
      </w:r>
      <w:r w:rsidRPr="00AE730C">
        <w:rPr>
          <w:rFonts w:eastAsia="仿宋_GB2312" w:hint="eastAsia"/>
          <w:sz w:val="32"/>
          <w:szCs w:val="32"/>
        </w:rPr>
        <w:t>以兽用抗菌药生产经营企业、畜禽规模养殖</w:t>
      </w:r>
      <w:r>
        <w:rPr>
          <w:rFonts w:eastAsia="仿宋_GB2312" w:hint="eastAsia"/>
          <w:sz w:val="32"/>
          <w:szCs w:val="32"/>
        </w:rPr>
        <w:t>场为重点</w:t>
      </w:r>
      <w:r w:rsidRPr="00AE730C">
        <w:rPr>
          <w:rFonts w:eastAsia="仿宋_GB2312" w:hint="eastAsia"/>
          <w:sz w:val="32"/>
          <w:szCs w:val="32"/>
        </w:rPr>
        <w:t>，</w:t>
      </w:r>
      <w:r>
        <w:rPr>
          <w:rFonts w:eastAsia="仿宋_GB2312" w:hint="eastAsia"/>
          <w:sz w:val="32"/>
          <w:szCs w:val="32"/>
        </w:rPr>
        <w:t>加强对兽药生产、流通、使用环节的全过程监管，</w:t>
      </w:r>
      <w:r w:rsidRPr="00AE730C">
        <w:rPr>
          <w:rFonts w:eastAsia="仿宋_GB2312" w:hint="eastAsia"/>
          <w:sz w:val="32"/>
          <w:szCs w:val="32"/>
        </w:rPr>
        <w:t>严厉打击兽药中非法添加、标签说明书夸大适应症或用法用量增加靶动物、不按规定标注兽用处方药标识、将原料销售给养殖者、超</w:t>
      </w:r>
      <w:proofErr w:type="gramStart"/>
      <w:r w:rsidRPr="00AE730C">
        <w:rPr>
          <w:rFonts w:eastAsia="仿宋_GB2312" w:hint="eastAsia"/>
          <w:sz w:val="32"/>
          <w:szCs w:val="32"/>
        </w:rPr>
        <w:t>剂量超</w:t>
      </w:r>
      <w:proofErr w:type="gramEnd"/>
      <w:r w:rsidRPr="00AE730C">
        <w:rPr>
          <w:rFonts w:eastAsia="仿宋_GB2312" w:hint="eastAsia"/>
          <w:sz w:val="32"/>
          <w:szCs w:val="32"/>
        </w:rPr>
        <w:t>范围使用兽药、不执行休药期规定、利用互联网销售假劣兽药等违法违规行为。</w:t>
      </w:r>
    </w:p>
    <w:p w:rsidR="00A93398" w:rsidRDefault="00A93398" w:rsidP="00A93398">
      <w:pPr>
        <w:spacing w:line="560" w:lineRule="exact"/>
        <w:ind w:firstLineChars="200" w:firstLine="643"/>
        <w:rPr>
          <w:rFonts w:ascii="仿宋" w:eastAsia="仿宋" w:hAnsi="仿宋"/>
          <w:b/>
          <w:bCs/>
        </w:rPr>
      </w:pPr>
      <w:r>
        <w:rPr>
          <w:rFonts w:eastAsia="仿宋_GB2312"/>
          <w:b/>
          <w:sz w:val="32"/>
          <w:szCs w:val="32"/>
        </w:rPr>
        <w:t>主要措施：一是严管兽用抗菌药生产经营。</w:t>
      </w:r>
      <w:r>
        <w:rPr>
          <w:rFonts w:eastAsia="仿宋_GB2312" w:hint="eastAsia"/>
          <w:sz w:val="32"/>
          <w:szCs w:val="32"/>
        </w:rPr>
        <w:t>以兽用抗菌药生产、经营企业为重点，</w:t>
      </w:r>
      <w:r>
        <w:rPr>
          <w:rFonts w:eastAsia="仿宋_GB2312"/>
          <w:sz w:val="32"/>
          <w:szCs w:val="32"/>
        </w:rPr>
        <w:t>严格核查兽用抗菌药原料、质量检验和核对批准生产产品与原料药品种对应情况，严肃查处非法添加等违法行为。</w:t>
      </w:r>
      <w:r>
        <w:rPr>
          <w:rFonts w:eastAsia="仿宋_GB2312" w:hint="eastAsia"/>
          <w:sz w:val="32"/>
          <w:szCs w:val="32"/>
        </w:rPr>
        <w:t>推进生产、经营环节兽药</w:t>
      </w:r>
      <w:proofErr w:type="gramStart"/>
      <w:r>
        <w:rPr>
          <w:rFonts w:eastAsia="仿宋_GB2312" w:hint="eastAsia"/>
          <w:sz w:val="32"/>
          <w:szCs w:val="32"/>
        </w:rPr>
        <w:t>二维码追溯</w:t>
      </w:r>
      <w:proofErr w:type="gramEnd"/>
      <w:r>
        <w:rPr>
          <w:rFonts w:eastAsia="仿宋_GB2312" w:hint="eastAsia"/>
          <w:sz w:val="32"/>
          <w:szCs w:val="32"/>
        </w:rPr>
        <w:t>管理全覆盖，强化兽药质量监督抽检和风险预警。</w:t>
      </w:r>
      <w:r>
        <w:rPr>
          <w:rFonts w:eastAsia="仿宋_GB2312"/>
          <w:b/>
          <w:sz w:val="32"/>
          <w:szCs w:val="32"/>
        </w:rPr>
        <w:t>二是规范兽用抗菌药使用。</w:t>
      </w:r>
      <w:r>
        <w:rPr>
          <w:rFonts w:eastAsia="仿宋_GB2312" w:hint="eastAsia"/>
          <w:sz w:val="32"/>
          <w:szCs w:val="32"/>
        </w:rPr>
        <w:t>以规模养殖场为重点，开展养殖环节兽药使用</w:t>
      </w:r>
      <w:proofErr w:type="gramStart"/>
      <w:r>
        <w:rPr>
          <w:rFonts w:eastAsia="仿宋_GB2312" w:hint="eastAsia"/>
          <w:sz w:val="32"/>
          <w:szCs w:val="32"/>
        </w:rPr>
        <w:t>二维码追溯</w:t>
      </w:r>
      <w:proofErr w:type="gramEnd"/>
      <w:r>
        <w:rPr>
          <w:rFonts w:eastAsia="仿宋_GB2312" w:hint="eastAsia"/>
          <w:sz w:val="32"/>
          <w:szCs w:val="32"/>
        </w:rPr>
        <w:t>试点，</w:t>
      </w:r>
      <w:r>
        <w:rPr>
          <w:rFonts w:eastAsia="仿宋_GB2312"/>
          <w:sz w:val="32"/>
          <w:szCs w:val="32"/>
        </w:rPr>
        <w:t>严格落实兽药安全使用规定</w:t>
      </w:r>
      <w:r>
        <w:rPr>
          <w:rFonts w:eastAsia="仿宋_GB2312" w:hint="eastAsia"/>
          <w:sz w:val="32"/>
          <w:szCs w:val="32"/>
        </w:rPr>
        <w:t>和</w:t>
      </w:r>
      <w:r>
        <w:rPr>
          <w:rFonts w:eastAsia="仿宋_GB2312"/>
          <w:sz w:val="32"/>
          <w:szCs w:val="32"/>
        </w:rPr>
        <w:t>安全用药管理制度，严格核查用药记录，</w:t>
      </w:r>
      <w:r>
        <w:rPr>
          <w:rFonts w:eastAsia="仿宋_GB2312" w:hint="eastAsia"/>
          <w:sz w:val="32"/>
          <w:szCs w:val="32"/>
        </w:rPr>
        <w:t>主动宣传兽用抗菌药安全、规范使用知识和用药原则，提高养殖者对抗菌药残留超标和耐药性危害的认识以及安全用药能力、水平，严肃查处使用原料药、假兽药等违法行为</w:t>
      </w:r>
      <w:r>
        <w:rPr>
          <w:rFonts w:eastAsia="仿宋_GB2312"/>
          <w:sz w:val="32"/>
          <w:szCs w:val="32"/>
        </w:rPr>
        <w:t>。</w:t>
      </w:r>
      <w:r>
        <w:rPr>
          <w:rFonts w:eastAsia="仿宋_GB2312"/>
          <w:b/>
          <w:bCs/>
          <w:sz w:val="32"/>
          <w:szCs w:val="32"/>
        </w:rPr>
        <w:t>三是开展蛋禽</w:t>
      </w:r>
      <w:proofErr w:type="gramStart"/>
      <w:r>
        <w:rPr>
          <w:rFonts w:eastAsia="仿宋_GB2312"/>
          <w:b/>
          <w:bCs/>
          <w:sz w:val="32"/>
          <w:szCs w:val="32"/>
        </w:rPr>
        <w:t>用药专项</w:t>
      </w:r>
      <w:proofErr w:type="gramEnd"/>
      <w:r>
        <w:rPr>
          <w:rFonts w:eastAsia="仿宋_GB2312"/>
          <w:b/>
          <w:bCs/>
          <w:sz w:val="32"/>
          <w:szCs w:val="32"/>
        </w:rPr>
        <w:t>检查。</w:t>
      </w:r>
      <w:r>
        <w:rPr>
          <w:rFonts w:eastAsia="仿宋_GB2312" w:hint="eastAsia"/>
          <w:sz w:val="32"/>
          <w:szCs w:val="32"/>
        </w:rPr>
        <w:t>以大型蛋鸡养殖场为重点，</w:t>
      </w:r>
      <w:r>
        <w:rPr>
          <w:rFonts w:eastAsia="仿宋_GB2312"/>
          <w:sz w:val="32"/>
          <w:szCs w:val="32"/>
        </w:rPr>
        <w:t>强化禽蛋中兽药残留检测，对未遵守休药期规定、产蛋期违规用药，或禽蛋兽药残留检测超标的，要严肃查处。</w:t>
      </w:r>
      <w:r>
        <w:rPr>
          <w:rFonts w:eastAsia="仿宋_GB2312" w:hint="eastAsia"/>
          <w:b/>
          <w:bCs/>
          <w:sz w:val="32"/>
          <w:szCs w:val="32"/>
        </w:rPr>
        <w:t>四是推进兽用抗菌药使用减量化试点行动。</w:t>
      </w:r>
      <w:r>
        <w:rPr>
          <w:rFonts w:eastAsia="仿宋_GB2312" w:hint="eastAsia"/>
          <w:sz w:val="32"/>
          <w:szCs w:val="32"/>
        </w:rPr>
        <w:t>组织开展第一批试点企业</w:t>
      </w:r>
      <w:proofErr w:type="gramStart"/>
      <w:r>
        <w:rPr>
          <w:rFonts w:eastAsia="仿宋_GB2312" w:hint="eastAsia"/>
          <w:sz w:val="32"/>
          <w:szCs w:val="32"/>
        </w:rPr>
        <w:t>减抗效果</w:t>
      </w:r>
      <w:proofErr w:type="gramEnd"/>
      <w:r>
        <w:rPr>
          <w:rFonts w:eastAsia="仿宋_GB2312" w:hint="eastAsia"/>
          <w:sz w:val="32"/>
          <w:szCs w:val="32"/>
        </w:rPr>
        <w:t>评价，深入推进第二</w:t>
      </w:r>
      <w:r>
        <w:rPr>
          <w:rFonts w:eastAsia="仿宋_GB2312" w:hint="eastAsia"/>
          <w:sz w:val="32"/>
          <w:szCs w:val="32"/>
        </w:rPr>
        <w:lastRenderedPageBreak/>
        <w:t>批</w:t>
      </w:r>
      <w:proofErr w:type="gramStart"/>
      <w:r>
        <w:rPr>
          <w:rFonts w:eastAsia="仿宋_GB2312" w:hint="eastAsia"/>
          <w:sz w:val="32"/>
          <w:szCs w:val="32"/>
        </w:rPr>
        <w:t>减抗试点</w:t>
      </w:r>
      <w:proofErr w:type="gramEnd"/>
      <w:r>
        <w:rPr>
          <w:rFonts w:eastAsia="仿宋_GB2312" w:hint="eastAsia"/>
          <w:sz w:val="32"/>
          <w:szCs w:val="32"/>
        </w:rPr>
        <w:t>实施工作，努力总结提炼出一批可行、可复制、可推广</w:t>
      </w:r>
      <w:proofErr w:type="gramStart"/>
      <w:r>
        <w:rPr>
          <w:rFonts w:eastAsia="仿宋_GB2312" w:hint="eastAsia"/>
          <w:sz w:val="32"/>
          <w:szCs w:val="32"/>
        </w:rPr>
        <w:t>的减抗模式</w:t>
      </w:r>
      <w:proofErr w:type="gramEnd"/>
      <w:r>
        <w:rPr>
          <w:rFonts w:eastAsia="仿宋_GB2312" w:hint="eastAsia"/>
          <w:sz w:val="32"/>
          <w:szCs w:val="32"/>
        </w:rPr>
        <w:t>、技术和产品。</w:t>
      </w:r>
      <w:r w:rsidRPr="00073A8E">
        <w:rPr>
          <w:rFonts w:eastAsia="仿宋_GB2312" w:hint="eastAsia"/>
          <w:sz w:val="32"/>
          <w:szCs w:val="32"/>
        </w:rPr>
        <w:t>（此项行动由区农业农村局畜牧水产处牵头负责，局相关单位参加）</w:t>
      </w:r>
    </w:p>
    <w:p w:rsidR="00A93398" w:rsidRPr="00A0434D" w:rsidRDefault="00A93398" w:rsidP="00A93398">
      <w:pPr>
        <w:spacing w:line="540" w:lineRule="exact"/>
        <w:ind w:firstLineChars="246" w:firstLine="790"/>
        <w:rPr>
          <w:rFonts w:eastAsia="仿宋_GB2312" w:hint="eastAsia"/>
          <w:b/>
          <w:sz w:val="32"/>
          <w:szCs w:val="32"/>
        </w:rPr>
      </w:pPr>
      <w:r>
        <w:rPr>
          <w:rFonts w:eastAsia="仿宋_GB2312" w:hint="eastAsia"/>
          <w:b/>
          <w:sz w:val="32"/>
          <w:szCs w:val="32"/>
        </w:rPr>
        <w:t>（四）</w:t>
      </w:r>
      <w:r w:rsidRPr="00A0434D">
        <w:rPr>
          <w:rFonts w:eastAsia="仿宋_GB2312" w:hint="eastAsia"/>
          <w:b/>
          <w:sz w:val="32"/>
          <w:szCs w:val="32"/>
        </w:rPr>
        <w:t>生猪屠宰监管专项整治行动</w:t>
      </w:r>
    </w:p>
    <w:p w:rsidR="00A93398" w:rsidRPr="00073A8E" w:rsidRDefault="00A93398" w:rsidP="00A93398">
      <w:pPr>
        <w:spacing w:line="560" w:lineRule="exact"/>
        <w:ind w:firstLineChars="200" w:firstLine="643"/>
        <w:jc w:val="left"/>
        <w:rPr>
          <w:rFonts w:ascii="仿宋_GB2312" w:eastAsia="仿宋_GB2312" w:hint="eastAsia"/>
          <w:b/>
          <w:kern w:val="0"/>
          <w:sz w:val="32"/>
          <w:szCs w:val="32"/>
        </w:rPr>
      </w:pPr>
      <w:r w:rsidRPr="00073A8E">
        <w:rPr>
          <w:rFonts w:ascii="仿宋_GB2312" w:eastAsia="仿宋_GB2312" w:hint="eastAsia"/>
          <w:b/>
          <w:sz w:val="32"/>
          <w:szCs w:val="32"/>
        </w:rPr>
        <w:t>整治重点：</w:t>
      </w:r>
      <w:r w:rsidRPr="00073A8E">
        <w:rPr>
          <w:rFonts w:ascii="仿宋_GB2312" w:eastAsia="仿宋_GB2312" w:hint="eastAsia"/>
          <w:kern w:val="0"/>
          <w:sz w:val="32"/>
          <w:szCs w:val="32"/>
        </w:rPr>
        <w:t>以城乡结合部、城中村、集镇周边、主干通道沿线、肉食品加工交易集中区等私宰易发区和多发区为重点，严厉打击私屠滥宰、屠宰病死猪、屠宰环节添加“瘦肉精”、注水或注入其他物质等违法违规行为，促进生猪屠宰行业健康有序发展，确保生猪产品质量安全。</w:t>
      </w:r>
    </w:p>
    <w:p w:rsidR="00A93398" w:rsidRPr="00F20CBB" w:rsidRDefault="00A93398" w:rsidP="00A93398">
      <w:pPr>
        <w:spacing w:line="560" w:lineRule="exact"/>
        <w:ind w:firstLineChars="200" w:firstLine="643"/>
        <w:rPr>
          <w:rFonts w:ascii="仿宋_GB2312" w:eastAsia="仿宋_GB2312" w:hAnsi="仿宋" w:hint="eastAsia"/>
          <w:b/>
          <w:bCs/>
          <w:sz w:val="32"/>
          <w:szCs w:val="32"/>
        </w:rPr>
      </w:pPr>
      <w:r w:rsidRPr="00073A8E">
        <w:rPr>
          <w:rFonts w:ascii="仿宋_GB2312" w:eastAsia="仿宋_GB2312" w:hint="eastAsia"/>
          <w:b/>
          <w:sz w:val="32"/>
          <w:szCs w:val="32"/>
        </w:rPr>
        <w:t>主要措施：</w:t>
      </w:r>
      <w:r w:rsidRPr="00073A8E">
        <w:rPr>
          <w:rFonts w:ascii="仿宋_GB2312" w:eastAsia="仿宋_GB2312" w:hint="eastAsia"/>
          <w:b/>
          <w:kern w:val="0"/>
          <w:sz w:val="32"/>
          <w:szCs w:val="32"/>
        </w:rPr>
        <w:t>一是严厉打击生猪屠宰违法行为。</w:t>
      </w:r>
      <w:r w:rsidRPr="00073A8E">
        <w:rPr>
          <w:rFonts w:ascii="仿宋_GB2312" w:eastAsia="仿宋_GB2312" w:hint="eastAsia"/>
          <w:kern w:val="0"/>
          <w:sz w:val="32"/>
          <w:szCs w:val="32"/>
        </w:rPr>
        <w:t>进一步加强部门间协调配合，建立</w:t>
      </w:r>
      <w:proofErr w:type="gramStart"/>
      <w:r w:rsidRPr="00073A8E">
        <w:rPr>
          <w:rFonts w:ascii="仿宋_GB2312" w:eastAsia="仿宋_GB2312" w:hint="eastAsia"/>
          <w:kern w:val="0"/>
          <w:sz w:val="32"/>
          <w:szCs w:val="32"/>
        </w:rPr>
        <w:t>健全部门</w:t>
      </w:r>
      <w:proofErr w:type="gramEnd"/>
      <w:r w:rsidRPr="00073A8E">
        <w:rPr>
          <w:rFonts w:ascii="仿宋_GB2312" w:eastAsia="仿宋_GB2312" w:hint="eastAsia"/>
          <w:kern w:val="0"/>
          <w:sz w:val="32"/>
          <w:szCs w:val="32"/>
        </w:rPr>
        <w:t>联动执法机制，强化屠宰监管执法与刑事司法衔接，坚持专项整治与日常监管相结合，加大对生猪屠宰违法行为的监督检查，始终保持高压态势。</w:t>
      </w:r>
      <w:r w:rsidRPr="00073A8E">
        <w:rPr>
          <w:rFonts w:ascii="仿宋_GB2312" w:eastAsia="仿宋_GB2312" w:hint="eastAsia"/>
          <w:b/>
          <w:kern w:val="0"/>
          <w:sz w:val="32"/>
          <w:szCs w:val="32"/>
        </w:rPr>
        <w:t>二是严格落实屠宰企业主体责任。</w:t>
      </w:r>
      <w:r w:rsidRPr="00073A8E">
        <w:rPr>
          <w:rFonts w:ascii="仿宋_GB2312" w:eastAsia="仿宋_GB2312" w:hint="eastAsia"/>
          <w:kern w:val="0"/>
          <w:sz w:val="32"/>
          <w:szCs w:val="32"/>
        </w:rPr>
        <w:t>督促屠宰企业严格执行相关法律法规和标准规程，切实履行企业主体责任，加强安全生产日常管理，认真落实入场查验、待宰静养、肉品检验等</w:t>
      </w:r>
      <w:proofErr w:type="gramStart"/>
      <w:r w:rsidRPr="00073A8E">
        <w:rPr>
          <w:rFonts w:ascii="仿宋_GB2312" w:eastAsia="仿宋_GB2312" w:hint="eastAsia"/>
          <w:kern w:val="0"/>
          <w:sz w:val="32"/>
          <w:szCs w:val="32"/>
        </w:rPr>
        <w:t>屠宰全</w:t>
      </w:r>
      <w:proofErr w:type="gramEnd"/>
      <w:r w:rsidRPr="00073A8E">
        <w:rPr>
          <w:rFonts w:ascii="仿宋_GB2312" w:eastAsia="仿宋_GB2312" w:hint="eastAsia"/>
          <w:kern w:val="0"/>
          <w:sz w:val="32"/>
          <w:szCs w:val="32"/>
        </w:rPr>
        <w:t>过程质量安全控制措施，如实做好生产记录。</w:t>
      </w:r>
      <w:r w:rsidRPr="00073A8E">
        <w:rPr>
          <w:rFonts w:ascii="仿宋_GB2312" w:eastAsia="仿宋_GB2312" w:hint="eastAsia"/>
          <w:b/>
          <w:kern w:val="0"/>
          <w:sz w:val="32"/>
          <w:szCs w:val="32"/>
        </w:rPr>
        <w:t>三是用好常州市畜禽屠宰行业肉品安全监管综合管理平台。</w:t>
      </w:r>
      <w:r w:rsidRPr="00073A8E">
        <w:rPr>
          <w:rFonts w:ascii="仿宋_GB2312" w:eastAsia="仿宋_GB2312" w:hint="eastAsia"/>
          <w:kern w:val="0"/>
          <w:sz w:val="32"/>
          <w:szCs w:val="32"/>
        </w:rPr>
        <w:t>督促指导定点生猪屠宰企业按照《生猪屠宰操作规程》《生猪屠宰产品品质检验规程》等要求，确保屠宰和品质检验各岗位人员数量满足需要，并加强人员培训，做好平台配套软硬件设施的维护，确保平台的顺利运行，保障肉品可追溯管理。</w:t>
      </w:r>
      <w:r w:rsidRPr="00073A8E">
        <w:rPr>
          <w:rFonts w:ascii="仿宋_GB2312" w:eastAsia="仿宋_GB2312" w:hint="eastAsia"/>
          <w:b/>
          <w:kern w:val="0"/>
          <w:sz w:val="32"/>
          <w:szCs w:val="32"/>
        </w:rPr>
        <w:t>四</w:t>
      </w:r>
      <w:r w:rsidRPr="00073A8E">
        <w:rPr>
          <w:rFonts w:ascii="仿宋_GB2312" w:eastAsia="仿宋_GB2312" w:cs="仿宋_GB2312" w:hint="eastAsia"/>
          <w:b/>
          <w:sz w:val="32"/>
          <w:szCs w:val="32"/>
        </w:rPr>
        <w:t>是切实做好生猪屠宰企业监管工作。</w:t>
      </w:r>
      <w:r w:rsidRPr="00073A8E">
        <w:rPr>
          <w:rFonts w:ascii="仿宋_GB2312" w:eastAsia="仿宋_GB2312" w:cs="仿宋_GB2312" w:hint="eastAsia"/>
          <w:sz w:val="32"/>
          <w:szCs w:val="32"/>
        </w:rPr>
        <w:t>扎实开展生猪屠宰企业年度与日常监督检查，建立远程视频巡查制度，全面落实生</w:t>
      </w:r>
      <w:r w:rsidRPr="00073A8E">
        <w:rPr>
          <w:rFonts w:ascii="仿宋_GB2312" w:eastAsia="仿宋_GB2312" w:cs="仿宋_GB2312" w:hint="eastAsia"/>
          <w:sz w:val="32"/>
          <w:szCs w:val="32"/>
        </w:rPr>
        <w:lastRenderedPageBreak/>
        <w:t>猪定点屠宰企业巡查工作。</w:t>
      </w:r>
      <w:r w:rsidRPr="00073A8E">
        <w:rPr>
          <w:rFonts w:ascii="仿宋_GB2312" w:eastAsia="仿宋_GB2312" w:cs="仿宋_GB2312" w:hint="eastAsia"/>
          <w:b/>
          <w:sz w:val="32"/>
          <w:szCs w:val="32"/>
        </w:rPr>
        <w:t>五是推动生猪屠宰标准化创建活动,</w:t>
      </w:r>
      <w:r w:rsidRPr="00073A8E">
        <w:rPr>
          <w:rFonts w:ascii="仿宋_GB2312" w:eastAsia="仿宋_GB2312" w:cs="仿宋_GB2312" w:hint="eastAsia"/>
          <w:sz w:val="32"/>
          <w:szCs w:val="32"/>
        </w:rPr>
        <w:t>鼓励生猪屠宰企业开展标准化建设。</w:t>
      </w:r>
      <w:r w:rsidRPr="00073A8E">
        <w:rPr>
          <w:rFonts w:eastAsia="仿宋_GB2312" w:hint="eastAsia"/>
          <w:sz w:val="32"/>
          <w:szCs w:val="32"/>
        </w:rPr>
        <w:t>（此项行动由区农业农村局畜牧水产处牵头负责，局相关单位参加）</w:t>
      </w:r>
    </w:p>
    <w:p w:rsidR="00A93398" w:rsidRPr="00F93EC4" w:rsidRDefault="00A93398" w:rsidP="00A93398">
      <w:pPr>
        <w:spacing w:line="540" w:lineRule="exact"/>
        <w:ind w:firstLineChars="200" w:firstLine="643"/>
        <w:rPr>
          <w:rFonts w:ascii="仿宋_GB2312" w:eastAsia="仿宋_GB2312"/>
          <w:b/>
          <w:sz w:val="32"/>
          <w:szCs w:val="32"/>
        </w:rPr>
      </w:pPr>
      <w:r w:rsidRPr="00F93EC4">
        <w:rPr>
          <w:rFonts w:ascii="仿宋_GB2312" w:eastAsia="仿宋_GB2312"/>
          <w:b/>
          <w:sz w:val="32"/>
          <w:szCs w:val="32"/>
        </w:rPr>
        <w:t>（</w:t>
      </w:r>
      <w:r>
        <w:rPr>
          <w:rFonts w:ascii="仿宋_GB2312" w:eastAsia="仿宋_GB2312" w:hint="eastAsia"/>
          <w:b/>
          <w:sz w:val="32"/>
          <w:szCs w:val="32"/>
        </w:rPr>
        <w:t>五</w:t>
      </w:r>
      <w:r w:rsidRPr="00F93EC4">
        <w:rPr>
          <w:rFonts w:ascii="仿宋_GB2312" w:eastAsia="仿宋_GB2312"/>
          <w:b/>
          <w:sz w:val="32"/>
          <w:szCs w:val="32"/>
        </w:rPr>
        <w:t>）水</w:t>
      </w:r>
      <w:r>
        <w:rPr>
          <w:rFonts w:ascii="仿宋_GB2312" w:eastAsia="仿宋_GB2312"/>
          <w:b/>
          <w:sz w:val="32"/>
          <w:szCs w:val="32"/>
        </w:rPr>
        <w:t>产品兽药残留及非法投入品</w:t>
      </w:r>
      <w:r w:rsidRPr="00F93EC4">
        <w:rPr>
          <w:rFonts w:ascii="仿宋_GB2312" w:eastAsia="仿宋_GB2312"/>
          <w:b/>
          <w:sz w:val="32"/>
          <w:szCs w:val="32"/>
        </w:rPr>
        <w:t>专项整治行动</w:t>
      </w:r>
    </w:p>
    <w:p w:rsidR="00A93398" w:rsidRPr="00F20CBB" w:rsidRDefault="00A93398" w:rsidP="00A93398">
      <w:pPr>
        <w:adjustRightInd w:val="0"/>
        <w:spacing w:line="540" w:lineRule="exact"/>
        <w:ind w:firstLineChars="200" w:firstLine="643"/>
        <w:rPr>
          <w:rFonts w:ascii="仿宋_GB2312" w:eastAsia="仿宋_GB2312" w:hAnsi="仿宋" w:hint="eastAsia"/>
          <w:color w:val="000000"/>
          <w:spacing w:val="-4"/>
          <w:sz w:val="32"/>
          <w:szCs w:val="32"/>
        </w:rPr>
      </w:pPr>
      <w:r w:rsidRPr="00F20CBB">
        <w:rPr>
          <w:rFonts w:ascii="仿宋_GB2312" w:eastAsia="仿宋_GB2312" w:hint="eastAsia"/>
          <w:b/>
          <w:color w:val="000000"/>
          <w:sz w:val="32"/>
          <w:szCs w:val="32"/>
        </w:rPr>
        <w:t>整治重点：</w:t>
      </w:r>
      <w:r w:rsidRPr="00F20CBB">
        <w:rPr>
          <w:rFonts w:ascii="仿宋_GB2312" w:eastAsia="仿宋_GB2312" w:hAnsi="仿宋" w:hint="eastAsia"/>
          <w:color w:val="000000"/>
          <w:spacing w:val="-4"/>
          <w:sz w:val="32"/>
          <w:szCs w:val="32"/>
        </w:rPr>
        <w:t>严厉打击在产地养殖过程中使用孔雀石绿、氯霉素、硝基呋喃类等禁用药物及其它非法投入品等违法违规行为。</w:t>
      </w:r>
    </w:p>
    <w:p w:rsidR="00A93398" w:rsidRPr="00F20CBB" w:rsidRDefault="00A93398" w:rsidP="00A93398">
      <w:pPr>
        <w:adjustRightInd w:val="0"/>
        <w:spacing w:line="540" w:lineRule="exact"/>
        <w:ind w:firstLineChars="200" w:firstLine="627"/>
        <w:rPr>
          <w:rFonts w:ascii="仿宋_GB2312" w:eastAsia="仿宋_GB2312" w:hAnsi="仿宋" w:hint="eastAsia"/>
          <w:color w:val="000000"/>
          <w:spacing w:val="-4"/>
          <w:sz w:val="32"/>
          <w:szCs w:val="32"/>
        </w:rPr>
      </w:pPr>
      <w:r w:rsidRPr="00F20CBB">
        <w:rPr>
          <w:rFonts w:ascii="仿宋_GB2312" w:eastAsia="仿宋_GB2312" w:hAnsi="仿宋" w:hint="eastAsia"/>
          <w:b/>
          <w:color w:val="000000"/>
          <w:spacing w:val="-4"/>
          <w:sz w:val="32"/>
          <w:szCs w:val="32"/>
        </w:rPr>
        <w:t>主要措施：一是强化法律法规和政策宣传。</w:t>
      </w:r>
      <w:r w:rsidRPr="00F20CBB">
        <w:rPr>
          <w:rFonts w:ascii="仿宋_GB2312" w:eastAsia="仿宋_GB2312" w:hAnsi="仿宋" w:hint="eastAsia"/>
          <w:color w:val="000000"/>
          <w:spacing w:val="-4"/>
          <w:sz w:val="32"/>
          <w:szCs w:val="32"/>
        </w:rPr>
        <w:t>加强质量安全教育培训，以《农产品质量安全法》的学习为重点，加强《水产养殖普法实用手册》的宣传与培训，突出案例警示教育，营造良好的遵法、学法、用法、守法氛围。</w:t>
      </w:r>
      <w:r w:rsidRPr="00F20CBB">
        <w:rPr>
          <w:rFonts w:ascii="仿宋_GB2312" w:eastAsia="仿宋_GB2312" w:hAnsi="仿宋" w:hint="eastAsia"/>
          <w:b/>
          <w:color w:val="000000"/>
          <w:spacing w:val="-4"/>
          <w:sz w:val="32"/>
          <w:szCs w:val="32"/>
        </w:rPr>
        <w:t>二是强化生产者主体责任落实。</w:t>
      </w:r>
      <w:r w:rsidRPr="00F20CBB">
        <w:rPr>
          <w:rFonts w:ascii="仿宋_GB2312" w:eastAsia="仿宋_GB2312" w:hAnsi="仿宋" w:hint="eastAsia"/>
          <w:color w:val="000000"/>
          <w:spacing w:val="-4"/>
          <w:sz w:val="32"/>
          <w:szCs w:val="32"/>
        </w:rPr>
        <w:t>完善水产养殖生产经营主体清单，落实水产养殖生产者质量安全主体责任；督促规范养殖生产“三项”记录，深入推进水产品质量可追溯管理，推动行业自律，加大诚信体系建设力度。</w:t>
      </w:r>
      <w:r w:rsidRPr="00F20CBB">
        <w:rPr>
          <w:rFonts w:ascii="仿宋_GB2312" w:eastAsia="仿宋_GB2312" w:hAnsi="仿宋" w:hint="eastAsia"/>
          <w:b/>
          <w:color w:val="000000"/>
          <w:spacing w:val="-4"/>
          <w:sz w:val="32"/>
          <w:szCs w:val="32"/>
        </w:rPr>
        <w:t>三是规范养殖用药管理。</w:t>
      </w:r>
      <w:r w:rsidRPr="00F20CBB">
        <w:rPr>
          <w:rFonts w:ascii="仿宋_GB2312" w:eastAsia="仿宋_GB2312" w:hAnsi="仿宋" w:hint="eastAsia"/>
          <w:color w:val="000000"/>
          <w:spacing w:val="-4"/>
          <w:sz w:val="32"/>
          <w:szCs w:val="32"/>
        </w:rPr>
        <w:t>严格落实安全用药管理制度。加强水产养殖安全用药技术指导，引导养殖场（户）科学、合理、安全用药。积极推进水产养殖标准化，以标准化养殖加强环节质量管控，确保养殖水产品的质量安全。</w:t>
      </w:r>
      <w:r w:rsidRPr="00F20CBB">
        <w:rPr>
          <w:rFonts w:ascii="仿宋_GB2312" w:eastAsia="仿宋_GB2312" w:hAnsi="仿宋" w:hint="eastAsia"/>
          <w:b/>
          <w:color w:val="000000"/>
          <w:spacing w:val="-4"/>
          <w:sz w:val="32"/>
          <w:szCs w:val="32"/>
        </w:rPr>
        <w:t>四是加强监管责任落实。</w:t>
      </w:r>
      <w:r w:rsidRPr="00F20CBB">
        <w:rPr>
          <w:rFonts w:ascii="仿宋_GB2312" w:eastAsia="仿宋_GB2312" w:hAnsi="仿宋" w:hint="eastAsia"/>
          <w:color w:val="000000"/>
          <w:spacing w:val="-4"/>
          <w:sz w:val="32"/>
          <w:szCs w:val="32"/>
        </w:rPr>
        <w:t>各地要强化水产品质</w:t>
      </w:r>
      <w:proofErr w:type="gramStart"/>
      <w:r w:rsidRPr="00F20CBB">
        <w:rPr>
          <w:rFonts w:ascii="仿宋_GB2312" w:eastAsia="仿宋_GB2312" w:hAnsi="仿宋" w:hint="eastAsia"/>
          <w:color w:val="000000"/>
          <w:spacing w:val="-4"/>
          <w:sz w:val="32"/>
          <w:szCs w:val="32"/>
        </w:rPr>
        <w:t>量安全</w:t>
      </w:r>
      <w:proofErr w:type="gramEnd"/>
      <w:r w:rsidRPr="00F20CBB">
        <w:rPr>
          <w:rFonts w:ascii="仿宋_GB2312" w:eastAsia="仿宋_GB2312" w:hAnsi="仿宋" w:hint="eastAsia"/>
          <w:color w:val="000000"/>
          <w:spacing w:val="-4"/>
          <w:sz w:val="32"/>
          <w:szCs w:val="32"/>
        </w:rPr>
        <w:t>属地管理责任，组织开展水产养殖用药情况执法检查，严厉打击水产养殖者使用违禁药物和非法添加物质的行为。进一步强化产地水产品监督抽查，积极推进</w:t>
      </w:r>
      <w:proofErr w:type="gramStart"/>
      <w:r w:rsidRPr="00F20CBB">
        <w:rPr>
          <w:rFonts w:ascii="仿宋_GB2312" w:eastAsia="仿宋_GB2312" w:hAnsi="仿宋" w:hint="eastAsia"/>
          <w:color w:val="000000"/>
          <w:spacing w:val="-4"/>
          <w:sz w:val="32"/>
          <w:szCs w:val="32"/>
        </w:rPr>
        <w:t>检打联动</w:t>
      </w:r>
      <w:proofErr w:type="gramEnd"/>
      <w:r w:rsidRPr="00F20CBB">
        <w:rPr>
          <w:rFonts w:ascii="仿宋_GB2312" w:eastAsia="仿宋_GB2312" w:hAnsi="仿宋" w:hint="eastAsia"/>
          <w:color w:val="000000"/>
          <w:spacing w:val="-4"/>
          <w:sz w:val="32"/>
          <w:szCs w:val="32"/>
        </w:rPr>
        <w:t>，确保阳性样品生产单位的执法查处率达到100%。加强渔政执法工作，做好行刑衔接，对达到移送标准的坚决移送司法机关追究刑事责任，坚决打击违法犯罪分子，依法销毁不合格水产品。</w:t>
      </w:r>
      <w:r w:rsidRPr="00F20CBB">
        <w:rPr>
          <w:rFonts w:ascii="仿宋_GB2312" w:eastAsia="仿宋_GB2312" w:hint="eastAsia"/>
          <w:sz w:val="32"/>
          <w:szCs w:val="32"/>
        </w:rPr>
        <w:t>（此项行动由</w:t>
      </w:r>
      <w:r>
        <w:rPr>
          <w:rFonts w:ascii="仿宋_GB2312" w:eastAsia="仿宋_GB2312" w:hint="eastAsia"/>
          <w:sz w:val="32"/>
          <w:szCs w:val="32"/>
        </w:rPr>
        <w:t>区农业农村局畜牧水产处</w:t>
      </w:r>
      <w:r w:rsidRPr="00F20CBB">
        <w:rPr>
          <w:rFonts w:ascii="仿宋_GB2312" w:eastAsia="仿宋_GB2312" w:hint="eastAsia"/>
          <w:sz w:val="32"/>
          <w:szCs w:val="32"/>
        </w:rPr>
        <w:lastRenderedPageBreak/>
        <w:t>牵头负责，局相关单位参加）</w:t>
      </w:r>
    </w:p>
    <w:p w:rsidR="00A93398" w:rsidRPr="00A0434D" w:rsidRDefault="00A93398" w:rsidP="00A93398">
      <w:pPr>
        <w:spacing w:line="540" w:lineRule="exact"/>
        <w:ind w:firstLineChars="200" w:firstLine="643"/>
        <w:rPr>
          <w:rFonts w:ascii="仿宋_GB2312" w:eastAsia="仿宋_GB2312" w:hint="eastAsia"/>
          <w:b/>
          <w:sz w:val="32"/>
          <w:szCs w:val="32"/>
        </w:rPr>
      </w:pPr>
      <w:r w:rsidRPr="00A0434D">
        <w:rPr>
          <w:rFonts w:ascii="仿宋_GB2312" w:eastAsia="仿宋_GB2312" w:hint="eastAsia"/>
          <w:b/>
          <w:sz w:val="32"/>
          <w:szCs w:val="32"/>
        </w:rPr>
        <w:t>（五）农资打假专项治理行动</w:t>
      </w:r>
    </w:p>
    <w:p w:rsidR="00A93398" w:rsidRPr="00225926" w:rsidRDefault="00A93398" w:rsidP="00A93398">
      <w:pPr>
        <w:adjustRightInd w:val="0"/>
        <w:snapToGrid w:val="0"/>
        <w:spacing w:line="560" w:lineRule="exact"/>
        <w:ind w:firstLineChars="200" w:firstLine="643"/>
        <w:rPr>
          <w:rFonts w:ascii="仿宋_GB2312" w:eastAsia="仿宋_GB2312" w:hAnsi="仿宋" w:hint="eastAsia"/>
          <w:sz w:val="32"/>
          <w:szCs w:val="32"/>
        </w:rPr>
      </w:pPr>
      <w:r w:rsidRPr="00225926">
        <w:rPr>
          <w:rFonts w:ascii="仿宋_GB2312" w:eastAsia="仿宋_GB2312" w:hAnsi="仿宋" w:hint="eastAsia"/>
          <w:b/>
          <w:sz w:val="32"/>
          <w:szCs w:val="32"/>
        </w:rPr>
        <w:t>整治重点：</w:t>
      </w:r>
      <w:r w:rsidRPr="00225926">
        <w:rPr>
          <w:rFonts w:ascii="仿宋_GB2312" w:eastAsia="仿宋_GB2312" w:hAnsi="仿宋" w:hint="eastAsia"/>
          <w:sz w:val="32"/>
          <w:szCs w:val="32"/>
        </w:rPr>
        <w:t>以种子、农药、登记肥料、兽药、饲料和饲料添加剂、农机、农膜等为重点，以省、市、县交界地区、城乡结合部、互联网领域和农资经营规模集散地为重点区域，以春耕备耕、“三夏”、秋收秋种等农时为重点时段，以举报投诉多以及有违法记录的生产经营单位和乡村流动商贩为重点对象，加大线索摸排和联合打击力度。通过异地互查、督查，严厉打击制售假劣农资等违法行为，促进农资市场秩序持续良好发展，为我</w:t>
      </w:r>
      <w:r>
        <w:rPr>
          <w:rFonts w:ascii="仿宋_GB2312" w:eastAsia="仿宋_GB2312" w:hAnsi="仿宋" w:hint="eastAsia"/>
          <w:sz w:val="32"/>
          <w:szCs w:val="32"/>
        </w:rPr>
        <w:t>区</w:t>
      </w:r>
      <w:r w:rsidRPr="00225926">
        <w:rPr>
          <w:rFonts w:ascii="仿宋_GB2312" w:eastAsia="仿宋_GB2312" w:hAnsi="仿宋" w:hint="eastAsia"/>
          <w:sz w:val="32"/>
          <w:szCs w:val="32"/>
        </w:rPr>
        <w:t>农业高质量发展提供有力支撑。</w:t>
      </w:r>
    </w:p>
    <w:p w:rsidR="00A93398" w:rsidRPr="00225926" w:rsidRDefault="00A93398" w:rsidP="00A93398">
      <w:pPr>
        <w:adjustRightInd w:val="0"/>
        <w:spacing w:line="540" w:lineRule="exact"/>
        <w:ind w:firstLineChars="200" w:firstLine="643"/>
        <w:rPr>
          <w:rFonts w:ascii="仿宋_GB2312" w:eastAsia="仿宋_GB2312" w:hAnsi="仿宋" w:hint="eastAsia"/>
          <w:color w:val="000000"/>
          <w:spacing w:val="-4"/>
          <w:sz w:val="32"/>
          <w:szCs w:val="32"/>
        </w:rPr>
      </w:pPr>
      <w:r w:rsidRPr="00225926">
        <w:rPr>
          <w:rFonts w:ascii="仿宋_GB2312" w:eastAsia="仿宋_GB2312" w:hAnsi="仿宋" w:hint="eastAsia"/>
          <w:b/>
          <w:sz w:val="32"/>
          <w:szCs w:val="32"/>
        </w:rPr>
        <w:t>主要措施：一</w:t>
      </w:r>
      <w:r w:rsidRPr="00225926">
        <w:rPr>
          <w:rFonts w:ascii="仿宋_GB2312" w:eastAsia="仿宋_GB2312" w:hAnsi="仿宋" w:hint="eastAsia"/>
          <w:sz w:val="32"/>
          <w:szCs w:val="32"/>
        </w:rPr>
        <w:t>是强化农资质量监督执法抽查。制定种子、农药、兽药、登记肥料、饲料和饲料添加剂等农资产品市场抽检方案，扩大抽检范围，增加抽检数量，实施</w:t>
      </w:r>
      <w:proofErr w:type="gramStart"/>
      <w:r w:rsidRPr="00225926">
        <w:rPr>
          <w:rFonts w:ascii="仿宋_GB2312" w:eastAsia="仿宋_GB2312" w:hAnsi="仿宋" w:hint="eastAsia"/>
          <w:sz w:val="32"/>
          <w:szCs w:val="32"/>
        </w:rPr>
        <w:t>检打联动</w:t>
      </w:r>
      <w:proofErr w:type="gramEnd"/>
      <w:r w:rsidRPr="00225926">
        <w:rPr>
          <w:rFonts w:ascii="仿宋_GB2312" w:eastAsia="仿宋_GB2312" w:hAnsi="仿宋" w:hint="eastAsia"/>
          <w:sz w:val="32"/>
          <w:szCs w:val="32"/>
        </w:rPr>
        <w:t>，提高监督执法抽检针对性和精准度，增强精准打击力度。加强对抽检结果的分析和运用，公开曝光不合格农资产品及其生产经营单位，提高农资质量预警能力。二是加大违法案件查处。建立违法行为搜集的信息网，形成各部门密切配合的执法网，通过案件查处规范净化农资市场秩序。要进一步调动各方参与的积极性，充分发挥“12316”举报电话、网络举报信箱作用，搜集整理违法线索，畅通假劣农资投诉举报渠道。认真做好案件线索的排查梳理，拓宽案源渠道。对涉嫌犯罪的案件，要及时移交，依法追究刑事责任，坚决杜绝有案不移、有案难移、以罚代刑。三是加强农资宣传引导培训。利用电视、广播、网络报刊等多种媒体，通过开展“放心农资下乡进村”宣传周活动，向广大农民普及正确选择农</w:t>
      </w:r>
      <w:r w:rsidRPr="00225926">
        <w:rPr>
          <w:rFonts w:ascii="仿宋_GB2312" w:eastAsia="仿宋_GB2312" w:hAnsi="仿宋" w:hint="eastAsia"/>
          <w:sz w:val="32"/>
          <w:szCs w:val="32"/>
        </w:rPr>
        <w:lastRenderedPageBreak/>
        <w:t>资、科学使用农资的知识和农资识假辨假常识，提高维护自身合法权益的能力。加强农资生产经营主体培训，增强法律意识和诚信意识，提高依法经营水平。强化农资使用者的主体责任意识，引导农资使用者从正规渠道购买农资，按标签说明书正确规范使用农资。通过公布一批农资打假典型案例，对不法分子形成有效震慑，努力营造打击假冒伪劣、维护公平正义的良好氛围。四是推进农资信用体系建设。建立和完善全</w:t>
      </w:r>
      <w:r>
        <w:rPr>
          <w:rFonts w:ascii="仿宋_GB2312" w:eastAsia="仿宋_GB2312" w:hAnsi="仿宋" w:hint="eastAsia"/>
          <w:sz w:val="32"/>
          <w:szCs w:val="32"/>
        </w:rPr>
        <w:t>区</w:t>
      </w:r>
      <w:r w:rsidRPr="00225926">
        <w:rPr>
          <w:rFonts w:ascii="仿宋_GB2312" w:eastAsia="仿宋_GB2312" w:hAnsi="仿宋" w:hint="eastAsia"/>
          <w:sz w:val="32"/>
          <w:szCs w:val="32"/>
        </w:rPr>
        <w:t>农资生产经营主体信用档案，积极引导各类农资生产经营主体诚信经营，提高生产经营者的诚信意识和信用水平。</w:t>
      </w:r>
      <w:r w:rsidRPr="00225926">
        <w:rPr>
          <w:rFonts w:ascii="仿宋_GB2312" w:eastAsia="仿宋_GB2312" w:hint="eastAsia"/>
          <w:sz w:val="32"/>
          <w:szCs w:val="32"/>
        </w:rPr>
        <w:t>（此项行动由</w:t>
      </w:r>
      <w:r>
        <w:rPr>
          <w:rFonts w:ascii="仿宋_GB2312" w:eastAsia="仿宋_GB2312" w:hint="eastAsia"/>
          <w:sz w:val="32"/>
          <w:szCs w:val="32"/>
        </w:rPr>
        <w:t>区</w:t>
      </w:r>
      <w:r w:rsidRPr="00225926">
        <w:rPr>
          <w:rFonts w:ascii="仿宋_GB2312" w:eastAsia="仿宋_GB2312" w:hint="eastAsia"/>
          <w:sz w:val="32"/>
          <w:szCs w:val="32"/>
        </w:rPr>
        <w:t>农业管理综合行政执法</w:t>
      </w:r>
      <w:r>
        <w:rPr>
          <w:rFonts w:ascii="仿宋_GB2312" w:eastAsia="仿宋_GB2312" w:hint="eastAsia"/>
          <w:sz w:val="32"/>
          <w:szCs w:val="32"/>
        </w:rPr>
        <w:t>大</w:t>
      </w:r>
      <w:r w:rsidRPr="00225926">
        <w:rPr>
          <w:rFonts w:ascii="仿宋_GB2312" w:eastAsia="仿宋_GB2312" w:hint="eastAsia"/>
          <w:sz w:val="32"/>
          <w:szCs w:val="32"/>
        </w:rPr>
        <w:t>队牵头负责，局相关单位参加）</w:t>
      </w:r>
    </w:p>
    <w:p w:rsidR="00A93398" w:rsidRDefault="00A93398" w:rsidP="00A93398">
      <w:pPr>
        <w:spacing w:line="540" w:lineRule="exact"/>
        <w:ind w:firstLineChars="246" w:firstLine="787"/>
        <w:rPr>
          <w:rFonts w:eastAsia="黑体" w:hint="eastAsia"/>
          <w:sz w:val="32"/>
          <w:szCs w:val="32"/>
        </w:rPr>
      </w:pPr>
      <w:r w:rsidRPr="00B05B8B">
        <w:rPr>
          <w:rFonts w:eastAsia="黑体" w:hint="eastAsia"/>
          <w:sz w:val="32"/>
          <w:szCs w:val="32"/>
        </w:rPr>
        <w:t>三、重大活动安排</w:t>
      </w:r>
    </w:p>
    <w:p w:rsidR="00A93398" w:rsidRPr="00C47836" w:rsidRDefault="00A93398" w:rsidP="00A93398">
      <w:pPr>
        <w:spacing w:line="540" w:lineRule="exact"/>
        <w:ind w:firstLineChars="246" w:firstLine="768"/>
        <w:rPr>
          <w:rFonts w:ascii="仿宋_GB2312" w:eastAsia="仿宋_GB2312" w:hint="eastAsia"/>
          <w:color w:val="000000"/>
          <w:spacing w:val="-4"/>
          <w:sz w:val="32"/>
          <w:szCs w:val="32"/>
        </w:rPr>
      </w:pPr>
      <w:r w:rsidRPr="00C47836">
        <w:rPr>
          <w:rFonts w:ascii="仿宋_GB2312" w:eastAsia="仿宋_GB2312" w:hint="eastAsia"/>
          <w:color w:val="000000"/>
          <w:spacing w:val="-4"/>
          <w:sz w:val="32"/>
          <w:szCs w:val="32"/>
        </w:rPr>
        <w:t>4-11月，开展种子、</w:t>
      </w:r>
      <w:r w:rsidRPr="00C47836">
        <w:rPr>
          <w:rFonts w:ascii="仿宋_GB2312" w:eastAsia="仿宋_GB2312" w:hAnsi="仿宋" w:hint="eastAsia"/>
          <w:color w:val="000000"/>
          <w:sz w:val="32"/>
          <w:szCs w:val="32"/>
        </w:rPr>
        <w:t>农药、肥料、兽药、饲料和饲料添加剂专项执法检查和质量监督抽查。</w:t>
      </w:r>
    </w:p>
    <w:p w:rsidR="00A93398" w:rsidRPr="00C47836" w:rsidRDefault="00A93398" w:rsidP="00A93398">
      <w:pPr>
        <w:spacing w:line="540" w:lineRule="exact"/>
        <w:ind w:firstLineChars="246" w:firstLine="787"/>
        <w:rPr>
          <w:rFonts w:ascii="仿宋_GB2312" w:eastAsia="仿宋_GB2312" w:hAnsi="仿宋" w:hint="eastAsia"/>
          <w:color w:val="000000"/>
          <w:sz w:val="32"/>
          <w:szCs w:val="32"/>
        </w:rPr>
      </w:pPr>
      <w:r w:rsidRPr="00C47836">
        <w:rPr>
          <w:rFonts w:ascii="仿宋_GB2312" w:eastAsia="仿宋_GB2312" w:hAnsi="仿宋" w:hint="eastAsia"/>
          <w:color w:val="000000"/>
          <w:sz w:val="32"/>
          <w:szCs w:val="32"/>
        </w:rPr>
        <w:t>4-11月，开展农产品质</w:t>
      </w:r>
      <w:proofErr w:type="gramStart"/>
      <w:r w:rsidRPr="00C47836">
        <w:rPr>
          <w:rFonts w:ascii="仿宋_GB2312" w:eastAsia="仿宋_GB2312" w:hAnsi="仿宋" w:hint="eastAsia"/>
          <w:color w:val="000000"/>
          <w:sz w:val="32"/>
          <w:szCs w:val="32"/>
        </w:rPr>
        <w:t>量安全</w:t>
      </w:r>
      <w:proofErr w:type="gramEnd"/>
      <w:r w:rsidRPr="00C47836">
        <w:rPr>
          <w:rFonts w:ascii="仿宋_GB2312" w:eastAsia="仿宋_GB2312" w:hAnsi="仿宋" w:hint="eastAsia"/>
          <w:color w:val="000000"/>
          <w:sz w:val="32"/>
          <w:szCs w:val="32"/>
        </w:rPr>
        <w:t>定量、定性抽检活动。</w:t>
      </w:r>
    </w:p>
    <w:p w:rsidR="00A93398" w:rsidRPr="00C47836" w:rsidRDefault="00A93398" w:rsidP="00A93398">
      <w:pPr>
        <w:spacing w:line="540" w:lineRule="exact"/>
        <w:ind w:firstLineChars="246" w:firstLine="768"/>
        <w:rPr>
          <w:rFonts w:ascii="仿宋_GB2312" w:eastAsia="仿宋_GB2312" w:hint="eastAsia"/>
          <w:color w:val="000000"/>
          <w:spacing w:val="-4"/>
          <w:sz w:val="32"/>
          <w:szCs w:val="32"/>
        </w:rPr>
      </w:pPr>
      <w:r w:rsidRPr="00C47836">
        <w:rPr>
          <w:rFonts w:ascii="仿宋_GB2312" w:eastAsia="仿宋_GB2312" w:hint="eastAsia"/>
          <w:color w:val="000000"/>
          <w:spacing w:val="-4"/>
          <w:sz w:val="32"/>
          <w:szCs w:val="32"/>
        </w:rPr>
        <w:t>4-11月，开展农药经销单位经营情况检查活动。</w:t>
      </w:r>
    </w:p>
    <w:p w:rsidR="00A93398" w:rsidRPr="00C47836" w:rsidRDefault="00A93398" w:rsidP="00A93398">
      <w:pPr>
        <w:spacing w:line="540" w:lineRule="exact"/>
        <w:ind w:firstLineChars="246" w:firstLine="768"/>
        <w:rPr>
          <w:rFonts w:ascii="仿宋_GB2312" w:eastAsia="仿宋_GB2312" w:hint="eastAsia"/>
          <w:color w:val="000000"/>
          <w:spacing w:val="-4"/>
          <w:sz w:val="32"/>
          <w:szCs w:val="32"/>
        </w:rPr>
      </w:pPr>
      <w:r w:rsidRPr="00C47836">
        <w:rPr>
          <w:rFonts w:ascii="仿宋_GB2312" w:eastAsia="仿宋_GB2312" w:hint="eastAsia"/>
          <w:color w:val="000000"/>
          <w:spacing w:val="-4"/>
          <w:sz w:val="32"/>
          <w:szCs w:val="32"/>
        </w:rPr>
        <w:t>4-11月，开展农产品基地、标准园、专业合作社等单位的农（兽）药使用情况检查。</w:t>
      </w:r>
    </w:p>
    <w:p w:rsidR="00A93398" w:rsidRPr="00C47836" w:rsidRDefault="00A93398" w:rsidP="00A93398">
      <w:pPr>
        <w:spacing w:line="540" w:lineRule="exact"/>
        <w:ind w:firstLineChars="246" w:firstLine="768"/>
        <w:rPr>
          <w:rFonts w:ascii="仿宋_GB2312" w:eastAsia="仿宋_GB2312" w:hint="eastAsia"/>
          <w:color w:val="000000"/>
          <w:spacing w:val="-4"/>
          <w:sz w:val="32"/>
          <w:szCs w:val="32"/>
        </w:rPr>
      </w:pPr>
      <w:r>
        <w:rPr>
          <w:rFonts w:ascii="仿宋_GB2312" w:eastAsia="仿宋_GB2312" w:hint="eastAsia"/>
          <w:spacing w:val="-4"/>
          <w:sz w:val="32"/>
          <w:szCs w:val="32"/>
        </w:rPr>
        <w:t>7</w:t>
      </w:r>
      <w:r w:rsidRPr="0040477C">
        <w:rPr>
          <w:rFonts w:ascii="仿宋_GB2312" w:eastAsia="仿宋_GB2312" w:hint="eastAsia"/>
          <w:spacing w:val="-4"/>
          <w:sz w:val="32"/>
          <w:szCs w:val="32"/>
        </w:rPr>
        <w:t>-</w:t>
      </w:r>
      <w:r>
        <w:rPr>
          <w:rFonts w:ascii="仿宋_GB2312" w:eastAsia="仿宋_GB2312" w:hint="eastAsia"/>
          <w:spacing w:val="-4"/>
          <w:sz w:val="32"/>
          <w:szCs w:val="32"/>
        </w:rPr>
        <w:t>8</w:t>
      </w:r>
      <w:r w:rsidRPr="0040477C">
        <w:rPr>
          <w:rFonts w:ascii="仿宋_GB2312" w:eastAsia="仿宋_GB2312" w:hint="eastAsia"/>
          <w:spacing w:val="-4"/>
          <w:sz w:val="32"/>
          <w:szCs w:val="32"/>
        </w:rPr>
        <w:t>月，组织开展《农药管理条例》和《农产品质量安全法》普</w:t>
      </w:r>
      <w:r w:rsidRPr="00C47836">
        <w:rPr>
          <w:rFonts w:ascii="仿宋_GB2312" w:eastAsia="仿宋_GB2312" w:hint="eastAsia"/>
          <w:color w:val="000000"/>
          <w:spacing w:val="-4"/>
          <w:sz w:val="32"/>
          <w:szCs w:val="32"/>
        </w:rPr>
        <w:t>及农药管理、科学安全用药等方面的知识和技术。</w:t>
      </w:r>
    </w:p>
    <w:p w:rsidR="00A93398" w:rsidRPr="00C47836" w:rsidRDefault="00A93398" w:rsidP="00A93398">
      <w:pPr>
        <w:spacing w:line="540" w:lineRule="exact"/>
        <w:ind w:firstLineChars="246" w:firstLine="787"/>
        <w:rPr>
          <w:rFonts w:ascii="仿宋_GB2312" w:eastAsia="仿宋_GB2312" w:hAnsi="仿宋" w:hint="eastAsia"/>
          <w:color w:val="000000"/>
          <w:sz w:val="32"/>
          <w:szCs w:val="32"/>
        </w:rPr>
      </w:pPr>
      <w:r w:rsidRPr="00C47836">
        <w:rPr>
          <w:rFonts w:ascii="仿宋_GB2312" w:eastAsia="仿宋_GB2312" w:hAnsi="仿宋" w:hint="eastAsia"/>
          <w:color w:val="000000"/>
          <w:sz w:val="32"/>
          <w:szCs w:val="32"/>
        </w:rPr>
        <w:t>7-8月，开展农药生产企业专项检查活动。</w:t>
      </w:r>
    </w:p>
    <w:p w:rsidR="00A93398" w:rsidRPr="00C47836" w:rsidRDefault="00A93398" w:rsidP="00A93398">
      <w:pPr>
        <w:spacing w:line="540" w:lineRule="exact"/>
        <w:ind w:firstLineChars="246" w:firstLine="787"/>
        <w:rPr>
          <w:rFonts w:ascii="仿宋_GB2312" w:eastAsia="仿宋_GB2312" w:hAnsi="仿宋" w:hint="eastAsia"/>
          <w:color w:val="000000"/>
          <w:sz w:val="32"/>
          <w:szCs w:val="32"/>
        </w:rPr>
      </w:pPr>
      <w:r w:rsidRPr="00C47836">
        <w:rPr>
          <w:rFonts w:ascii="仿宋_GB2312" w:eastAsia="仿宋_GB2312" w:hAnsi="仿宋" w:hint="eastAsia"/>
          <w:color w:val="000000"/>
          <w:sz w:val="32"/>
          <w:szCs w:val="32"/>
        </w:rPr>
        <w:t>5-11月，开展生猪 “瘦肉精”专项监测行动。</w:t>
      </w:r>
    </w:p>
    <w:p w:rsidR="00A93398" w:rsidRPr="0040477C" w:rsidRDefault="00A93398" w:rsidP="00A93398">
      <w:pPr>
        <w:spacing w:line="540" w:lineRule="exact"/>
        <w:ind w:firstLineChars="246" w:firstLine="768"/>
        <w:rPr>
          <w:rFonts w:ascii="仿宋_GB2312" w:eastAsia="仿宋_GB2312" w:hint="eastAsia"/>
          <w:spacing w:val="-4"/>
          <w:sz w:val="32"/>
          <w:szCs w:val="32"/>
        </w:rPr>
      </w:pPr>
      <w:r w:rsidRPr="00C47836">
        <w:rPr>
          <w:rFonts w:ascii="仿宋_GB2312" w:eastAsia="仿宋_GB2312" w:hint="eastAsia"/>
          <w:color w:val="000000"/>
          <w:spacing w:val="-4"/>
          <w:sz w:val="32"/>
          <w:szCs w:val="32"/>
        </w:rPr>
        <w:t>2019</w:t>
      </w:r>
      <w:r w:rsidRPr="0040477C">
        <w:rPr>
          <w:rFonts w:ascii="仿宋_GB2312" w:eastAsia="仿宋_GB2312" w:hint="eastAsia"/>
          <w:spacing w:val="-4"/>
          <w:sz w:val="32"/>
          <w:szCs w:val="32"/>
        </w:rPr>
        <w:t>年全年，充分利用传统媒体和新媒体，广泛宣传安全用药知识，开展农资打假工作，推动形成政府主导、企业参与、社会共治的良好局面。</w:t>
      </w:r>
    </w:p>
    <w:p w:rsidR="00A93398" w:rsidRPr="00987588" w:rsidRDefault="00A93398" w:rsidP="00A93398">
      <w:pPr>
        <w:spacing w:line="540" w:lineRule="exact"/>
        <w:ind w:firstLineChars="246" w:firstLine="787"/>
        <w:rPr>
          <w:rFonts w:eastAsia="黑体"/>
          <w:sz w:val="32"/>
          <w:szCs w:val="32"/>
        </w:rPr>
      </w:pPr>
      <w:r w:rsidRPr="0007136D">
        <w:rPr>
          <w:rFonts w:eastAsia="黑体"/>
          <w:sz w:val="32"/>
          <w:szCs w:val="32"/>
        </w:rPr>
        <w:lastRenderedPageBreak/>
        <w:t>三、</w:t>
      </w:r>
      <w:r w:rsidRPr="00963357">
        <w:rPr>
          <w:rFonts w:eastAsia="黑体" w:hAnsi="黑体"/>
          <w:sz w:val="32"/>
          <w:szCs w:val="32"/>
        </w:rPr>
        <w:t>工作要求</w:t>
      </w:r>
    </w:p>
    <w:p w:rsidR="00A93398" w:rsidRDefault="00A93398" w:rsidP="00A93398">
      <w:pPr>
        <w:spacing w:line="540" w:lineRule="exact"/>
        <w:ind w:firstLineChars="200" w:firstLine="643"/>
        <w:rPr>
          <w:rFonts w:ascii="仿宋_GB2312" w:eastAsia="仿宋_GB2312" w:hint="eastAsia"/>
          <w:sz w:val="32"/>
          <w:szCs w:val="32"/>
        </w:rPr>
      </w:pPr>
      <w:r>
        <w:rPr>
          <w:rFonts w:ascii="仿宋_GB2312" w:eastAsia="仿宋_GB2312" w:hint="eastAsia"/>
          <w:b/>
          <w:sz w:val="32"/>
          <w:szCs w:val="32"/>
        </w:rPr>
        <w:t>（一）</w:t>
      </w:r>
      <w:r w:rsidRPr="00860C7E">
        <w:rPr>
          <w:rFonts w:ascii="仿宋_GB2312" w:eastAsia="仿宋_GB2312" w:hint="eastAsia"/>
          <w:b/>
          <w:sz w:val="32"/>
          <w:szCs w:val="32"/>
        </w:rPr>
        <w:t>强化责任落实。</w:t>
      </w:r>
      <w:r w:rsidRPr="00182357">
        <w:rPr>
          <w:rFonts w:ascii="仿宋_GB2312" w:eastAsia="仿宋_GB2312" w:hint="eastAsia"/>
          <w:sz w:val="32"/>
          <w:szCs w:val="32"/>
        </w:rPr>
        <w:t>各镇要高度重视农产品质</w:t>
      </w:r>
      <w:proofErr w:type="gramStart"/>
      <w:r w:rsidRPr="00182357">
        <w:rPr>
          <w:rFonts w:ascii="仿宋_GB2312" w:eastAsia="仿宋_GB2312" w:hint="eastAsia"/>
          <w:sz w:val="32"/>
          <w:szCs w:val="32"/>
        </w:rPr>
        <w:t>量安全</w:t>
      </w:r>
      <w:proofErr w:type="gramEnd"/>
      <w:r w:rsidRPr="00182357">
        <w:rPr>
          <w:rFonts w:ascii="仿宋_GB2312" w:eastAsia="仿宋_GB2312" w:hint="eastAsia"/>
          <w:sz w:val="32"/>
          <w:szCs w:val="32"/>
        </w:rPr>
        <w:t>专项整</w:t>
      </w:r>
      <w:r>
        <w:rPr>
          <w:rFonts w:ascii="仿宋_GB2312" w:eastAsia="仿宋_GB2312" w:hint="eastAsia"/>
          <w:sz w:val="32"/>
          <w:szCs w:val="32"/>
        </w:rPr>
        <w:t>治工作，将其纳入重要议事日程，加强工作力量</w:t>
      </w:r>
      <w:r w:rsidRPr="00182357">
        <w:rPr>
          <w:rFonts w:ascii="仿宋_GB2312" w:eastAsia="仿宋_GB2312" w:hint="eastAsia"/>
          <w:sz w:val="32"/>
          <w:szCs w:val="32"/>
        </w:rPr>
        <w:t>，全面落实监管职责。要根据实际情况，尽快制定有针对性</w:t>
      </w:r>
      <w:r>
        <w:rPr>
          <w:rFonts w:ascii="仿宋_GB2312" w:eastAsia="仿宋_GB2312" w:hint="eastAsia"/>
          <w:sz w:val="32"/>
          <w:szCs w:val="32"/>
        </w:rPr>
        <w:t>的实施方案，细化工作任务，明确工作进度，确保各项工作落到实处。区农业农村局将加强对专项整治工作的督查</w:t>
      </w:r>
      <w:r w:rsidRPr="00182357">
        <w:rPr>
          <w:rFonts w:ascii="仿宋_GB2312" w:eastAsia="仿宋_GB2312" w:hint="eastAsia"/>
          <w:sz w:val="32"/>
          <w:szCs w:val="32"/>
        </w:rPr>
        <w:t>，切实指导各项工作开展。</w:t>
      </w:r>
    </w:p>
    <w:p w:rsidR="00A93398" w:rsidRDefault="00A93398" w:rsidP="00A93398">
      <w:pPr>
        <w:spacing w:line="540" w:lineRule="exact"/>
        <w:ind w:firstLineChars="200" w:firstLine="643"/>
        <w:rPr>
          <w:rFonts w:ascii="仿宋_GB2312" w:eastAsia="仿宋_GB2312" w:hint="eastAsia"/>
          <w:sz w:val="32"/>
          <w:szCs w:val="32"/>
        </w:rPr>
      </w:pPr>
      <w:r>
        <w:rPr>
          <w:rFonts w:ascii="仿宋_GB2312" w:eastAsia="仿宋_GB2312" w:hint="eastAsia"/>
          <w:b/>
          <w:sz w:val="32"/>
          <w:szCs w:val="32"/>
        </w:rPr>
        <w:t>（二）</w:t>
      </w:r>
      <w:r w:rsidRPr="00B45B47">
        <w:rPr>
          <w:rFonts w:ascii="仿宋_GB2312" w:eastAsia="仿宋_GB2312" w:hint="eastAsia"/>
          <w:b/>
          <w:sz w:val="32"/>
          <w:szCs w:val="32"/>
        </w:rPr>
        <w:t>建立监管名录。</w:t>
      </w:r>
      <w:r>
        <w:rPr>
          <w:rFonts w:ascii="仿宋_GB2312" w:eastAsia="仿宋_GB2312" w:hint="eastAsia"/>
          <w:sz w:val="32"/>
          <w:szCs w:val="32"/>
        </w:rPr>
        <w:t>各镇</w:t>
      </w:r>
      <w:r w:rsidRPr="00713759">
        <w:rPr>
          <w:rFonts w:ascii="仿宋_GB2312" w:eastAsia="仿宋_GB2312" w:hint="eastAsia"/>
          <w:sz w:val="32"/>
          <w:szCs w:val="32"/>
        </w:rPr>
        <w:t>要</w:t>
      </w:r>
      <w:r>
        <w:rPr>
          <w:rFonts w:ascii="仿宋_GB2312" w:eastAsia="仿宋_GB2312" w:hint="eastAsia"/>
          <w:sz w:val="32"/>
          <w:szCs w:val="32"/>
        </w:rPr>
        <w:t>建立规模农产品生产经营主体监管名录</w:t>
      </w:r>
      <w:r w:rsidRPr="00713759">
        <w:rPr>
          <w:rFonts w:ascii="仿宋_GB2312" w:eastAsia="仿宋_GB2312" w:hint="eastAsia"/>
          <w:sz w:val="32"/>
          <w:szCs w:val="32"/>
        </w:rPr>
        <w:t>，</w:t>
      </w:r>
      <w:r>
        <w:rPr>
          <w:rFonts w:ascii="仿宋_GB2312" w:eastAsia="仿宋_GB2312" w:hint="eastAsia"/>
          <w:sz w:val="32"/>
          <w:szCs w:val="32"/>
        </w:rPr>
        <w:t>并</w:t>
      </w:r>
      <w:r w:rsidRPr="00713759">
        <w:rPr>
          <w:rFonts w:ascii="仿宋_GB2312" w:eastAsia="仿宋_GB2312" w:hint="eastAsia"/>
          <w:sz w:val="32"/>
          <w:szCs w:val="32"/>
        </w:rPr>
        <w:t>建立动态管理机制</w:t>
      </w:r>
      <w:r>
        <w:rPr>
          <w:rFonts w:ascii="仿宋_GB2312" w:eastAsia="仿宋_GB2312" w:hint="eastAsia"/>
          <w:sz w:val="32"/>
          <w:szCs w:val="32"/>
        </w:rPr>
        <w:t>，</w:t>
      </w:r>
      <w:r w:rsidRPr="00713759">
        <w:rPr>
          <w:rFonts w:ascii="仿宋_GB2312" w:eastAsia="仿宋_GB2312" w:hint="eastAsia"/>
          <w:sz w:val="32"/>
          <w:szCs w:val="32"/>
        </w:rPr>
        <w:t>要根据监管工作实际需要，实施风险分级管理。</w:t>
      </w:r>
    </w:p>
    <w:p w:rsidR="00A93398" w:rsidRPr="00690951" w:rsidRDefault="00A93398" w:rsidP="00A93398">
      <w:pPr>
        <w:spacing w:line="560" w:lineRule="exact"/>
        <w:ind w:firstLineChars="200" w:firstLine="643"/>
        <w:rPr>
          <w:rFonts w:ascii="仿宋" w:eastAsia="仿宋" w:hAnsi="仿宋" w:hint="eastAsia"/>
        </w:rPr>
      </w:pPr>
      <w:r w:rsidRPr="00690951">
        <w:rPr>
          <w:rFonts w:ascii="仿宋_GB2312" w:eastAsia="仿宋_GB2312" w:hint="eastAsia"/>
          <w:b/>
          <w:sz w:val="32"/>
          <w:szCs w:val="32"/>
        </w:rPr>
        <w:t>（三）强化问题发现查处。</w:t>
      </w:r>
      <w:r w:rsidRPr="0074232E">
        <w:rPr>
          <w:rFonts w:ascii="仿宋_GB2312" w:eastAsia="仿宋_GB2312" w:hint="eastAsia"/>
          <w:sz w:val="32"/>
          <w:szCs w:val="32"/>
        </w:rPr>
        <w:t>各镇要</w:t>
      </w:r>
      <w:r w:rsidRPr="00690951">
        <w:rPr>
          <w:rFonts w:ascii="仿宋_GB2312" w:eastAsia="仿宋_GB2312" w:hint="eastAsia"/>
          <w:sz w:val="32"/>
          <w:szCs w:val="32"/>
        </w:rPr>
        <w:t>充分利用巡查检查、监督抽查、暗查暗访、投诉举报等监督手段，积极发现问题隐患。对于发现的问题线索要紧</w:t>
      </w:r>
      <w:proofErr w:type="gramStart"/>
      <w:r w:rsidRPr="00690951">
        <w:rPr>
          <w:rFonts w:ascii="仿宋_GB2312" w:eastAsia="仿宋_GB2312" w:hint="eastAsia"/>
          <w:sz w:val="32"/>
          <w:szCs w:val="32"/>
        </w:rPr>
        <w:t>盯</w:t>
      </w:r>
      <w:proofErr w:type="gramEnd"/>
      <w:r w:rsidRPr="00690951">
        <w:rPr>
          <w:rFonts w:ascii="仿宋_GB2312" w:eastAsia="仿宋_GB2312" w:hint="eastAsia"/>
          <w:sz w:val="32"/>
          <w:szCs w:val="32"/>
        </w:rPr>
        <w:t>不放，形成严密的质量安全监督查处机制。2019年，实行问题发现</w:t>
      </w:r>
      <w:proofErr w:type="gramStart"/>
      <w:r w:rsidRPr="00690951">
        <w:rPr>
          <w:rFonts w:ascii="仿宋_GB2312" w:eastAsia="仿宋_GB2312" w:hint="eastAsia"/>
          <w:sz w:val="32"/>
          <w:szCs w:val="32"/>
        </w:rPr>
        <w:t>查处台</w:t>
      </w:r>
      <w:proofErr w:type="gramEnd"/>
      <w:r w:rsidRPr="00690951">
        <w:rPr>
          <w:rFonts w:ascii="仿宋_GB2312" w:eastAsia="仿宋_GB2312" w:hint="eastAsia"/>
          <w:sz w:val="32"/>
          <w:szCs w:val="32"/>
        </w:rPr>
        <w:t>账制度，各</w:t>
      </w:r>
      <w:r>
        <w:rPr>
          <w:rFonts w:ascii="仿宋_GB2312" w:eastAsia="仿宋_GB2312" w:hint="eastAsia"/>
          <w:sz w:val="32"/>
          <w:szCs w:val="32"/>
        </w:rPr>
        <w:t>镇</w:t>
      </w:r>
      <w:r w:rsidRPr="00690951">
        <w:rPr>
          <w:rFonts w:ascii="仿宋_GB2312" w:eastAsia="仿宋_GB2312" w:hint="eastAsia"/>
          <w:sz w:val="32"/>
          <w:szCs w:val="32"/>
        </w:rPr>
        <w:t>每月报送问题发现、查处的进展情况。</w:t>
      </w:r>
    </w:p>
    <w:p w:rsidR="00A93398" w:rsidRPr="00713759" w:rsidRDefault="00A93398" w:rsidP="00A93398">
      <w:pPr>
        <w:spacing w:line="540" w:lineRule="exact"/>
        <w:ind w:firstLineChars="200" w:firstLine="643"/>
        <w:rPr>
          <w:rFonts w:ascii="仿宋_GB2312" w:eastAsia="仿宋_GB2312" w:hint="eastAsia"/>
          <w:sz w:val="32"/>
          <w:szCs w:val="32"/>
        </w:rPr>
      </w:pPr>
      <w:r>
        <w:rPr>
          <w:rFonts w:ascii="仿宋_GB2312" w:eastAsia="仿宋_GB2312" w:hint="eastAsia"/>
          <w:b/>
          <w:sz w:val="32"/>
          <w:szCs w:val="32"/>
        </w:rPr>
        <w:t>（四）</w:t>
      </w:r>
      <w:r w:rsidRPr="00B45B47">
        <w:rPr>
          <w:rFonts w:ascii="仿宋_GB2312" w:eastAsia="仿宋_GB2312" w:hint="eastAsia"/>
          <w:b/>
          <w:sz w:val="32"/>
          <w:szCs w:val="32"/>
        </w:rPr>
        <w:t>抓好执法办案。</w:t>
      </w:r>
      <w:r w:rsidRPr="00713759">
        <w:rPr>
          <w:rFonts w:ascii="仿宋_GB2312" w:eastAsia="仿宋_GB2312" w:hint="eastAsia"/>
          <w:sz w:val="32"/>
          <w:szCs w:val="32"/>
        </w:rPr>
        <w:t>要加大行政执法力度，</w:t>
      </w:r>
      <w:r>
        <w:rPr>
          <w:rFonts w:ascii="仿宋_GB2312" w:eastAsia="仿宋_GB2312" w:hint="eastAsia"/>
          <w:sz w:val="32"/>
          <w:szCs w:val="32"/>
        </w:rPr>
        <w:t>各镇要配合执法部门开展工作，</w:t>
      </w:r>
      <w:r w:rsidRPr="00713759">
        <w:rPr>
          <w:rFonts w:ascii="仿宋_GB2312" w:eastAsia="仿宋_GB2312" w:hint="eastAsia"/>
          <w:sz w:val="32"/>
          <w:szCs w:val="32"/>
        </w:rPr>
        <w:t>坚持重拳出击，凡达到移送标准的坚决移送司法机关追究刑事责任。采取集中办案等形式，查办一批案</w:t>
      </w:r>
      <w:r>
        <w:rPr>
          <w:rFonts w:ascii="仿宋_GB2312" w:eastAsia="仿宋_GB2312" w:hint="eastAsia"/>
          <w:sz w:val="32"/>
          <w:szCs w:val="32"/>
        </w:rPr>
        <w:t>件</w:t>
      </w:r>
      <w:r w:rsidRPr="00713759">
        <w:rPr>
          <w:rFonts w:ascii="仿宋_GB2312" w:eastAsia="仿宋_GB2312" w:hint="eastAsia"/>
          <w:sz w:val="32"/>
          <w:szCs w:val="32"/>
        </w:rPr>
        <w:t>，严惩一批违法犯罪分子，曝光一批典型案例。发挥消费者、媒体监督作用，建立有奖举报制度，畅通投诉举报渠道，鼓励投诉举报违法违规行为。</w:t>
      </w:r>
    </w:p>
    <w:p w:rsidR="00A93398" w:rsidRPr="00860C7E" w:rsidRDefault="00A93398" w:rsidP="00A93398">
      <w:pPr>
        <w:spacing w:line="560" w:lineRule="exact"/>
        <w:ind w:firstLineChars="200" w:firstLine="643"/>
        <w:rPr>
          <w:rFonts w:ascii="仿宋_GB2312" w:eastAsia="仿宋_GB2312" w:hint="eastAsia"/>
          <w:sz w:val="32"/>
          <w:szCs w:val="32"/>
        </w:rPr>
      </w:pPr>
      <w:r>
        <w:rPr>
          <w:rFonts w:ascii="仿宋_GB2312" w:eastAsia="仿宋_GB2312" w:hint="eastAsia"/>
          <w:b/>
          <w:sz w:val="32"/>
          <w:szCs w:val="32"/>
        </w:rPr>
        <w:t>（五）</w:t>
      </w:r>
      <w:r w:rsidRPr="00B45B47">
        <w:rPr>
          <w:rFonts w:ascii="仿宋_GB2312" w:eastAsia="仿宋_GB2312" w:hint="eastAsia"/>
          <w:b/>
          <w:sz w:val="32"/>
          <w:szCs w:val="32"/>
        </w:rPr>
        <w:t>加强协调配合。</w:t>
      </w:r>
      <w:r w:rsidRPr="0031356C">
        <w:rPr>
          <w:rFonts w:ascii="仿宋_GB2312" w:eastAsia="仿宋_GB2312"/>
          <w:sz w:val="32"/>
          <w:szCs w:val="32"/>
        </w:rPr>
        <w:t>健全联合</w:t>
      </w:r>
      <w:r>
        <w:rPr>
          <w:rFonts w:ascii="仿宋_GB2312" w:eastAsia="仿宋_GB2312"/>
          <w:sz w:val="32"/>
          <w:szCs w:val="32"/>
        </w:rPr>
        <w:t>执法机制，</w:t>
      </w:r>
      <w:r w:rsidRPr="0031356C">
        <w:rPr>
          <w:rFonts w:ascii="仿宋_GB2312" w:eastAsia="仿宋_GB2312"/>
          <w:sz w:val="32"/>
          <w:szCs w:val="32"/>
        </w:rPr>
        <w:t>加强与公安、</w:t>
      </w:r>
      <w:r>
        <w:rPr>
          <w:rFonts w:ascii="仿宋_GB2312" w:eastAsia="仿宋_GB2312"/>
          <w:sz w:val="32"/>
          <w:szCs w:val="32"/>
        </w:rPr>
        <w:t>市场监管</w:t>
      </w:r>
      <w:r w:rsidRPr="0031356C">
        <w:rPr>
          <w:rFonts w:ascii="仿宋_GB2312" w:eastAsia="仿宋_GB2312"/>
          <w:sz w:val="32"/>
          <w:szCs w:val="32"/>
        </w:rPr>
        <w:t>等相关部门协调配合，健全完善信息共享、案情会商</w:t>
      </w:r>
      <w:proofErr w:type="gramStart"/>
      <w:r w:rsidRPr="0031356C">
        <w:rPr>
          <w:rFonts w:ascii="仿宋_GB2312" w:eastAsia="仿宋_GB2312"/>
          <w:sz w:val="32"/>
          <w:szCs w:val="32"/>
        </w:rPr>
        <w:t>研</w:t>
      </w:r>
      <w:proofErr w:type="gramEnd"/>
      <w:r w:rsidRPr="0031356C">
        <w:rPr>
          <w:rFonts w:ascii="仿宋_GB2312" w:eastAsia="仿宋_GB2312"/>
          <w:sz w:val="32"/>
          <w:szCs w:val="32"/>
        </w:rPr>
        <w:t>判、联合执法办案、信息联合发布的协作机制。加强系统内执法监管与行业管理部门间的协调，监管工作要强化统</w:t>
      </w:r>
      <w:r w:rsidRPr="0031356C">
        <w:rPr>
          <w:rFonts w:ascii="仿宋_GB2312" w:eastAsia="仿宋_GB2312"/>
          <w:sz w:val="32"/>
          <w:szCs w:val="32"/>
        </w:rPr>
        <w:lastRenderedPageBreak/>
        <w:t>筹，行业管理部门要对突出问题，强化指导服务。加强上下联动，动员整个系统形成工作合力，推动监管责任落实。加强跨行政区域的协调配合，尤其是产地销地之间要建立共享抽检结果、定期交流风险信息、联合执法办案的工作机制。</w:t>
      </w:r>
    </w:p>
    <w:p w:rsidR="00A93398" w:rsidRDefault="00A93398" w:rsidP="00A93398">
      <w:pPr>
        <w:spacing w:line="560" w:lineRule="exact"/>
        <w:ind w:firstLineChars="200" w:firstLine="643"/>
        <w:rPr>
          <w:rFonts w:eastAsia="仿宋_GB2312" w:hint="eastAsia"/>
          <w:sz w:val="32"/>
          <w:szCs w:val="32"/>
        </w:rPr>
      </w:pPr>
      <w:r>
        <w:rPr>
          <w:rFonts w:ascii="仿宋_GB2312" w:eastAsia="仿宋_GB2312" w:hint="eastAsia"/>
          <w:b/>
          <w:sz w:val="32"/>
          <w:szCs w:val="32"/>
        </w:rPr>
        <w:t>（五）</w:t>
      </w:r>
      <w:r w:rsidRPr="00B45B47">
        <w:rPr>
          <w:rFonts w:ascii="仿宋_GB2312" w:eastAsia="仿宋_GB2312" w:hint="eastAsia"/>
          <w:b/>
          <w:sz w:val="32"/>
          <w:szCs w:val="32"/>
        </w:rPr>
        <w:t>加强信息报送。</w:t>
      </w:r>
      <w:r>
        <w:rPr>
          <w:rFonts w:eastAsia="仿宋_GB2312"/>
          <w:sz w:val="32"/>
          <w:szCs w:val="32"/>
        </w:rPr>
        <w:t>各镇</w:t>
      </w:r>
      <w:r w:rsidRPr="00963357">
        <w:rPr>
          <w:rFonts w:eastAsia="仿宋_GB2312"/>
          <w:sz w:val="32"/>
          <w:szCs w:val="32"/>
        </w:rPr>
        <w:t>要</w:t>
      </w:r>
      <w:r w:rsidRPr="00A03466">
        <w:rPr>
          <w:rFonts w:eastAsia="仿宋_GB2312" w:hint="eastAsia"/>
          <w:sz w:val="32"/>
          <w:szCs w:val="32"/>
        </w:rPr>
        <w:t>建立固定的整治信息报送机制。</w:t>
      </w:r>
      <w:r w:rsidRPr="00A03466">
        <w:rPr>
          <w:rFonts w:eastAsia="仿宋_GB2312"/>
          <w:sz w:val="32"/>
          <w:szCs w:val="32"/>
        </w:rPr>
        <w:t>专项整治情况统计表</w:t>
      </w:r>
      <w:r>
        <w:rPr>
          <w:rFonts w:eastAsia="仿宋_GB2312"/>
          <w:sz w:val="32"/>
          <w:szCs w:val="32"/>
        </w:rPr>
        <w:t>要</w:t>
      </w:r>
      <w:r w:rsidRPr="00A03466">
        <w:rPr>
          <w:rFonts w:eastAsia="仿宋_GB2312"/>
          <w:sz w:val="32"/>
          <w:szCs w:val="32"/>
        </w:rPr>
        <w:t>由各镇加盖公章于</w:t>
      </w:r>
      <w:r w:rsidRPr="00A03466">
        <w:rPr>
          <w:rFonts w:eastAsia="仿宋_GB2312" w:hint="eastAsia"/>
          <w:sz w:val="32"/>
          <w:szCs w:val="32"/>
        </w:rPr>
        <w:t>2019</w:t>
      </w:r>
      <w:r w:rsidRPr="00A03466">
        <w:rPr>
          <w:rFonts w:eastAsia="仿宋_GB2312" w:hint="eastAsia"/>
          <w:sz w:val="32"/>
          <w:szCs w:val="32"/>
        </w:rPr>
        <w:t>年</w:t>
      </w:r>
      <w:r w:rsidRPr="00A03466">
        <w:rPr>
          <w:rFonts w:eastAsia="仿宋_GB2312" w:hint="eastAsia"/>
          <w:sz w:val="32"/>
          <w:szCs w:val="32"/>
        </w:rPr>
        <w:t>7</w:t>
      </w:r>
      <w:r w:rsidRPr="00A03466">
        <w:rPr>
          <w:rFonts w:eastAsia="仿宋_GB2312" w:hint="eastAsia"/>
          <w:sz w:val="32"/>
          <w:szCs w:val="32"/>
        </w:rPr>
        <w:t>月、</w:t>
      </w:r>
      <w:r w:rsidRPr="00A03466">
        <w:rPr>
          <w:rFonts w:eastAsia="仿宋_GB2312" w:hint="eastAsia"/>
          <w:sz w:val="32"/>
          <w:szCs w:val="32"/>
        </w:rPr>
        <w:t>10</w:t>
      </w:r>
      <w:r w:rsidRPr="00A03466">
        <w:rPr>
          <w:rFonts w:eastAsia="仿宋_GB2312" w:hint="eastAsia"/>
          <w:sz w:val="32"/>
          <w:szCs w:val="32"/>
        </w:rPr>
        <w:t>月和</w:t>
      </w:r>
      <w:r w:rsidRPr="00A03466">
        <w:rPr>
          <w:rFonts w:eastAsia="仿宋_GB2312" w:hint="eastAsia"/>
          <w:sz w:val="32"/>
          <w:szCs w:val="32"/>
        </w:rPr>
        <w:t>2020</w:t>
      </w:r>
      <w:r w:rsidRPr="00A03466">
        <w:rPr>
          <w:rFonts w:eastAsia="仿宋_GB2312" w:hint="eastAsia"/>
          <w:sz w:val="32"/>
          <w:szCs w:val="32"/>
        </w:rPr>
        <w:t>年</w:t>
      </w:r>
      <w:r w:rsidRPr="00A03466">
        <w:rPr>
          <w:rFonts w:eastAsia="仿宋_GB2312" w:hint="eastAsia"/>
          <w:sz w:val="32"/>
          <w:szCs w:val="32"/>
        </w:rPr>
        <w:t>1</w:t>
      </w:r>
      <w:r w:rsidRPr="00A03466">
        <w:rPr>
          <w:rFonts w:eastAsia="仿宋_GB2312" w:hint="eastAsia"/>
          <w:sz w:val="32"/>
          <w:szCs w:val="32"/>
        </w:rPr>
        <w:t>月的</w:t>
      </w:r>
      <w:r>
        <w:rPr>
          <w:rFonts w:eastAsia="仿宋_GB2312" w:hint="eastAsia"/>
          <w:sz w:val="32"/>
          <w:szCs w:val="32"/>
        </w:rPr>
        <w:t>3</w:t>
      </w:r>
      <w:r w:rsidRPr="00A03466">
        <w:rPr>
          <w:rFonts w:eastAsia="仿宋_GB2312" w:hint="eastAsia"/>
          <w:sz w:val="32"/>
          <w:szCs w:val="32"/>
        </w:rPr>
        <w:t>日</w:t>
      </w:r>
      <w:r w:rsidRPr="00A03466">
        <w:rPr>
          <w:rFonts w:eastAsia="仿宋_GB2312"/>
          <w:sz w:val="32"/>
          <w:szCs w:val="32"/>
        </w:rPr>
        <w:t>前报送</w:t>
      </w:r>
      <w:r w:rsidRPr="00A03466">
        <w:rPr>
          <w:rFonts w:eastAsia="仿宋_GB2312" w:hint="eastAsia"/>
          <w:sz w:val="32"/>
          <w:szCs w:val="32"/>
        </w:rPr>
        <w:t>截止当日的农产品质</w:t>
      </w:r>
      <w:proofErr w:type="gramStart"/>
      <w:r w:rsidRPr="00A03466">
        <w:rPr>
          <w:rFonts w:eastAsia="仿宋_GB2312" w:hint="eastAsia"/>
          <w:sz w:val="32"/>
          <w:szCs w:val="32"/>
        </w:rPr>
        <w:t>量安全</w:t>
      </w:r>
      <w:proofErr w:type="gramEnd"/>
      <w:r w:rsidRPr="00A03466">
        <w:rPr>
          <w:rFonts w:eastAsia="仿宋_GB2312" w:hint="eastAsia"/>
          <w:sz w:val="32"/>
          <w:szCs w:val="32"/>
        </w:rPr>
        <w:t>专项整治情况统计表（附件</w:t>
      </w:r>
      <w:r w:rsidRPr="00A03466">
        <w:rPr>
          <w:rFonts w:eastAsia="仿宋_GB2312" w:hint="eastAsia"/>
          <w:sz w:val="32"/>
          <w:szCs w:val="32"/>
        </w:rPr>
        <w:t>1</w:t>
      </w:r>
      <w:r w:rsidRPr="00A03466">
        <w:rPr>
          <w:rFonts w:eastAsia="仿宋_GB2312" w:hint="eastAsia"/>
          <w:sz w:val="32"/>
          <w:szCs w:val="32"/>
        </w:rPr>
        <w:t>）</w:t>
      </w:r>
      <w:r>
        <w:rPr>
          <w:rFonts w:eastAsia="仿宋_GB2312" w:hint="eastAsia"/>
          <w:sz w:val="32"/>
          <w:szCs w:val="32"/>
        </w:rPr>
        <w:t>，</w:t>
      </w:r>
      <w:r w:rsidRPr="00A03466">
        <w:rPr>
          <w:rFonts w:eastAsia="仿宋_GB2312" w:hint="eastAsia"/>
          <w:sz w:val="32"/>
          <w:szCs w:val="32"/>
        </w:rPr>
        <w:t>问题发现</w:t>
      </w:r>
      <w:proofErr w:type="gramStart"/>
      <w:r w:rsidRPr="00A03466">
        <w:rPr>
          <w:rFonts w:eastAsia="仿宋_GB2312" w:hint="eastAsia"/>
          <w:sz w:val="32"/>
          <w:szCs w:val="32"/>
        </w:rPr>
        <w:t>查处台账</w:t>
      </w:r>
      <w:r>
        <w:rPr>
          <w:rFonts w:eastAsia="仿宋_GB2312" w:hint="eastAsia"/>
          <w:sz w:val="32"/>
          <w:szCs w:val="32"/>
        </w:rPr>
        <w:t>实行</w:t>
      </w:r>
      <w:proofErr w:type="gramEnd"/>
      <w:r>
        <w:rPr>
          <w:rFonts w:eastAsia="仿宋_GB2312" w:hint="eastAsia"/>
          <w:sz w:val="32"/>
          <w:szCs w:val="32"/>
        </w:rPr>
        <w:t>月报制，</w:t>
      </w:r>
      <w:r w:rsidRPr="00A03466">
        <w:rPr>
          <w:rFonts w:eastAsia="仿宋_GB2312" w:hint="eastAsia"/>
          <w:sz w:val="32"/>
          <w:szCs w:val="32"/>
        </w:rPr>
        <w:t>每月的</w:t>
      </w:r>
      <w:r>
        <w:rPr>
          <w:rFonts w:eastAsia="仿宋_GB2312" w:hint="eastAsia"/>
          <w:sz w:val="32"/>
          <w:szCs w:val="32"/>
        </w:rPr>
        <w:t>3</w:t>
      </w:r>
      <w:r w:rsidRPr="00A03466">
        <w:rPr>
          <w:rFonts w:eastAsia="仿宋_GB2312" w:hint="eastAsia"/>
          <w:sz w:val="32"/>
          <w:szCs w:val="32"/>
        </w:rPr>
        <w:t>日前报送上月问题发现</w:t>
      </w:r>
      <w:proofErr w:type="gramStart"/>
      <w:r w:rsidRPr="00A03466">
        <w:rPr>
          <w:rFonts w:eastAsia="仿宋_GB2312" w:hint="eastAsia"/>
          <w:sz w:val="32"/>
          <w:szCs w:val="32"/>
        </w:rPr>
        <w:t>查处台</w:t>
      </w:r>
      <w:proofErr w:type="gramEnd"/>
      <w:r w:rsidRPr="00A03466">
        <w:rPr>
          <w:rFonts w:eastAsia="仿宋_GB2312" w:hint="eastAsia"/>
          <w:sz w:val="32"/>
          <w:szCs w:val="32"/>
        </w:rPr>
        <w:t>账（附件</w:t>
      </w:r>
      <w:r w:rsidRPr="00A03466">
        <w:rPr>
          <w:rFonts w:eastAsia="仿宋_GB2312" w:hint="eastAsia"/>
          <w:sz w:val="32"/>
          <w:szCs w:val="32"/>
        </w:rPr>
        <w:t>2</w:t>
      </w:r>
      <w:r w:rsidRPr="00A03466">
        <w:rPr>
          <w:rFonts w:eastAsia="仿宋_GB2312" w:hint="eastAsia"/>
          <w:sz w:val="32"/>
          <w:szCs w:val="32"/>
        </w:rPr>
        <w:t>）。查办案件情况统计表（附件</w:t>
      </w:r>
      <w:r w:rsidRPr="00A03466">
        <w:rPr>
          <w:rFonts w:eastAsia="仿宋_GB2312" w:hint="eastAsia"/>
          <w:sz w:val="32"/>
          <w:szCs w:val="32"/>
        </w:rPr>
        <w:t>3</w:t>
      </w:r>
      <w:r w:rsidRPr="00A03466">
        <w:rPr>
          <w:rFonts w:eastAsia="仿宋_GB2312" w:hint="eastAsia"/>
          <w:sz w:val="32"/>
          <w:szCs w:val="32"/>
        </w:rPr>
        <w:t>）</w:t>
      </w:r>
      <w:r>
        <w:rPr>
          <w:rFonts w:eastAsia="仿宋_GB2312" w:hint="eastAsia"/>
          <w:sz w:val="32"/>
          <w:szCs w:val="32"/>
        </w:rPr>
        <w:t>由</w:t>
      </w:r>
      <w:r>
        <w:rPr>
          <w:rFonts w:ascii="仿宋_GB2312" w:eastAsia="仿宋_GB2312" w:hint="eastAsia"/>
          <w:sz w:val="32"/>
          <w:szCs w:val="32"/>
        </w:rPr>
        <w:t>区</w:t>
      </w:r>
      <w:r w:rsidRPr="00225926">
        <w:rPr>
          <w:rFonts w:ascii="仿宋_GB2312" w:eastAsia="仿宋_GB2312" w:hint="eastAsia"/>
          <w:sz w:val="32"/>
          <w:szCs w:val="32"/>
        </w:rPr>
        <w:t>农业管理综合行政执法</w:t>
      </w:r>
      <w:r>
        <w:rPr>
          <w:rFonts w:ascii="仿宋_GB2312" w:eastAsia="仿宋_GB2312" w:hint="eastAsia"/>
          <w:sz w:val="32"/>
          <w:szCs w:val="32"/>
        </w:rPr>
        <w:t>大</w:t>
      </w:r>
      <w:r w:rsidRPr="00225926">
        <w:rPr>
          <w:rFonts w:ascii="仿宋_GB2312" w:eastAsia="仿宋_GB2312" w:hint="eastAsia"/>
          <w:sz w:val="32"/>
          <w:szCs w:val="32"/>
        </w:rPr>
        <w:t>队</w:t>
      </w:r>
      <w:r>
        <w:rPr>
          <w:rFonts w:ascii="仿宋_GB2312" w:eastAsia="仿宋_GB2312" w:hint="eastAsia"/>
          <w:sz w:val="32"/>
          <w:szCs w:val="32"/>
        </w:rPr>
        <w:t>填写</w:t>
      </w:r>
      <w:r w:rsidRPr="00A03466">
        <w:rPr>
          <w:rFonts w:eastAsia="仿宋_GB2312" w:hint="eastAsia"/>
          <w:sz w:val="32"/>
          <w:szCs w:val="32"/>
        </w:rPr>
        <w:t>，大案要案（移送司法机关的案件）要报送详细案情</w:t>
      </w:r>
      <w:r>
        <w:rPr>
          <w:rFonts w:eastAsia="仿宋_GB2312" w:hint="eastAsia"/>
          <w:sz w:val="32"/>
          <w:szCs w:val="32"/>
        </w:rPr>
        <w:t>，每月</w:t>
      </w:r>
      <w:r>
        <w:rPr>
          <w:rFonts w:eastAsia="仿宋_GB2312" w:hint="eastAsia"/>
          <w:sz w:val="32"/>
          <w:szCs w:val="32"/>
        </w:rPr>
        <w:t>3</w:t>
      </w:r>
      <w:r>
        <w:rPr>
          <w:rFonts w:eastAsia="仿宋_GB2312" w:hint="eastAsia"/>
          <w:sz w:val="32"/>
          <w:szCs w:val="32"/>
        </w:rPr>
        <w:t>日前报送。</w:t>
      </w:r>
      <w:r w:rsidRPr="00EB5CAB">
        <w:rPr>
          <w:rFonts w:eastAsia="仿宋_GB2312" w:hint="eastAsia"/>
          <w:sz w:val="32"/>
          <w:szCs w:val="32"/>
        </w:rPr>
        <w:t>2019</w:t>
      </w:r>
      <w:r w:rsidRPr="00EB5CAB">
        <w:rPr>
          <w:rFonts w:eastAsia="仿宋_GB2312" w:hint="eastAsia"/>
          <w:sz w:val="32"/>
          <w:szCs w:val="32"/>
        </w:rPr>
        <w:t>年</w:t>
      </w:r>
      <w:r w:rsidRPr="00EB5CAB">
        <w:rPr>
          <w:rFonts w:eastAsia="仿宋_GB2312" w:hint="eastAsia"/>
          <w:sz w:val="32"/>
          <w:szCs w:val="32"/>
        </w:rPr>
        <w:t>12</w:t>
      </w:r>
      <w:r w:rsidRPr="00EB5CAB">
        <w:rPr>
          <w:rFonts w:eastAsia="仿宋_GB2312" w:hint="eastAsia"/>
          <w:sz w:val="32"/>
          <w:szCs w:val="32"/>
        </w:rPr>
        <w:t>月</w:t>
      </w:r>
      <w:r>
        <w:rPr>
          <w:rFonts w:eastAsia="仿宋_GB2312" w:hint="eastAsia"/>
          <w:sz w:val="32"/>
          <w:szCs w:val="32"/>
        </w:rPr>
        <w:t>3</w:t>
      </w:r>
      <w:r w:rsidRPr="00EB5CAB">
        <w:rPr>
          <w:rFonts w:eastAsia="仿宋_GB2312" w:hint="eastAsia"/>
          <w:sz w:val="32"/>
          <w:szCs w:val="32"/>
        </w:rPr>
        <w:t>日前加报一次</w:t>
      </w:r>
      <w:r w:rsidRPr="00EB5CAB">
        <w:rPr>
          <w:rFonts w:eastAsia="仿宋_GB2312" w:hint="eastAsia"/>
          <w:sz w:val="32"/>
          <w:szCs w:val="32"/>
        </w:rPr>
        <w:t>1-11</w:t>
      </w:r>
      <w:r w:rsidRPr="00EB5CAB">
        <w:rPr>
          <w:rFonts w:eastAsia="仿宋_GB2312" w:hint="eastAsia"/>
          <w:sz w:val="32"/>
          <w:szCs w:val="32"/>
        </w:rPr>
        <w:t>月份的整治情况统计表、问题发现</w:t>
      </w:r>
      <w:proofErr w:type="gramStart"/>
      <w:r w:rsidRPr="00EB5CAB">
        <w:rPr>
          <w:rFonts w:eastAsia="仿宋_GB2312" w:hint="eastAsia"/>
          <w:sz w:val="32"/>
          <w:szCs w:val="32"/>
        </w:rPr>
        <w:t>查处台</w:t>
      </w:r>
      <w:proofErr w:type="gramEnd"/>
      <w:r w:rsidRPr="00EB5CAB">
        <w:rPr>
          <w:rFonts w:eastAsia="仿宋_GB2312" w:hint="eastAsia"/>
          <w:sz w:val="32"/>
          <w:szCs w:val="32"/>
        </w:rPr>
        <w:t>账、查办案情情况统计表。</w:t>
      </w:r>
      <w:r w:rsidRPr="00A03466">
        <w:rPr>
          <w:rFonts w:eastAsia="仿宋_GB2312" w:hint="eastAsia"/>
          <w:sz w:val="32"/>
          <w:szCs w:val="32"/>
        </w:rPr>
        <w:t>各</w:t>
      </w:r>
      <w:r>
        <w:rPr>
          <w:rFonts w:eastAsia="仿宋_GB2312" w:hint="eastAsia"/>
          <w:sz w:val="32"/>
          <w:szCs w:val="32"/>
        </w:rPr>
        <w:t>镇、部门</w:t>
      </w:r>
      <w:r w:rsidRPr="00A03466">
        <w:rPr>
          <w:rFonts w:eastAsia="仿宋_GB2312" w:hint="eastAsia"/>
          <w:sz w:val="32"/>
          <w:szCs w:val="32"/>
        </w:rPr>
        <w:t>要切实做好信息统计报送工作，责任要落实到人。</w:t>
      </w:r>
    </w:p>
    <w:p w:rsidR="00A93398" w:rsidRPr="00D953D8" w:rsidRDefault="00A93398" w:rsidP="00A93398">
      <w:pPr>
        <w:spacing w:line="560" w:lineRule="exact"/>
        <w:ind w:firstLineChars="200" w:firstLine="640"/>
        <w:rPr>
          <w:rFonts w:eastAsia="仿宋_GB2312" w:hint="eastAsia"/>
          <w:sz w:val="32"/>
          <w:szCs w:val="32"/>
        </w:rPr>
      </w:pPr>
      <w:r>
        <w:rPr>
          <w:rFonts w:eastAsia="仿宋_GB2312" w:hint="eastAsia"/>
          <w:sz w:val="32"/>
          <w:szCs w:val="32"/>
        </w:rPr>
        <w:t>区农业农村局农林处</w:t>
      </w:r>
      <w:r w:rsidRPr="00D953D8">
        <w:rPr>
          <w:rFonts w:eastAsia="仿宋_GB2312" w:hint="eastAsia"/>
          <w:sz w:val="32"/>
          <w:szCs w:val="32"/>
        </w:rPr>
        <w:t>联系人：</w:t>
      </w:r>
      <w:proofErr w:type="gramStart"/>
      <w:r>
        <w:rPr>
          <w:rFonts w:eastAsia="仿宋_GB2312" w:hint="eastAsia"/>
          <w:sz w:val="32"/>
          <w:szCs w:val="32"/>
        </w:rPr>
        <w:t>宋俊贤</w:t>
      </w:r>
      <w:proofErr w:type="gramEnd"/>
      <w:r w:rsidRPr="00D953D8">
        <w:rPr>
          <w:rFonts w:eastAsia="仿宋_GB2312" w:hint="eastAsia"/>
          <w:sz w:val="32"/>
          <w:szCs w:val="32"/>
        </w:rPr>
        <w:t>，</w:t>
      </w:r>
      <w:r>
        <w:rPr>
          <w:rFonts w:eastAsia="仿宋_GB2312" w:hint="eastAsia"/>
          <w:sz w:val="32"/>
          <w:szCs w:val="32"/>
        </w:rPr>
        <w:t>85101692</w:t>
      </w:r>
      <w:r w:rsidRPr="00D953D8">
        <w:rPr>
          <w:rFonts w:eastAsia="仿宋_GB2312" w:hint="eastAsia"/>
          <w:sz w:val="32"/>
          <w:szCs w:val="32"/>
        </w:rPr>
        <w:t>，</w:t>
      </w:r>
      <w:r>
        <w:rPr>
          <w:rFonts w:eastAsia="仿宋_GB2312" w:hint="eastAsia"/>
          <w:sz w:val="32"/>
          <w:szCs w:val="32"/>
        </w:rPr>
        <w:t>邮箱</w:t>
      </w:r>
      <w:r w:rsidRPr="00D953D8">
        <w:rPr>
          <w:rFonts w:eastAsia="仿宋_GB2312" w:hint="eastAsia"/>
          <w:sz w:val="32"/>
          <w:szCs w:val="32"/>
        </w:rPr>
        <w:t>：</w:t>
      </w:r>
      <w:r>
        <w:rPr>
          <w:rFonts w:eastAsia="仿宋_GB2312" w:hint="eastAsia"/>
          <w:sz w:val="32"/>
          <w:szCs w:val="32"/>
        </w:rPr>
        <w:t>84906383</w:t>
      </w:r>
      <w:r w:rsidRPr="00D953D8">
        <w:rPr>
          <w:rFonts w:eastAsia="仿宋_GB2312" w:hint="eastAsia"/>
          <w:sz w:val="32"/>
          <w:szCs w:val="32"/>
        </w:rPr>
        <w:t xml:space="preserve"> </w:t>
      </w:r>
      <w:r>
        <w:rPr>
          <w:rFonts w:eastAsia="仿宋_GB2312" w:hint="eastAsia"/>
          <w:sz w:val="32"/>
          <w:szCs w:val="32"/>
        </w:rPr>
        <w:t xml:space="preserve">@qq.com </w:t>
      </w:r>
    </w:p>
    <w:p w:rsidR="00A93398" w:rsidRPr="00646265" w:rsidRDefault="00A93398" w:rsidP="00A93398">
      <w:pPr>
        <w:rPr>
          <w:rFonts w:eastAsia="仿宋_GB2312" w:hint="eastAsia"/>
          <w:sz w:val="32"/>
          <w:szCs w:val="32"/>
        </w:rPr>
      </w:pPr>
    </w:p>
    <w:p w:rsidR="00A93398" w:rsidRPr="00690951" w:rsidRDefault="00A93398" w:rsidP="00A93398">
      <w:pPr>
        <w:spacing w:beforeLines="50" w:before="156" w:line="550" w:lineRule="exact"/>
        <w:ind w:leftChars="200" w:left="1844" w:hangingChars="445" w:hanging="1424"/>
        <w:jc w:val="left"/>
        <w:rPr>
          <w:rFonts w:ascii="仿宋_GB2312" w:eastAsia="仿宋_GB2312"/>
          <w:sz w:val="32"/>
          <w:szCs w:val="32"/>
        </w:rPr>
      </w:pPr>
      <w:r>
        <w:rPr>
          <w:rFonts w:eastAsia="仿宋_GB2312" w:hint="eastAsia"/>
          <w:sz w:val="32"/>
          <w:szCs w:val="32"/>
        </w:rPr>
        <w:t>附件：</w:t>
      </w:r>
      <w:r w:rsidRPr="00690951">
        <w:rPr>
          <w:rFonts w:ascii="仿宋_GB2312" w:eastAsia="仿宋_GB2312"/>
          <w:sz w:val="32"/>
          <w:szCs w:val="32"/>
        </w:rPr>
        <w:t>1</w:t>
      </w:r>
      <w:r w:rsidRPr="00690951">
        <w:rPr>
          <w:rFonts w:ascii="仿宋_GB2312" w:eastAsia="仿宋_GB2312" w:hint="eastAsia"/>
          <w:sz w:val="32"/>
          <w:szCs w:val="32"/>
        </w:rPr>
        <w:t>．</w:t>
      </w:r>
      <w:r w:rsidRPr="00690951">
        <w:rPr>
          <w:rFonts w:ascii="仿宋_GB2312" w:eastAsia="仿宋_GB2312"/>
          <w:sz w:val="32"/>
          <w:szCs w:val="32"/>
        </w:rPr>
        <w:t>2019</w:t>
      </w:r>
      <w:r w:rsidRPr="00690951">
        <w:rPr>
          <w:rFonts w:ascii="仿宋_GB2312" w:eastAsia="仿宋_GB2312" w:hint="eastAsia"/>
          <w:sz w:val="32"/>
          <w:szCs w:val="32"/>
        </w:rPr>
        <w:t>年</w:t>
      </w:r>
      <w:r w:rsidRPr="00690951">
        <w:rPr>
          <w:rFonts w:ascii="仿宋_GB2312" w:eastAsia="仿宋_GB2312"/>
          <w:sz w:val="32"/>
          <w:szCs w:val="32"/>
        </w:rPr>
        <w:t>1-xx</w:t>
      </w:r>
      <w:r w:rsidRPr="00690951">
        <w:rPr>
          <w:rFonts w:ascii="仿宋_GB2312" w:eastAsia="仿宋_GB2312" w:hint="eastAsia"/>
          <w:sz w:val="32"/>
          <w:szCs w:val="32"/>
        </w:rPr>
        <w:t>月份农产品质</w:t>
      </w:r>
      <w:proofErr w:type="gramStart"/>
      <w:r w:rsidRPr="00690951">
        <w:rPr>
          <w:rFonts w:ascii="仿宋_GB2312" w:eastAsia="仿宋_GB2312" w:hint="eastAsia"/>
          <w:sz w:val="32"/>
          <w:szCs w:val="32"/>
        </w:rPr>
        <w:t>量安全</w:t>
      </w:r>
      <w:proofErr w:type="gramEnd"/>
      <w:r w:rsidRPr="00690951">
        <w:rPr>
          <w:rFonts w:ascii="仿宋_GB2312" w:eastAsia="仿宋_GB2312" w:hint="eastAsia"/>
          <w:sz w:val="32"/>
          <w:szCs w:val="32"/>
        </w:rPr>
        <w:t>专项整治情况统计表</w:t>
      </w:r>
    </w:p>
    <w:p w:rsidR="00A93398" w:rsidRPr="00690951" w:rsidRDefault="00A93398" w:rsidP="00A93398">
      <w:pPr>
        <w:spacing w:line="550" w:lineRule="exact"/>
        <w:ind w:leftChars="675" w:left="1418"/>
        <w:rPr>
          <w:rFonts w:ascii="仿宋_GB2312" w:eastAsia="仿宋_GB2312"/>
          <w:sz w:val="32"/>
          <w:szCs w:val="32"/>
        </w:rPr>
      </w:pPr>
      <w:r w:rsidRPr="00690951">
        <w:rPr>
          <w:rFonts w:ascii="仿宋_GB2312" w:eastAsia="仿宋_GB2312"/>
          <w:sz w:val="32"/>
          <w:szCs w:val="32"/>
        </w:rPr>
        <w:t>2</w:t>
      </w:r>
      <w:r w:rsidRPr="00690951">
        <w:rPr>
          <w:rFonts w:ascii="仿宋_GB2312" w:eastAsia="仿宋_GB2312" w:hint="eastAsia"/>
          <w:sz w:val="32"/>
          <w:szCs w:val="32"/>
        </w:rPr>
        <w:t>．</w:t>
      </w:r>
      <w:r w:rsidRPr="00690951">
        <w:rPr>
          <w:rFonts w:ascii="仿宋_GB2312" w:eastAsia="仿宋_GB2312"/>
          <w:sz w:val="32"/>
          <w:szCs w:val="32"/>
        </w:rPr>
        <w:t>2019</w:t>
      </w:r>
      <w:r w:rsidRPr="00690951">
        <w:rPr>
          <w:rFonts w:ascii="仿宋_GB2312" w:eastAsia="仿宋_GB2312" w:hint="eastAsia"/>
          <w:sz w:val="32"/>
          <w:szCs w:val="32"/>
        </w:rPr>
        <w:t>年</w:t>
      </w:r>
      <w:r w:rsidRPr="00690951">
        <w:rPr>
          <w:rFonts w:ascii="仿宋_GB2312" w:eastAsia="仿宋_GB2312"/>
          <w:sz w:val="32"/>
          <w:szCs w:val="32"/>
        </w:rPr>
        <w:t>xx</w:t>
      </w:r>
      <w:r w:rsidRPr="00690951">
        <w:rPr>
          <w:rFonts w:ascii="仿宋_GB2312" w:eastAsia="仿宋_GB2312" w:hint="eastAsia"/>
          <w:sz w:val="32"/>
          <w:szCs w:val="32"/>
        </w:rPr>
        <w:t>月份农产品质</w:t>
      </w:r>
      <w:proofErr w:type="gramStart"/>
      <w:r w:rsidRPr="00690951">
        <w:rPr>
          <w:rFonts w:ascii="仿宋_GB2312" w:eastAsia="仿宋_GB2312" w:hint="eastAsia"/>
          <w:sz w:val="32"/>
          <w:szCs w:val="32"/>
        </w:rPr>
        <w:t>量安全</w:t>
      </w:r>
      <w:proofErr w:type="gramEnd"/>
      <w:r w:rsidRPr="00690951">
        <w:rPr>
          <w:rFonts w:ascii="仿宋_GB2312" w:eastAsia="仿宋_GB2312" w:hint="eastAsia"/>
          <w:sz w:val="32"/>
          <w:szCs w:val="32"/>
        </w:rPr>
        <w:t>专项整治问题发现</w:t>
      </w:r>
      <w:proofErr w:type="gramStart"/>
      <w:r w:rsidRPr="00690951">
        <w:rPr>
          <w:rFonts w:ascii="仿宋_GB2312" w:eastAsia="仿宋_GB2312" w:hint="eastAsia"/>
          <w:sz w:val="32"/>
          <w:szCs w:val="32"/>
        </w:rPr>
        <w:t>查处台</w:t>
      </w:r>
      <w:proofErr w:type="gramEnd"/>
      <w:r w:rsidRPr="00690951">
        <w:rPr>
          <w:rFonts w:ascii="仿宋_GB2312" w:eastAsia="仿宋_GB2312" w:hint="eastAsia"/>
          <w:sz w:val="32"/>
          <w:szCs w:val="32"/>
        </w:rPr>
        <w:t>账</w:t>
      </w:r>
    </w:p>
    <w:p w:rsidR="00A93398" w:rsidRDefault="00A93398" w:rsidP="00A93398">
      <w:pPr>
        <w:spacing w:line="550" w:lineRule="exact"/>
        <w:ind w:leftChars="675" w:left="1418"/>
        <w:rPr>
          <w:rFonts w:ascii="仿宋_GB2312" w:eastAsia="仿宋_GB2312"/>
          <w:sz w:val="32"/>
          <w:szCs w:val="32"/>
        </w:rPr>
        <w:sectPr w:rsidR="00A93398">
          <w:pgSz w:w="11906" w:h="16838"/>
          <w:pgMar w:top="1440" w:right="1800" w:bottom="1440" w:left="1800" w:header="851" w:footer="992" w:gutter="0"/>
          <w:cols w:space="425"/>
          <w:docGrid w:type="lines" w:linePitch="312"/>
        </w:sectPr>
      </w:pPr>
      <w:r w:rsidRPr="00690951">
        <w:rPr>
          <w:rFonts w:ascii="仿宋_GB2312" w:eastAsia="仿宋_GB2312"/>
          <w:sz w:val="32"/>
          <w:szCs w:val="32"/>
        </w:rPr>
        <w:t>3</w:t>
      </w:r>
      <w:r w:rsidRPr="00690951">
        <w:rPr>
          <w:rFonts w:ascii="仿宋_GB2312" w:eastAsia="仿宋_GB2312" w:hint="eastAsia"/>
          <w:sz w:val="32"/>
          <w:szCs w:val="32"/>
        </w:rPr>
        <w:t>．</w:t>
      </w:r>
      <w:r w:rsidRPr="00690951">
        <w:rPr>
          <w:rFonts w:ascii="仿宋_GB2312" w:eastAsia="仿宋_GB2312"/>
          <w:sz w:val="32"/>
          <w:szCs w:val="32"/>
        </w:rPr>
        <w:t>2019</w:t>
      </w:r>
      <w:r w:rsidRPr="00690951">
        <w:rPr>
          <w:rFonts w:ascii="仿宋_GB2312" w:eastAsia="仿宋_GB2312" w:hint="eastAsia"/>
          <w:sz w:val="32"/>
          <w:szCs w:val="32"/>
        </w:rPr>
        <w:t>年</w:t>
      </w:r>
      <w:r w:rsidRPr="00690951">
        <w:rPr>
          <w:rFonts w:ascii="仿宋_GB2312" w:eastAsia="仿宋_GB2312"/>
          <w:sz w:val="32"/>
          <w:szCs w:val="32"/>
        </w:rPr>
        <w:t>xx</w:t>
      </w:r>
      <w:r w:rsidRPr="00690951">
        <w:rPr>
          <w:rFonts w:ascii="仿宋_GB2312" w:eastAsia="仿宋_GB2312" w:hint="eastAsia"/>
          <w:sz w:val="32"/>
          <w:szCs w:val="32"/>
        </w:rPr>
        <w:t>月份农业农村部门查办案件情况统计表</w:t>
      </w:r>
      <w:r>
        <w:rPr>
          <w:rFonts w:ascii="仿宋_GB2312" w:eastAsia="仿宋_GB2312"/>
          <w:sz w:val="32"/>
          <w:szCs w:val="32"/>
        </w:rPr>
        <w:br w:type="page"/>
      </w:r>
    </w:p>
    <w:tbl>
      <w:tblPr>
        <w:tblpPr w:leftFromText="180" w:rightFromText="180" w:vertAnchor="page" w:horzAnchor="margin" w:tblpXSpec="center" w:tblpY="1711"/>
        <w:tblW w:w="15162" w:type="dxa"/>
        <w:tblLayout w:type="fixed"/>
        <w:tblCellMar>
          <w:left w:w="0" w:type="dxa"/>
          <w:right w:w="0" w:type="dxa"/>
        </w:tblCellMar>
        <w:tblLook w:val="0000" w:firstRow="0" w:lastRow="0" w:firstColumn="0" w:lastColumn="0" w:noHBand="0" w:noVBand="0"/>
      </w:tblPr>
      <w:tblGrid>
        <w:gridCol w:w="2497"/>
        <w:gridCol w:w="55"/>
        <w:gridCol w:w="1070"/>
        <w:gridCol w:w="1125"/>
        <w:gridCol w:w="1125"/>
        <w:gridCol w:w="1125"/>
        <w:gridCol w:w="1125"/>
        <w:gridCol w:w="1125"/>
        <w:gridCol w:w="1125"/>
        <w:gridCol w:w="1125"/>
        <w:gridCol w:w="1215"/>
        <w:gridCol w:w="1117"/>
        <w:gridCol w:w="1333"/>
      </w:tblGrid>
      <w:tr w:rsidR="00A93398" w:rsidTr="001523FC">
        <w:trPr>
          <w:trHeight w:val="465"/>
        </w:trPr>
        <w:tc>
          <w:tcPr>
            <w:tcW w:w="2497" w:type="dxa"/>
            <w:tcBorders>
              <w:top w:val="nil"/>
              <w:left w:val="nil"/>
              <w:bottom w:val="nil"/>
              <w:right w:val="nil"/>
            </w:tcBorders>
            <w:noWrap/>
            <w:tcMar>
              <w:top w:w="15" w:type="dxa"/>
              <w:left w:w="15" w:type="dxa"/>
              <w:right w:w="15" w:type="dxa"/>
            </w:tcMar>
            <w:vAlign w:val="center"/>
          </w:tcPr>
          <w:p w:rsidR="00A93398" w:rsidRDefault="00A93398" w:rsidP="001523FC">
            <w:pPr>
              <w:widowControl/>
              <w:jc w:val="left"/>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lastRenderedPageBreak/>
              <w:t>附件1</w:t>
            </w:r>
          </w:p>
        </w:tc>
        <w:tc>
          <w:tcPr>
            <w:tcW w:w="1125" w:type="dxa"/>
            <w:gridSpan w:val="2"/>
            <w:tcBorders>
              <w:top w:val="nil"/>
              <w:left w:val="nil"/>
              <w:bottom w:val="nil"/>
              <w:right w:val="nil"/>
            </w:tcBorders>
            <w:noWrap/>
            <w:tcMar>
              <w:top w:w="15" w:type="dxa"/>
              <w:left w:w="15" w:type="dxa"/>
              <w:right w:w="15" w:type="dxa"/>
            </w:tcMar>
            <w:vAlign w:val="center"/>
          </w:tcPr>
          <w:p w:rsidR="00A93398" w:rsidRDefault="00A93398" w:rsidP="001523FC">
            <w:pPr>
              <w:rPr>
                <w:color w:val="000000"/>
                <w:sz w:val="24"/>
              </w:rPr>
            </w:pPr>
          </w:p>
        </w:tc>
        <w:tc>
          <w:tcPr>
            <w:tcW w:w="1125" w:type="dxa"/>
            <w:tcBorders>
              <w:top w:val="nil"/>
              <w:left w:val="nil"/>
              <w:bottom w:val="nil"/>
              <w:right w:val="nil"/>
            </w:tcBorders>
            <w:noWrap/>
            <w:tcMar>
              <w:top w:w="15" w:type="dxa"/>
              <w:left w:w="15" w:type="dxa"/>
              <w:right w:w="15" w:type="dxa"/>
            </w:tcMar>
            <w:vAlign w:val="center"/>
          </w:tcPr>
          <w:p w:rsidR="00A93398" w:rsidRDefault="00A93398" w:rsidP="001523FC">
            <w:pPr>
              <w:rPr>
                <w:color w:val="000000"/>
                <w:sz w:val="24"/>
              </w:rPr>
            </w:pPr>
          </w:p>
        </w:tc>
        <w:tc>
          <w:tcPr>
            <w:tcW w:w="1125" w:type="dxa"/>
            <w:tcBorders>
              <w:top w:val="nil"/>
              <w:left w:val="nil"/>
              <w:bottom w:val="nil"/>
              <w:right w:val="nil"/>
            </w:tcBorders>
            <w:noWrap/>
            <w:tcMar>
              <w:top w:w="15" w:type="dxa"/>
              <w:left w:w="15" w:type="dxa"/>
              <w:right w:w="15" w:type="dxa"/>
            </w:tcMar>
            <w:vAlign w:val="center"/>
          </w:tcPr>
          <w:p w:rsidR="00A93398" w:rsidRDefault="00A93398" w:rsidP="001523FC">
            <w:pPr>
              <w:rPr>
                <w:color w:val="000000"/>
                <w:sz w:val="24"/>
              </w:rPr>
            </w:pPr>
          </w:p>
        </w:tc>
        <w:tc>
          <w:tcPr>
            <w:tcW w:w="1125" w:type="dxa"/>
            <w:tcBorders>
              <w:top w:val="nil"/>
              <w:left w:val="nil"/>
              <w:bottom w:val="nil"/>
              <w:right w:val="nil"/>
            </w:tcBorders>
            <w:noWrap/>
            <w:tcMar>
              <w:top w:w="15" w:type="dxa"/>
              <w:left w:w="15" w:type="dxa"/>
              <w:right w:w="15" w:type="dxa"/>
            </w:tcMar>
            <w:vAlign w:val="center"/>
          </w:tcPr>
          <w:p w:rsidR="00A93398" w:rsidRDefault="00A93398" w:rsidP="001523FC">
            <w:pPr>
              <w:rPr>
                <w:color w:val="000000"/>
                <w:sz w:val="24"/>
              </w:rPr>
            </w:pPr>
          </w:p>
        </w:tc>
        <w:tc>
          <w:tcPr>
            <w:tcW w:w="1125" w:type="dxa"/>
            <w:tcBorders>
              <w:top w:val="nil"/>
              <w:left w:val="nil"/>
              <w:bottom w:val="nil"/>
              <w:right w:val="nil"/>
            </w:tcBorders>
            <w:noWrap/>
            <w:tcMar>
              <w:top w:w="15" w:type="dxa"/>
              <w:left w:w="15" w:type="dxa"/>
              <w:right w:w="15" w:type="dxa"/>
            </w:tcMar>
            <w:vAlign w:val="center"/>
          </w:tcPr>
          <w:p w:rsidR="00A93398" w:rsidRDefault="00A93398" w:rsidP="001523FC">
            <w:pPr>
              <w:rPr>
                <w:color w:val="000000"/>
                <w:sz w:val="24"/>
              </w:rPr>
            </w:pPr>
          </w:p>
        </w:tc>
        <w:tc>
          <w:tcPr>
            <w:tcW w:w="1125" w:type="dxa"/>
            <w:tcBorders>
              <w:top w:val="nil"/>
              <w:left w:val="nil"/>
              <w:bottom w:val="nil"/>
              <w:right w:val="nil"/>
            </w:tcBorders>
            <w:noWrap/>
            <w:tcMar>
              <w:top w:w="15" w:type="dxa"/>
              <w:left w:w="15" w:type="dxa"/>
              <w:right w:w="15" w:type="dxa"/>
            </w:tcMar>
            <w:vAlign w:val="center"/>
          </w:tcPr>
          <w:p w:rsidR="00A93398" w:rsidRDefault="00A93398" w:rsidP="001523FC">
            <w:pPr>
              <w:rPr>
                <w:color w:val="000000"/>
                <w:sz w:val="24"/>
              </w:rPr>
            </w:pPr>
          </w:p>
        </w:tc>
        <w:tc>
          <w:tcPr>
            <w:tcW w:w="1125" w:type="dxa"/>
            <w:tcBorders>
              <w:top w:val="nil"/>
              <w:left w:val="nil"/>
              <w:bottom w:val="nil"/>
              <w:right w:val="nil"/>
            </w:tcBorders>
            <w:noWrap/>
            <w:tcMar>
              <w:top w:w="15" w:type="dxa"/>
              <w:left w:w="15" w:type="dxa"/>
              <w:right w:w="15" w:type="dxa"/>
            </w:tcMar>
            <w:vAlign w:val="center"/>
          </w:tcPr>
          <w:p w:rsidR="00A93398" w:rsidRDefault="00A93398" w:rsidP="001523FC">
            <w:pPr>
              <w:rPr>
                <w:color w:val="000000"/>
                <w:sz w:val="24"/>
              </w:rPr>
            </w:pPr>
          </w:p>
        </w:tc>
        <w:tc>
          <w:tcPr>
            <w:tcW w:w="1125" w:type="dxa"/>
            <w:tcBorders>
              <w:top w:val="nil"/>
              <w:left w:val="nil"/>
              <w:bottom w:val="nil"/>
              <w:right w:val="nil"/>
            </w:tcBorders>
            <w:noWrap/>
            <w:tcMar>
              <w:top w:w="15" w:type="dxa"/>
              <w:left w:w="15" w:type="dxa"/>
              <w:right w:w="15" w:type="dxa"/>
            </w:tcMar>
            <w:vAlign w:val="center"/>
          </w:tcPr>
          <w:p w:rsidR="00A93398" w:rsidRDefault="00A93398" w:rsidP="001523FC">
            <w:pPr>
              <w:rPr>
                <w:color w:val="000000"/>
                <w:sz w:val="24"/>
              </w:rPr>
            </w:pPr>
          </w:p>
        </w:tc>
        <w:tc>
          <w:tcPr>
            <w:tcW w:w="1215" w:type="dxa"/>
            <w:tcBorders>
              <w:top w:val="nil"/>
              <w:left w:val="nil"/>
              <w:bottom w:val="nil"/>
              <w:right w:val="nil"/>
            </w:tcBorders>
            <w:noWrap/>
            <w:tcMar>
              <w:top w:w="15" w:type="dxa"/>
              <w:left w:w="15" w:type="dxa"/>
              <w:right w:w="15" w:type="dxa"/>
            </w:tcMar>
            <w:vAlign w:val="center"/>
          </w:tcPr>
          <w:p w:rsidR="00A93398" w:rsidRDefault="00A93398" w:rsidP="001523FC">
            <w:pPr>
              <w:rPr>
                <w:color w:val="000000"/>
                <w:sz w:val="24"/>
              </w:rPr>
            </w:pPr>
          </w:p>
        </w:tc>
        <w:tc>
          <w:tcPr>
            <w:tcW w:w="1117" w:type="dxa"/>
            <w:tcBorders>
              <w:top w:val="nil"/>
              <w:left w:val="nil"/>
              <w:bottom w:val="nil"/>
              <w:right w:val="nil"/>
            </w:tcBorders>
            <w:noWrap/>
            <w:tcMar>
              <w:top w:w="15" w:type="dxa"/>
              <w:left w:w="15" w:type="dxa"/>
              <w:right w:w="15" w:type="dxa"/>
            </w:tcMar>
            <w:vAlign w:val="center"/>
          </w:tcPr>
          <w:p w:rsidR="00A93398" w:rsidRDefault="00A93398" w:rsidP="001523FC">
            <w:pPr>
              <w:rPr>
                <w:color w:val="000000"/>
                <w:sz w:val="24"/>
              </w:rPr>
            </w:pPr>
          </w:p>
        </w:tc>
        <w:tc>
          <w:tcPr>
            <w:tcW w:w="1333" w:type="dxa"/>
            <w:tcBorders>
              <w:top w:val="nil"/>
              <w:left w:val="nil"/>
              <w:bottom w:val="nil"/>
              <w:right w:val="nil"/>
            </w:tcBorders>
            <w:noWrap/>
            <w:tcMar>
              <w:top w:w="15" w:type="dxa"/>
              <w:left w:w="15" w:type="dxa"/>
              <w:right w:w="15" w:type="dxa"/>
            </w:tcMar>
            <w:vAlign w:val="center"/>
          </w:tcPr>
          <w:p w:rsidR="00A93398" w:rsidRDefault="00A93398" w:rsidP="001523FC">
            <w:pPr>
              <w:rPr>
                <w:color w:val="000000"/>
                <w:sz w:val="24"/>
              </w:rPr>
            </w:pPr>
          </w:p>
        </w:tc>
      </w:tr>
      <w:tr w:rsidR="00A93398" w:rsidTr="001523FC">
        <w:trPr>
          <w:trHeight w:val="510"/>
        </w:trPr>
        <w:tc>
          <w:tcPr>
            <w:tcW w:w="15162" w:type="dxa"/>
            <w:gridSpan w:val="13"/>
            <w:tcBorders>
              <w:top w:val="nil"/>
              <w:left w:val="nil"/>
              <w:bottom w:val="nil"/>
              <w:right w:val="nil"/>
            </w:tcBorders>
            <w:noWrap/>
            <w:tcMar>
              <w:top w:w="15" w:type="dxa"/>
              <w:left w:w="15" w:type="dxa"/>
              <w:right w:w="15" w:type="dxa"/>
            </w:tcMar>
            <w:vAlign w:val="center"/>
          </w:tcPr>
          <w:p w:rsidR="00A93398" w:rsidRPr="00067CED" w:rsidRDefault="00A93398" w:rsidP="001523FC">
            <w:pPr>
              <w:widowControl/>
              <w:jc w:val="center"/>
              <w:textAlignment w:val="center"/>
              <w:rPr>
                <w:rFonts w:ascii="方正小标宋简体" w:eastAsia="方正小标宋简体" w:hAnsi="华文中宋" w:cs="华文中宋" w:hint="eastAsia"/>
                <w:b/>
                <w:color w:val="000000"/>
                <w:sz w:val="36"/>
                <w:szCs w:val="36"/>
              </w:rPr>
            </w:pPr>
            <w:r w:rsidRPr="00067CED">
              <w:rPr>
                <w:rFonts w:ascii="方正小标宋简体" w:eastAsia="方正小标宋简体" w:hAnsi="华文中宋" w:cs="华文中宋" w:hint="eastAsia"/>
                <w:b/>
                <w:color w:val="000000"/>
                <w:kern w:val="0"/>
                <w:sz w:val="36"/>
                <w:szCs w:val="36"/>
                <w:lang w:bidi="ar"/>
              </w:rPr>
              <w:t>2019年1-xx月份农产品质</w:t>
            </w:r>
            <w:proofErr w:type="gramStart"/>
            <w:r w:rsidRPr="00067CED">
              <w:rPr>
                <w:rFonts w:ascii="方正小标宋简体" w:eastAsia="方正小标宋简体" w:hAnsi="华文中宋" w:cs="华文中宋" w:hint="eastAsia"/>
                <w:b/>
                <w:color w:val="000000"/>
                <w:kern w:val="0"/>
                <w:sz w:val="36"/>
                <w:szCs w:val="36"/>
                <w:lang w:bidi="ar"/>
              </w:rPr>
              <w:t>量安全</w:t>
            </w:r>
            <w:proofErr w:type="gramEnd"/>
            <w:r w:rsidRPr="00067CED">
              <w:rPr>
                <w:rFonts w:ascii="方正小标宋简体" w:eastAsia="方正小标宋简体" w:hAnsi="华文中宋" w:cs="华文中宋" w:hint="eastAsia"/>
                <w:b/>
                <w:color w:val="000000"/>
                <w:kern w:val="0"/>
                <w:sz w:val="36"/>
                <w:szCs w:val="36"/>
                <w:lang w:bidi="ar"/>
              </w:rPr>
              <w:t>专项整治情况统计表</w:t>
            </w:r>
          </w:p>
        </w:tc>
      </w:tr>
      <w:tr w:rsidR="00A93398" w:rsidTr="001523FC">
        <w:trPr>
          <w:trHeight w:val="615"/>
        </w:trPr>
        <w:tc>
          <w:tcPr>
            <w:tcW w:w="8122" w:type="dxa"/>
            <w:gridSpan w:val="7"/>
            <w:tcBorders>
              <w:top w:val="nil"/>
              <w:left w:val="nil"/>
              <w:bottom w:val="nil"/>
              <w:right w:val="nil"/>
            </w:tcBorders>
            <w:noWrap/>
            <w:tcMar>
              <w:top w:w="15" w:type="dxa"/>
              <w:left w:w="15" w:type="dxa"/>
              <w:right w:w="15" w:type="dxa"/>
            </w:tcMar>
            <w:vAlign w:val="center"/>
          </w:tcPr>
          <w:p w:rsidR="00A93398" w:rsidRDefault="00A93398" w:rsidP="001523FC">
            <w:pPr>
              <w:widowControl/>
              <w:jc w:val="lef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填报单位：（加盖公章）</w:t>
            </w:r>
          </w:p>
        </w:tc>
        <w:tc>
          <w:tcPr>
            <w:tcW w:w="1125" w:type="dxa"/>
            <w:tcBorders>
              <w:top w:val="nil"/>
              <w:left w:val="nil"/>
              <w:bottom w:val="nil"/>
              <w:right w:val="nil"/>
            </w:tcBorders>
            <w:noWrap/>
            <w:tcMar>
              <w:top w:w="15" w:type="dxa"/>
              <w:left w:w="15" w:type="dxa"/>
              <w:right w:w="15" w:type="dxa"/>
            </w:tcMar>
            <w:vAlign w:val="center"/>
          </w:tcPr>
          <w:p w:rsidR="00A93398" w:rsidRDefault="00A93398" w:rsidP="001523FC">
            <w:pPr>
              <w:rPr>
                <w:color w:val="000000"/>
                <w:sz w:val="24"/>
              </w:rPr>
            </w:pPr>
          </w:p>
        </w:tc>
        <w:tc>
          <w:tcPr>
            <w:tcW w:w="1125" w:type="dxa"/>
            <w:tcBorders>
              <w:top w:val="nil"/>
              <w:left w:val="nil"/>
              <w:bottom w:val="nil"/>
              <w:right w:val="nil"/>
            </w:tcBorders>
            <w:noWrap/>
            <w:tcMar>
              <w:top w:w="15" w:type="dxa"/>
              <w:left w:w="15" w:type="dxa"/>
              <w:right w:w="15" w:type="dxa"/>
            </w:tcMar>
            <w:vAlign w:val="center"/>
          </w:tcPr>
          <w:p w:rsidR="00A93398" w:rsidRDefault="00A93398" w:rsidP="001523FC">
            <w:pPr>
              <w:rPr>
                <w:color w:val="000000"/>
                <w:sz w:val="24"/>
              </w:rPr>
            </w:pPr>
          </w:p>
        </w:tc>
        <w:tc>
          <w:tcPr>
            <w:tcW w:w="1125" w:type="dxa"/>
            <w:tcBorders>
              <w:top w:val="nil"/>
              <w:left w:val="nil"/>
              <w:bottom w:val="nil"/>
              <w:right w:val="nil"/>
            </w:tcBorders>
            <w:noWrap/>
            <w:tcMar>
              <w:top w:w="15" w:type="dxa"/>
              <w:left w:w="15" w:type="dxa"/>
              <w:right w:w="15" w:type="dxa"/>
            </w:tcMar>
            <w:vAlign w:val="center"/>
          </w:tcPr>
          <w:p w:rsidR="00A93398" w:rsidRDefault="00A93398" w:rsidP="001523FC">
            <w:pPr>
              <w:rPr>
                <w:color w:val="000000"/>
                <w:sz w:val="24"/>
              </w:rPr>
            </w:pPr>
          </w:p>
        </w:tc>
        <w:tc>
          <w:tcPr>
            <w:tcW w:w="1215" w:type="dxa"/>
            <w:tcBorders>
              <w:top w:val="nil"/>
              <w:left w:val="nil"/>
              <w:bottom w:val="nil"/>
              <w:right w:val="nil"/>
            </w:tcBorders>
            <w:noWrap/>
            <w:tcMar>
              <w:top w:w="15" w:type="dxa"/>
              <w:left w:w="15" w:type="dxa"/>
              <w:right w:w="15" w:type="dxa"/>
            </w:tcMar>
            <w:vAlign w:val="center"/>
          </w:tcPr>
          <w:p w:rsidR="00A93398" w:rsidRDefault="00A93398" w:rsidP="001523FC">
            <w:pPr>
              <w:rPr>
                <w:color w:val="000000"/>
                <w:sz w:val="24"/>
              </w:rPr>
            </w:pPr>
          </w:p>
        </w:tc>
        <w:tc>
          <w:tcPr>
            <w:tcW w:w="2450" w:type="dxa"/>
            <w:gridSpan w:val="2"/>
            <w:tcBorders>
              <w:top w:val="nil"/>
              <w:left w:val="nil"/>
              <w:bottom w:val="nil"/>
              <w:right w:val="nil"/>
            </w:tcBorders>
            <w:noWrap/>
            <w:tcMar>
              <w:top w:w="15" w:type="dxa"/>
              <w:left w:w="15" w:type="dxa"/>
              <w:right w:w="15" w:type="dxa"/>
            </w:tcMar>
            <w:vAlign w:val="center"/>
          </w:tcPr>
          <w:p w:rsidR="00A93398" w:rsidRDefault="00A93398" w:rsidP="001523FC">
            <w:pPr>
              <w:widowControl/>
              <w:jc w:val="lef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填报时间：  年 月 日</w:t>
            </w:r>
          </w:p>
        </w:tc>
      </w:tr>
      <w:tr w:rsidR="00A93398" w:rsidTr="001523FC">
        <w:trPr>
          <w:trHeight w:val="1065"/>
        </w:trPr>
        <w:tc>
          <w:tcPr>
            <w:tcW w:w="2552" w:type="dxa"/>
            <w:gridSpan w:val="2"/>
            <w:tcBorders>
              <w:top w:val="single" w:sz="4" w:space="0" w:color="000000"/>
              <w:left w:val="single" w:sz="4" w:space="0" w:color="000000"/>
              <w:bottom w:val="nil"/>
              <w:right w:val="single" w:sz="4" w:space="0" w:color="000000"/>
            </w:tcBorders>
            <w:tcMar>
              <w:top w:w="15" w:type="dxa"/>
              <w:left w:w="15" w:type="dxa"/>
              <w:right w:w="15" w:type="dxa"/>
            </w:tcMar>
            <w:vAlign w:val="center"/>
          </w:tcPr>
          <w:p w:rsidR="00A93398" w:rsidRDefault="00A93398" w:rsidP="001523FC">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专项行动</w:t>
            </w:r>
          </w:p>
        </w:tc>
        <w:tc>
          <w:tcPr>
            <w:tcW w:w="107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A93398" w:rsidRDefault="00A93398" w:rsidP="001523FC">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检查生产经营企业（家次）</w:t>
            </w:r>
          </w:p>
        </w:tc>
        <w:tc>
          <w:tcPr>
            <w:tcW w:w="112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A93398" w:rsidRDefault="00A93398" w:rsidP="001523FC">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出动执法人员（人次）</w:t>
            </w:r>
          </w:p>
        </w:tc>
        <w:tc>
          <w:tcPr>
            <w:tcW w:w="112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A93398" w:rsidRDefault="00A93398" w:rsidP="001523FC">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查处问题（起）</w:t>
            </w:r>
          </w:p>
        </w:tc>
        <w:tc>
          <w:tcPr>
            <w:tcW w:w="112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A93398" w:rsidRDefault="00A93398" w:rsidP="001523FC">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涉及金额（万元）</w:t>
            </w:r>
          </w:p>
        </w:tc>
        <w:tc>
          <w:tcPr>
            <w:tcW w:w="112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A93398" w:rsidRDefault="00A93398" w:rsidP="001523FC">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责令整改（起）</w:t>
            </w:r>
          </w:p>
        </w:tc>
        <w:tc>
          <w:tcPr>
            <w:tcW w:w="112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A93398" w:rsidRDefault="00A93398" w:rsidP="001523FC">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取缔无证照企业（家）</w:t>
            </w:r>
          </w:p>
        </w:tc>
        <w:tc>
          <w:tcPr>
            <w:tcW w:w="112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A93398" w:rsidRDefault="00A93398" w:rsidP="001523FC">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吊销证照企业（家）</w:t>
            </w:r>
          </w:p>
        </w:tc>
        <w:tc>
          <w:tcPr>
            <w:tcW w:w="1125" w:type="dxa"/>
            <w:tcBorders>
              <w:top w:val="single" w:sz="4" w:space="0" w:color="000000"/>
              <w:left w:val="nil"/>
              <w:bottom w:val="nil"/>
              <w:right w:val="single" w:sz="4" w:space="0" w:color="000000"/>
            </w:tcBorders>
            <w:tcMar>
              <w:top w:w="15" w:type="dxa"/>
              <w:left w:w="15" w:type="dxa"/>
              <w:right w:w="15" w:type="dxa"/>
            </w:tcMar>
            <w:vAlign w:val="center"/>
          </w:tcPr>
          <w:p w:rsidR="00A93398" w:rsidRDefault="00A93398" w:rsidP="001523FC">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媒体宣传（次）</w:t>
            </w:r>
          </w:p>
        </w:tc>
        <w:tc>
          <w:tcPr>
            <w:tcW w:w="1215" w:type="dxa"/>
            <w:tcBorders>
              <w:top w:val="single" w:sz="4" w:space="0" w:color="000000"/>
              <w:left w:val="single" w:sz="4" w:space="0" w:color="000000"/>
              <w:bottom w:val="nil"/>
              <w:right w:val="nil"/>
            </w:tcBorders>
            <w:tcMar>
              <w:top w:w="15" w:type="dxa"/>
              <w:left w:w="15" w:type="dxa"/>
              <w:right w:w="15" w:type="dxa"/>
            </w:tcMar>
            <w:vAlign w:val="center"/>
          </w:tcPr>
          <w:p w:rsidR="00A93398" w:rsidRDefault="00A93398" w:rsidP="001523FC">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发放宣传材料（份）</w:t>
            </w:r>
          </w:p>
        </w:tc>
        <w:tc>
          <w:tcPr>
            <w:tcW w:w="1117" w:type="dxa"/>
            <w:tcBorders>
              <w:top w:val="single" w:sz="4" w:space="0" w:color="000000"/>
              <w:left w:val="single" w:sz="4" w:space="0" w:color="000000"/>
              <w:bottom w:val="nil"/>
              <w:right w:val="nil"/>
            </w:tcBorders>
            <w:tcMar>
              <w:top w:w="15" w:type="dxa"/>
              <w:left w:w="15" w:type="dxa"/>
              <w:right w:w="15" w:type="dxa"/>
            </w:tcMar>
            <w:vAlign w:val="center"/>
          </w:tcPr>
          <w:p w:rsidR="00A93398" w:rsidRDefault="00A93398" w:rsidP="001523FC">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指导培训  （场次）</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指导培训  （人次）</w:t>
            </w:r>
          </w:p>
        </w:tc>
      </w:tr>
      <w:tr w:rsidR="00A93398" w:rsidTr="001523FC">
        <w:trPr>
          <w:trHeight w:val="645"/>
        </w:trPr>
        <w:tc>
          <w:tcPr>
            <w:tcW w:w="25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 xml:space="preserve"> 农药及农药残留专项整治行动</w:t>
            </w:r>
          </w:p>
        </w:tc>
        <w:tc>
          <w:tcPr>
            <w:tcW w:w="10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r>
      <w:tr w:rsidR="00A93398" w:rsidTr="001523FC">
        <w:trPr>
          <w:trHeight w:val="488"/>
        </w:trPr>
        <w:tc>
          <w:tcPr>
            <w:tcW w:w="25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w:t>
            </w:r>
            <w:r>
              <w:rPr>
                <w:rFonts w:ascii="仿宋_GB2312" w:eastAsia="仿宋_GB2312" w:hAnsi="宋体" w:cs="仿宋_GB2312"/>
                <w:color w:val="000000"/>
                <w:kern w:val="0"/>
                <w:sz w:val="20"/>
                <w:szCs w:val="20"/>
                <w:lang w:bidi="ar"/>
              </w:rPr>
              <w:t>瘦肉精</w:t>
            </w:r>
            <w:r>
              <w:rPr>
                <w:rFonts w:ascii="仿宋_GB2312" w:eastAsia="仿宋_GB2312" w:hAnsi="宋体" w:cs="仿宋_GB2312"/>
                <w:color w:val="000000"/>
                <w:kern w:val="0"/>
                <w:sz w:val="20"/>
                <w:szCs w:val="20"/>
                <w:lang w:bidi="ar"/>
              </w:rPr>
              <w:t>”</w:t>
            </w:r>
            <w:r>
              <w:rPr>
                <w:rFonts w:ascii="仿宋_GB2312" w:eastAsia="仿宋_GB2312" w:hAnsi="宋体" w:cs="仿宋_GB2312"/>
                <w:color w:val="000000"/>
                <w:kern w:val="0"/>
                <w:sz w:val="20"/>
                <w:szCs w:val="20"/>
                <w:lang w:bidi="ar"/>
              </w:rPr>
              <w:t>专项整治行动</w:t>
            </w:r>
          </w:p>
        </w:tc>
        <w:tc>
          <w:tcPr>
            <w:tcW w:w="10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nil"/>
              <w:left w:val="nil"/>
              <w:bottom w:val="nil"/>
              <w:right w:val="nil"/>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r>
      <w:tr w:rsidR="00A93398" w:rsidTr="001523FC">
        <w:trPr>
          <w:trHeight w:val="645"/>
        </w:trPr>
        <w:tc>
          <w:tcPr>
            <w:tcW w:w="25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兽用抗菌药及兽药残留专项整治行动</w:t>
            </w:r>
          </w:p>
        </w:tc>
        <w:tc>
          <w:tcPr>
            <w:tcW w:w="10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left"/>
              <w:rPr>
                <w:rFonts w:ascii="仿宋_GB2312" w:eastAsia="仿宋_GB2312" w:hAnsi="宋体" w:cs="仿宋_GB2312"/>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r>
      <w:tr w:rsidR="00A93398" w:rsidTr="001523FC">
        <w:trPr>
          <w:trHeight w:val="435"/>
        </w:trPr>
        <w:tc>
          <w:tcPr>
            <w:tcW w:w="25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生猪屠宰监管专项整治行动</w:t>
            </w:r>
          </w:p>
        </w:tc>
        <w:tc>
          <w:tcPr>
            <w:tcW w:w="10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r>
      <w:tr w:rsidR="00A93398" w:rsidTr="001523FC">
        <w:trPr>
          <w:trHeight w:val="645"/>
        </w:trPr>
        <w:tc>
          <w:tcPr>
            <w:tcW w:w="25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水产品兽药残留及非法投入品专项整治行动</w:t>
            </w:r>
          </w:p>
        </w:tc>
        <w:tc>
          <w:tcPr>
            <w:tcW w:w="10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r>
      <w:tr w:rsidR="00A93398" w:rsidTr="001523FC">
        <w:trPr>
          <w:trHeight w:val="405"/>
        </w:trPr>
        <w:tc>
          <w:tcPr>
            <w:tcW w:w="25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农资打假专项治理行动</w:t>
            </w:r>
          </w:p>
        </w:tc>
        <w:tc>
          <w:tcPr>
            <w:tcW w:w="10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r>
      <w:tr w:rsidR="00A93398" w:rsidTr="001523FC">
        <w:trPr>
          <w:trHeight w:val="446"/>
        </w:trPr>
        <w:tc>
          <w:tcPr>
            <w:tcW w:w="25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合  计</w:t>
            </w:r>
          </w:p>
        </w:tc>
        <w:tc>
          <w:tcPr>
            <w:tcW w:w="10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1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r>
      <w:tr w:rsidR="00A93398" w:rsidTr="001523FC">
        <w:trPr>
          <w:trHeight w:val="495"/>
        </w:trPr>
        <w:tc>
          <w:tcPr>
            <w:tcW w:w="15162" w:type="dxa"/>
            <w:gridSpan w:val="13"/>
            <w:tcBorders>
              <w:top w:val="nil"/>
              <w:left w:val="nil"/>
              <w:bottom w:val="nil"/>
              <w:right w:val="nil"/>
            </w:tcBorders>
            <w:noWrap/>
            <w:tcMar>
              <w:top w:w="15" w:type="dxa"/>
              <w:left w:w="15" w:type="dxa"/>
              <w:right w:w="15" w:type="dxa"/>
            </w:tcMar>
            <w:vAlign w:val="center"/>
          </w:tcPr>
          <w:p w:rsidR="00A93398" w:rsidRDefault="00A93398" w:rsidP="001523FC">
            <w:pPr>
              <w:widowControl/>
              <w:jc w:val="lef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说明：1.2019年7、10月和2020年1月的</w:t>
            </w:r>
            <w:r>
              <w:rPr>
                <w:rFonts w:ascii="仿宋_GB2312" w:eastAsia="仿宋_GB2312" w:hAnsi="宋体" w:cs="仿宋_GB2312" w:hint="eastAsia"/>
                <w:color w:val="000000"/>
                <w:kern w:val="0"/>
                <w:sz w:val="24"/>
                <w:lang w:bidi="ar"/>
              </w:rPr>
              <w:t>3</w:t>
            </w:r>
            <w:r>
              <w:rPr>
                <w:rFonts w:ascii="仿宋_GB2312" w:eastAsia="仿宋_GB2312" w:hAnsi="宋体" w:cs="仿宋_GB2312"/>
                <w:color w:val="000000"/>
                <w:kern w:val="0"/>
                <w:sz w:val="24"/>
                <w:lang w:bidi="ar"/>
              </w:rPr>
              <w:t>日前报送截止目前的统计数据。</w:t>
            </w:r>
          </w:p>
        </w:tc>
      </w:tr>
      <w:tr w:rsidR="00A93398" w:rsidTr="001523FC">
        <w:trPr>
          <w:trHeight w:val="420"/>
        </w:trPr>
        <w:tc>
          <w:tcPr>
            <w:tcW w:w="15162" w:type="dxa"/>
            <w:gridSpan w:val="13"/>
            <w:tcBorders>
              <w:top w:val="nil"/>
              <w:left w:val="nil"/>
              <w:bottom w:val="nil"/>
              <w:right w:val="nil"/>
            </w:tcBorders>
            <w:noWrap/>
            <w:tcMar>
              <w:top w:w="15" w:type="dxa"/>
              <w:left w:w="15" w:type="dxa"/>
              <w:right w:w="15" w:type="dxa"/>
            </w:tcMar>
            <w:vAlign w:val="center"/>
          </w:tcPr>
          <w:p w:rsidR="00A93398" w:rsidRDefault="00A93398" w:rsidP="001523FC">
            <w:pPr>
              <w:widowControl/>
              <w:jc w:val="left"/>
              <w:textAlignment w:val="center"/>
              <w:rPr>
                <w:rFonts w:ascii="仿宋_GB2312" w:eastAsia="仿宋_GB2312" w:hAnsi="宋体" w:cs="仿宋_GB2312" w:hint="eastAsia"/>
                <w:color w:val="000000"/>
                <w:kern w:val="0"/>
                <w:sz w:val="24"/>
                <w:lang w:bidi="ar"/>
              </w:rPr>
            </w:pPr>
            <w:r>
              <w:rPr>
                <w:rFonts w:ascii="仿宋_GB2312" w:eastAsia="仿宋_GB2312" w:hAnsi="宋体" w:cs="仿宋_GB2312"/>
                <w:color w:val="000000"/>
                <w:kern w:val="0"/>
                <w:sz w:val="24"/>
                <w:lang w:bidi="ar"/>
              </w:rPr>
              <w:t xml:space="preserve">      2.农资打假专项治理行动的整治情况请按照农资打假专项治理行动季报制度要求报送。   </w:t>
            </w:r>
          </w:p>
          <w:p w:rsidR="00A93398" w:rsidRDefault="00A93398" w:rsidP="001523FC">
            <w:pPr>
              <w:widowControl/>
              <w:jc w:val="lef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 xml:space="preserve">                                                   </w:t>
            </w:r>
          </w:p>
        </w:tc>
      </w:tr>
    </w:tbl>
    <w:tbl>
      <w:tblPr>
        <w:tblW w:w="13988" w:type="dxa"/>
        <w:tblInd w:w="-669" w:type="dxa"/>
        <w:tblLayout w:type="fixed"/>
        <w:tblCellMar>
          <w:left w:w="0" w:type="dxa"/>
          <w:right w:w="0" w:type="dxa"/>
        </w:tblCellMar>
        <w:tblLook w:val="0000" w:firstRow="0" w:lastRow="0" w:firstColumn="0" w:lastColumn="0" w:noHBand="0" w:noVBand="0"/>
      </w:tblPr>
      <w:tblGrid>
        <w:gridCol w:w="1783"/>
        <w:gridCol w:w="2266"/>
        <w:gridCol w:w="2219"/>
        <w:gridCol w:w="1577"/>
        <w:gridCol w:w="1546"/>
        <w:gridCol w:w="1578"/>
        <w:gridCol w:w="2239"/>
        <w:gridCol w:w="780"/>
      </w:tblGrid>
      <w:tr w:rsidR="00A93398" w:rsidTr="001523FC">
        <w:trPr>
          <w:trHeight w:val="375"/>
        </w:trPr>
        <w:tc>
          <w:tcPr>
            <w:tcW w:w="1783" w:type="dxa"/>
            <w:tcBorders>
              <w:top w:val="nil"/>
              <w:left w:val="nil"/>
              <w:bottom w:val="nil"/>
              <w:right w:val="nil"/>
            </w:tcBorders>
            <w:noWrap/>
            <w:tcMar>
              <w:top w:w="15" w:type="dxa"/>
              <w:left w:w="15" w:type="dxa"/>
              <w:right w:w="15" w:type="dxa"/>
            </w:tcMar>
            <w:vAlign w:val="center"/>
          </w:tcPr>
          <w:p w:rsidR="00A93398" w:rsidRDefault="00A93398" w:rsidP="001523FC">
            <w:pPr>
              <w:widowControl/>
              <w:jc w:val="left"/>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lastRenderedPageBreak/>
              <w:t>附件2</w:t>
            </w:r>
          </w:p>
        </w:tc>
        <w:tc>
          <w:tcPr>
            <w:tcW w:w="2266" w:type="dxa"/>
            <w:tcBorders>
              <w:top w:val="nil"/>
              <w:left w:val="nil"/>
              <w:bottom w:val="nil"/>
              <w:right w:val="nil"/>
            </w:tcBorders>
            <w:noWrap/>
            <w:tcMar>
              <w:top w:w="15" w:type="dxa"/>
              <w:left w:w="15" w:type="dxa"/>
              <w:right w:w="15" w:type="dxa"/>
            </w:tcMar>
            <w:vAlign w:val="center"/>
          </w:tcPr>
          <w:p w:rsidR="00A93398" w:rsidRDefault="00A93398" w:rsidP="001523FC">
            <w:pPr>
              <w:rPr>
                <w:color w:val="000000"/>
                <w:sz w:val="24"/>
              </w:rPr>
            </w:pPr>
          </w:p>
        </w:tc>
        <w:tc>
          <w:tcPr>
            <w:tcW w:w="2219" w:type="dxa"/>
            <w:tcBorders>
              <w:top w:val="nil"/>
              <w:left w:val="nil"/>
              <w:bottom w:val="nil"/>
              <w:right w:val="nil"/>
            </w:tcBorders>
            <w:noWrap/>
            <w:tcMar>
              <w:top w:w="15" w:type="dxa"/>
              <w:left w:w="15" w:type="dxa"/>
              <w:right w:w="15" w:type="dxa"/>
            </w:tcMar>
            <w:vAlign w:val="center"/>
          </w:tcPr>
          <w:p w:rsidR="00A93398" w:rsidRDefault="00A93398" w:rsidP="001523FC">
            <w:pPr>
              <w:rPr>
                <w:color w:val="000000"/>
                <w:sz w:val="24"/>
              </w:rPr>
            </w:pPr>
          </w:p>
        </w:tc>
        <w:tc>
          <w:tcPr>
            <w:tcW w:w="1577" w:type="dxa"/>
            <w:tcBorders>
              <w:top w:val="nil"/>
              <w:left w:val="nil"/>
              <w:bottom w:val="nil"/>
              <w:right w:val="nil"/>
            </w:tcBorders>
            <w:noWrap/>
            <w:tcMar>
              <w:top w:w="15" w:type="dxa"/>
              <w:left w:w="15" w:type="dxa"/>
              <w:right w:w="15" w:type="dxa"/>
            </w:tcMar>
            <w:vAlign w:val="center"/>
          </w:tcPr>
          <w:p w:rsidR="00A93398" w:rsidRDefault="00A93398" w:rsidP="001523FC">
            <w:pPr>
              <w:rPr>
                <w:color w:val="000000"/>
                <w:sz w:val="24"/>
              </w:rPr>
            </w:pPr>
          </w:p>
        </w:tc>
        <w:tc>
          <w:tcPr>
            <w:tcW w:w="1546" w:type="dxa"/>
            <w:tcBorders>
              <w:top w:val="nil"/>
              <w:left w:val="nil"/>
              <w:bottom w:val="nil"/>
              <w:right w:val="nil"/>
            </w:tcBorders>
            <w:noWrap/>
            <w:tcMar>
              <w:top w:w="15" w:type="dxa"/>
              <w:left w:w="15" w:type="dxa"/>
              <w:right w:w="15" w:type="dxa"/>
            </w:tcMar>
            <w:vAlign w:val="center"/>
          </w:tcPr>
          <w:p w:rsidR="00A93398" w:rsidRDefault="00A93398" w:rsidP="001523FC">
            <w:pPr>
              <w:rPr>
                <w:color w:val="000000"/>
                <w:sz w:val="24"/>
              </w:rPr>
            </w:pPr>
          </w:p>
        </w:tc>
        <w:tc>
          <w:tcPr>
            <w:tcW w:w="1578" w:type="dxa"/>
            <w:tcBorders>
              <w:top w:val="nil"/>
              <w:left w:val="nil"/>
              <w:bottom w:val="nil"/>
              <w:right w:val="nil"/>
            </w:tcBorders>
            <w:noWrap/>
            <w:tcMar>
              <w:top w:w="15" w:type="dxa"/>
              <w:left w:w="15" w:type="dxa"/>
              <w:right w:w="15" w:type="dxa"/>
            </w:tcMar>
            <w:vAlign w:val="center"/>
          </w:tcPr>
          <w:p w:rsidR="00A93398" w:rsidRDefault="00A93398" w:rsidP="001523FC">
            <w:pPr>
              <w:rPr>
                <w:color w:val="000000"/>
                <w:sz w:val="24"/>
              </w:rPr>
            </w:pPr>
          </w:p>
        </w:tc>
        <w:tc>
          <w:tcPr>
            <w:tcW w:w="2239" w:type="dxa"/>
            <w:tcBorders>
              <w:top w:val="nil"/>
              <w:left w:val="nil"/>
              <w:bottom w:val="nil"/>
              <w:right w:val="nil"/>
            </w:tcBorders>
            <w:noWrap/>
            <w:tcMar>
              <w:top w:w="15" w:type="dxa"/>
              <w:left w:w="15" w:type="dxa"/>
              <w:right w:w="15" w:type="dxa"/>
            </w:tcMar>
            <w:vAlign w:val="center"/>
          </w:tcPr>
          <w:p w:rsidR="00A93398" w:rsidRDefault="00A93398" w:rsidP="001523FC">
            <w:pPr>
              <w:rPr>
                <w:color w:val="000000"/>
                <w:sz w:val="24"/>
              </w:rPr>
            </w:pPr>
          </w:p>
        </w:tc>
        <w:tc>
          <w:tcPr>
            <w:tcW w:w="780" w:type="dxa"/>
            <w:tcBorders>
              <w:top w:val="nil"/>
              <w:left w:val="nil"/>
              <w:bottom w:val="nil"/>
              <w:right w:val="nil"/>
            </w:tcBorders>
            <w:noWrap/>
            <w:tcMar>
              <w:top w:w="15" w:type="dxa"/>
              <w:left w:w="15" w:type="dxa"/>
              <w:right w:w="15" w:type="dxa"/>
            </w:tcMar>
            <w:vAlign w:val="center"/>
          </w:tcPr>
          <w:p w:rsidR="00A93398" w:rsidRDefault="00A93398" w:rsidP="001523FC">
            <w:pPr>
              <w:rPr>
                <w:color w:val="000000"/>
                <w:sz w:val="24"/>
              </w:rPr>
            </w:pPr>
          </w:p>
        </w:tc>
      </w:tr>
      <w:tr w:rsidR="00A93398" w:rsidTr="001523FC">
        <w:trPr>
          <w:trHeight w:val="840"/>
        </w:trPr>
        <w:tc>
          <w:tcPr>
            <w:tcW w:w="13988" w:type="dxa"/>
            <w:gridSpan w:val="8"/>
            <w:tcBorders>
              <w:top w:val="nil"/>
              <w:left w:val="nil"/>
              <w:bottom w:val="nil"/>
              <w:right w:val="nil"/>
            </w:tcBorders>
            <w:noWrap/>
            <w:tcMar>
              <w:top w:w="15" w:type="dxa"/>
              <w:left w:w="15" w:type="dxa"/>
              <w:right w:w="15" w:type="dxa"/>
            </w:tcMar>
            <w:vAlign w:val="center"/>
          </w:tcPr>
          <w:p w:rsidR="00A93398" w:rsidRDefault="00A93398" w:rsidP="001523FC">
            <w:pPr>
              <w:jc w:val="center"/>
              <w:rPr>
                <w:rFonts w:ascii="仿宋_GB2312" w:eastAsia="仿宋_GB2312" w:hAnsi="华文中宋" w:cs="华文中宋" w:hint="eastAsia"/>
                <w:b/>
                <w:color w:val="000000"/>
                <w:kern w:val="0"/>
                <w:sz w:val="36"/>
                <w:szCs w:val="36"/>
                <w:lang w:bidi="ar"/>
              </w:rPr>
            </w:pPr>
          </w:p>
          <w:p w:rsidR="00A93398" w:rsidRPr="001B6656" w:rsidRDefault="00A93398" w:rsidP="001523FC">
            <w:pPr>
              <w:jc w:val="center"/>
              <w:rPr>
                <w:rFonts w:ascii="方正小标宋简体" w:eastAsia="方正小标宋简体" w:hAnsi="华文中宋" w:cs="华文中宋" w:hint="eastAsia"/>
                <w:b/>
                <w:color w:val="000000"/>
                <w:kern w:val="0"/>
                <w:sz w:val="36"/>
                <w:szCs w:val="36"/>
                <w:lang w:bidi="ar"/>
              </w:rPr>
            </w:pPr>
            <w:r w:rsidRPr="001B6656">
              <w:rPr>
                <w:rFonts w:ascii="方正小标宋简体" w:eastAsia="方正小标宋简体" w:hAnsi="华文中宋" w:cs="华文中宋" w:hint="eastAsia"/>
                <w:b/>
                <w:color w:val="000000"/>
                <w:kern w:val="0"/>
                <w:sz w:val="36"/>
                <w:szCs w:val="36"/>
                <w:lang w:bidi="ar"/>
              </w:rPr>
              <w:t>2019年xx月份农产品质</w:t>
            </w:r>
            <w:proofErr w:type="gramStart"/>
            <w:r w:rsidRPr="001B6656">
              <w:rPr>
                <w:rFonts w:ascii="方正小标宋简体" w:eastAsia="方正小标宋简体" w:hAnsi="华文中宋" w:cs="华文中宋" w:hint="eastAsia"/>
                <w:b/>
                <w:color w:val="000000"/>
                <w:kern w:val="0"/>
                <w:sz w:val="36"/>
                <w:szCs w:val="36"/>
                <w:lang w:bidi="ar"/>
              </w:rPr>
              <w:t>量安全</w:t>
            </w:r>
            <w:proofErr w:type="gramEnd"/>
            <w:r w:rsidRPr="001B6656">
              <w:rPr>
                <w:rFonts w:ascii="方正小标宋简体" w:eastAsia="方正小标宋简体" w:hAnsi="华文中宋" w:cs="华文中宋" w:hint="eastAsia"/>
                <w:b/>
                <w:color w:val="000000"/>
                <w:kern w:val="0"/>
                <w:sz w:val="36"/>
                <w:szCs w:val="36"/>
                <w:lang w:bidi="ar"/>
              </w:rPr>
              <w:t>专项整治问题发现</w:t>
            </w:r>
            <w:proofErr w:type="gramStart"/>
            <w:r w:rsidRPr="001B6656">
              <w:rPr>
                <w:rFonts w:ascii="方正小标宋简体" w:eastAsia="方正小标宋简体" w:hAnsi="华文中宋" w:cs="华文中宋" w:hint="eastAsia"/>
                <w:b/>
                <w:color w:val="000000"/>
                <w:kern w:val="0"/>
                <w:sz w:val="36"/>
                <w:szCs w:val="36"/>
                <w:lang w:bidi="ar"/>
              </w:rPr>
              <w:t>查处台</w:t>
            </w:r>
            <w:proofErr w:type="gramEnd"/>
            <w:r w:rsidRPr="001B6656">
              <w:rPr>
                <w:rFonts w:ascii="方正小标宋简体" w:eastAsia="方正小标宋简体" w:hAnsi="华文中宋" w:cs="华文中宋" w:hint="eastAsia"/>
                <w:b/>
                <w:color w:val="000000"/>
                <w:kern w:val="0"/>
                <w:sz w:val="36"/>
                <w:szCs w:val="36"/>
                <w:lang w:bidi="ar"/>
              </w:rPr>
              <w:t>账</w:t>
            </w:r>
          </w:p>
          <w:p w:rsidR="00A93398" w:rsidRDefault="00A93398" w:rsidP="001523FC">
            <w:pPr>
              <w:jc w:val="center"/>
              <w:rPr>
                <w:rFonts w:ascii="仿宋_GB2312" w:eastAsia="仿宋_GB2312" w:hAnsi="华文中宋" w:cs="华文中宋" w:hint="eastAsia"/>
                <w:b/>
                <w:color w:val="000000"/>
                <w:kern w:val="0"/>
                <w:sz w:val="36"/>
                <w:szCs w:val="36"/>
                <w:lang w:bidi="ar"/>
              </w:rPr>
            </w:pPr>
          </w:p>
          <w:p w:rsidR="00A93398" w:rsidRPr="00067CED" w:rsidRDefault="00A93398" w:rsidP="001523FC">
            <w:pPr>
              <w:rPr>
                <w:rFonts w:ascii="仿宋_GB2312" w:eastAsia="仿宋_GB2312" w:hAnsi="华文中宋" w:cs="华文中宋" w:hint="eastAsia"/>
                <w:b/>
                <w:color w:val="000000"/>
                <w:sz w:val="36"/>
                <w:szCs w:val="36"/>
              </w:rPr>
            </w:pPr>
            <w:r w:rsidRPr="00E36184">
              <w:rPr>
                <w:rFonts w:ascii="仿宋_GB2312" w:eastAsia="仿宋_GB2312" w:hAnsi="宋体" w:cs="仿宋_GB2312" w:hint="eastAsia"/>
                <w:color w:val="000000"/>
                <w:kern w:val="0"/>
                <w:sz w:val="24"/>
                <w:lang w:bidi="ar"/>
              </w:rPr>
              <w:t>填报单位</w:t>
            </w:r>
            <w:r>
              <w:rPr>
                <w:rFonts w:ascii="仿宋_GB2312" w:eastAsia="仿宋_GB2312" w:hAnsi="宋体" w:cs="仿宋_GB2312" w:hint="eastAsia"/>
                <w:color w:val="000000"/>
                <w:kern w:val="0"/>
                <w:sz w:val="24"/>
                <w:lang w:bidi="ar"/>
              </w:rPr>
              <w:t>：</w:t>
            </w:r>
            <w:r w:rsidRPr="00E36184">
              <w:rPr>
                <w:rFonts w:ascii="仿宋_GB2312" w:eastAsia="仿宋_GB2312" w:hAnsi="宋体" w:cs="仿宋_GB2312" w:hint="eastAsia"/>
                <w:color w:val="000000"/>
                <w:kern w:val="0"/>
                <w:sz w:val="24"/>
                <w:lang w:bidi="ar"/>
              </w:rPr>
              <w:t xml:space="preserve">（加盖公章）   </w:t>
            </w:r>
            <w:r>
              <w:rPr>
                <w:rFonts w:ascii="仿宋_GB2312" w:eastAsia="仿宋_GB2312" w:hAnsi="华文中宋" w:cs="华文中宋" w:hint="eastAsia"/>
                <w:b/>
                <w:color w:val="000000"/>
                <w:sz w:val="36"/>
                <w:szCs w:val="36"/>
              </w:rPr>
              <w:t xml:space="preserve">                                           </w:t>
            </w:r>
            <w:r w:rsidRPr="00E36184">
              <w:rPr>
                <w:rFonts w:ascii="仿宋_GB2312" w:eastAsia="仿宋_GB2312" w:hAnsi="宋体" w:cs="仿宋_GB2312" w:hint="eastAsia"/>
                <w:color w:val="000000"/>
                <w:kern w:val="0"/>
                <w:sz w:val="24"/>
                <w:lang w:bidi="ar"/>
              </w:rPr>
              <w:t>填报时间：</w:t>
            </w:r>
            <w:r>
              <w:rPr>
                <w:rFonts w:ascii="仿宋_GB2312" w:eastAsia="仿宋_GB2312" w:hAnsi="宋体" w:cs="仿宋_GB2312" w:hint="eastAsia"/>
                <w:color w:val="000000"/>
                <w:kern w:val="0"/>
                <w:sz w:val="24"/>
                <w:lang w:bidi="ar"/>
              </w:rPr>
              <w:t xml:space="preserve">  年  月  日</w:t>
            </w:r>
          </w:p>
        </w:tc>
      </w:tr>
      <w:tr w:rsidR="00A93398" w:rsidTr="001523FC">
        <w:trPr>
          <w:trHeight w:val="574"/>
        </w:trPr>
        <w:tc>
          <w:tcPr>
            <w:tcW w:w="1783"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A93398" w:rsidRDefault="00A93398" w:rsidP="001523FC">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编号</w:t>
            </w:r>
          </w:p>
        </w:tc>
        <w:tc>
          <w:tcPr>
            <w:tcW w:w="2266"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A93398" w:rsidRDefault="00A93398" w:rsidP="001523FC">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发现的问题</w:t>
            </w:r>
          </w:p>
        </w:tc>
        <w:tc>
          <w:tcPr>
            <w:tcW w:w="2219"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A93398" w:rsidRDefault="00A93398" w:rsidP="001523FC">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发现时间</w:t>
            </w:r>
          </w:p>
        </w:tc>
        <w:tc>
          <w:tcPr>
            <w:tcW w:w="1577"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A93398" w:rsidRDefault="00A93398" w:rsidP="001523FC">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发现方式</w:t>
            </w:r>
          </w:p>
        </w:tc>
        <w:tc>
          <w:tcPr>
            <w:tcW w:w="1546"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A93398" w:rsidRDefault="00A93398" w:rsidP="001523FC">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查处进展情况</w:t>
            </w:r>
          </w:p>
        </w:tc>
        <w:tc>
          <w:tcPr>
            <w:tcW w:w="1578"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A93398" w:rsidRDefault="00A93398" w:rsidP="001523FC">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是否移</w:t>
            </w:r>
            <w:r>
              <w:rPr>
                <w:rFonts w:ascii="仿宋_GB2312" w:eastAsia="仿宋_GB2312" w:hAnsi="宋体" w:cs="仿宋_GB2312"/>
                <w:color w:val="000000"/>
                <w:kern w:val="0"/>
                <w:sz w:val="24"/>
                <w:lang w:bidi="ar"/>
              </w:rPr>
              <w:br/>
              <w:t>送司法</w:t>
            </w:r>
          </w:p>
        </w:tc>
        <w:tc>
          <w:tcPr>
            <w:tcW w:w="2239"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A93398" w:rsidRDefault="00A93398" w:rsidP="001523FC">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移送司法机关的案件</w:t>
            </w:r>
            <w:r>
              <w:rPr>
                <w:rFonts w:ascii="仿宋_GB2312" w:eastAsia="仿宋_GB2312" w:hAnsi="宋体" w:cs="仿宋_GB2312"/>
                <w:color w:val="000000"/>
                <w:kern w:val="0"/>
                <w:sz w:val="24"/>
                <w:lang w:bidi="ar"/>
              </w:rPr>
              <w:br/>
              <w:t>公检法查处情况</w:t>
            </w: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是否</w:t>
            </w:r>
            <w:r>
              <w:rPr>
                <w:rFonts w:ascii="仿宋_GB2312" w:eastAsia="仿宋_GB2312" w:hAnsi="宋体" w:cs="仿宋_GB2312"/>
                <w:color w:val="000000"/>
                <w:kern w:val="0"/>
                <w:sz w:val="24"/>
                <w:lang w:bidi="ar"/>
              </w:rPr>
              <w:br/>
              <w:t>销号</w:t>
            </w:r>
          </w:p>
        </w:tc>
      </w:tr>
      <w:tr w:rsidR="00A93398" w:rsidTr="001523FC">
        <w:trPr>
          <w:trHeight w:val="574"/>
        </w:trPr>
        <w:tc>
          <w:tcPr>
            <w:tcW w:w="1783"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A93398" w:rsidRDefault="00A93398" w:rsidP="001523FC">
            <w:pPr>
              <w:jc w:val="center"/>
              <w:rPr>
                <w:rFonts w:ascii="仿宋_GB2312" w:eastAsia="仿宋_GB2312" w:hAnsi="宋体" w:cs="仿宋_GB2312"/>
                <w:color w:val="000000"/>
                <w:sz w:val="24"/>
              </w:rPr>
            </w:pPr>
          </w:p>
        </w:tc>
        <w:tc>
          <w:tcPr>
            <w:tcW w:w="2266"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A93398" w:rsidRDefault="00A93398" w:rsidP="001523FC">
            <w:pPr>
              <w:jc w:val="center"/>
              <w:rPr>
                <w:rFonts w:ascii="仿宋_GB2312" w:eastAsia="仿宋_GB2312" w:hAnsi="宋体" w:cs="仿宋_GB2312"/>
                <w:color w:val="000000"/>
                <w:sz w:val="24"/>
              </w:rPr>
            </w:pPr>
          </w:p>
        </w:tc>
        <w:tc>
          <w:tcPr>
            <w:tcW w:w="2219"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A93398" w:rsidRDefault="00A93398" w:rsidP="001523FC">
            <w:pPr>
              <w:jc w:val="center"/>
              <w:rPr>
                <w:rFonts w:ascii="仿宋_GB2312" w:eastAsia="仿宋_GB2312" w:hAnsi="宋体" w:cs="仿宋_GB2312"/>
                <w:color w:val="000000"/>
                <w:sz w:val="24"/>
              </w:rPr>
            </w:pPr>
          </w:p>
        </w:tc>
        <w:tc>
          <w:tcPr>
            <w:tcW w:w="1577"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A93398" w:rsidRDefault="00A93398" w:rsidP="001523FC">
            <w:pPr>
              <w:jc w:val="center"/>
              <w:rPr>
                <w:rFonts w:ascii="仿宋_GB2312" w:eastAsia="仿宋_GB2312" w:hAnsi="宋体" w:cs="仿宋_GB2312"/>
                <w:color w:val="000000"/>
                <w:sz w:val="24"/>
              </w:rPr>
            </w:pPr>
          </w:p>
        </w:tc>
        <w:tc>
          <w:tcPr>
            <w:tcW w:w="1546"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A93398" w:rsidRDefault="00A93398" w:rsidP="001523FC">
            <w:pPr>
              <w:jc w:val="center"/>
              <w:rPr>
                <w:rFonts w:ascii="仿宋_GB2312" w:eastAsia="仿宋_GB2312" w:hAnsi="宋体" w:cs="仿宋_GB2312"/>
                <w:color w:val="000000"/>
                <w:sz w:val="24"/>
              </w:rPr>
            </w:pPr>
          </w:p>
        </w:tc>
        <w:tc>
          <w:tcPr>
            <w:tcW w:w="1578"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A93398" w:rsidRDefault="00A93398" w:rsidP="001523FC">
            <w:pPr>
              <w:jc w:val="center"/>
              <w:rPr>
                <w:rFonts w:ascii="仿宋_GB2312" w:eastAsia="仿宋_GB2312" w:hAnsi="宋体" w:cs="仿宋_GB2312"/>
                <w:color w:val="000000"/>
                <w:sz w:val="24"/>
              </w:rPr>
            </w:pPr>
          </w:p>
        </w:tc>
        <w:tc>
          <w:tcPr>
            <w:tcW w:w="2239"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A93398" w:rsidRDefault="00A93398" w:rsidP="001523FC">
            <w:pPr>
              <w:jc w:val="center"/>
              <w:rPr>
                <w:rFonts w:ascii="仿宋_GB2312" w:eastAsia="仿宋_GB2312" w:hAnsi="宋体" w:cs="仿宋_GB2312"/>
                <w:color w:val="000000"/>
                <w:sz w:val="24"/>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仿宋_GB2312" w:eastAsia="仿宋_GB2312" w:hAnsi="宋体" w:cs="仿宋_GB2312"/>
                <w:color w:val="000000"/>
                <w:sz w:val="24"/>
              </w:rPr>
            </w:pPr>
          </w:p>
        </w:tc>
      </w:tr>
      <w:tr w:rsidR="00A93398" w:rsidTr="001523FC">
        <w:trPr>
          <w:trHeight w:val="600"/>
        </w:trPr>
        <w:tc>
          <w:tcPr>
            <w:tcW w:w="1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left"/>
              <w:rPr>
                <w:rFonts w:ascii="仿宋_GB2312" w:eastAsia="仿宋_GB2312" w:hAnsi="宋体" w:cs="仿宋_GB2312"/>
                <w:color w:val="000000"/>
                <w:sz w:val="20"/>
                <w:szCs w:val="20"/>
              </w:rPr>
            </w:pPr>
          </w:p>
        </w:tc>
        <w:tc>
          <w:tcPr>
            <w:tcW w:w="22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22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15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1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1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22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rPr>
                <w:color w:val="000000"/>
                <w:sz w:val="24"/>
              </w:rPr>
            </w:pPr>
          </w:p>
        </w:tc>
      </w:tr>
      <w:tr w:rsidR="00A93398" w:rsidTr="001523FC">
        <w:trPr>
          <w:trHeight w:val="525"/>
        </w:trPr>
        <w:tc>
          <w:tcPr>
            <w:tcW w:w="1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left"/>
              <w:rPr>
                <w:rFonts w:ascii="仿宋_GB2312" w:eastAsia="仿宋_GB2312" w:hAnsi="宋体" w:cs="仿宋_GB2312"/>
                <w:color w:val="000000"/>
                <w:sz w:val="20"/>
                <w:szCs w:val="20"/>
              </w:rPr>
            </w:pPr>
          </w:p>
        </w:tc>
        <w:tc>
          <w:tcPr>
            <w:tcW w:w="22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22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15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1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1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22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rPr>
                <w:color w:val="000000"/>
                <w:sz w:val="24"/>
              </w:rPr>
            </w:pPr>
          </w:p>
        </w:tc>
      </w:tr>
      <w:tr w:rsidR="00A93398" w:rsidTr="001523FC">
        <w:trPr>
          <w:trHeight w:val="600"/>
        </w:trPr>
        <w:tc>
          <w:tcPr>
            <w:tcW w:w="1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left"/>
              <w:rPr>
                <w:rFonts w:ascii="仿宋_GB2312" w:eastAsia="仿宋_GB2312" w:hAnsi="宋体" w:cs="仿宋_GB2312"/>
                <w:color w:val="000000"/>
                <w:sz w:val="20"/>
                <w:szCs w:val="20"/>
              </w:rPr>
            </w:pPr>
          </w:p>
        </w:tc>
        <w:tc>
          <w:tcPr>
            <w:tcW w:w="22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22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15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1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1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22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rPr>
                <w:color w:val="000000"/>
                <w:sz w:val="24"/>
              </w:rPr>
            </w:pPr>
          </w:p>
        </w:tc>
      </w:tr>
      <w:tr w:rsidR="00A93398" w:rsidTr="001523FC">
        <w:trPr>
          <w:trHeight w:val="600"/>
        </w:trPr>
        <w:tc>
          <w:tcPr>
            <w:tcW w:w="1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left"/>
              <w:rPr>
                <w:rFonts w:ascii="仿宋_GB2312" w:eastAsia="仿宋_GB2312" w:hAnsi="宋体" w:cs="仿宋_GB2312"/>
                <w:color w:val="000000"/>
                <w:sz w:val="20"/>
                <w:szCs w:val="20"/>
              </w:rPr>
            </w:pPr>
          </w:p>
        </w:tc>
        <w:tc>
          <w:tcPr>
            <w:tcW w:w="22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22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15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1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1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22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rPr>
                <w:color w:val="000000"/>
                <w:sz w:val="24"/>
              </w:rPr>
            </w:pPr>
          </w:p>
        </w:tc>
      </w:tr>
      <w:tr w:rsidR="00A93398" w:rsidTr="001523FC">
        <w:trPr>
          <w:trHeight w:val="702"/>
        </w:trPr>
        <w:tc>
          <w:tcPr>
            <w:tcW w:w="1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left"/>
              <w:rPr>
                <w:rFonts w:ascii="仿宋_GB2312" w:eastAsia="仿宋_GB2312" w:hAnsi="宋体" w:cs="仿宋_GB2312"/>
                <w:color w:val="000000"/>
                <w:sz w:val="20"/>
                <w:szCs w:val="20"/>
              </w:rPr>
            </w:pPr>
          </w:p>
        </w:tc>
        <w:tc>
          <w:tcPr>
            <w:tcW w:w="22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22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15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1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1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22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rPr>
                <w:color w:val="000000"/>
                <w:sz w:val="24"/>
              </w:rPr>
            </w:pPr>
          </w:p>
        </w:tc>
      </w:tr>
      <w:tr w:rsidR="00A93398" w:rsidTr="001523FC">
        <w:trPr>
          <w:trHeight w:val="660"/>
        </w:trPr>
        <w:tc>
          <w:tcPr>
            <w:tcW w:w="1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left"/>
              <w:rPr>
                <w:rFonts w:ascii="仿宋_GB2312" w:eastAsia="仿宋_GB2312" w:hAnsi="宋体" w:cs="仿宋_GB2312"/>
                <w:color w:val="000000"/>
                <w:sz w:val="20"/>
                <w:szCs w:val="20"/>
              </w:rPr>
            </w:pPr>
          </w:p>
        </w:tc>
        <w:tc>
          <w:tcPr>
            <w:tcW w:w="22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22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15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1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1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22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jc w:val="center"/>
              <w:rPr>
                <w:color w:val="000000"/>
                <w:sz w:val="16"/>
                <w:szCs w:val="16"/>
              </w:rPr>
            </w:pP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93398" w:rsidRDefault="00A93398" w:rsidP="001523FC">
            <w:pPr>
              <w:rPr>
                <w:color w:val="000000"/>
                <w:sz w:val="24"/>
              </w:rPr>
            </w:pPr>
          </w:p>
        </w:tc>
      </w:tr>
    </w:tbl>
    <w:p w:rsidR="00A93398" w:rsidRDefault="00A93398" w:rsidP="00A93398">
      <w:pPr>
        <w:spacing w:line="596" w:lineRule="exact"/>
        <w:rPr>
          <w:rFonts w:eastAsia="仿宋_GB2312" w:hint="eastAsia"/>
          <w:w w:val="90"/>
          <w:sz w:val="32"/>
          <w:szCs w:val="32"/>
        </w:rPr>
      </w:pPr>
    </w:p>
    <w:tbl>
      <w:tblPr>
        <w:tblW w:w="14310" w:type="dxa"/>
        <w:tblInd w:w="-827" w:type="dxa"/>
        <w:tblLayout w:type="fixed"/>
        <w:tblCellMar>
          <w:left w:w="0" w:type="dxa"/>
          <w:right w:w="0" w:type="dxa"/>
        </w:tblCellMar>
        <w:tblLook w:val="0000" w:firstRow="0" w:lastRow="0" w:firstColumn="0" w:lastColumn="0" w:noHBand="0" w:noVBand="0"/>
      </w:tblPr>
      <w:tblGrid>
        <w:gridCol w:w="3540"/>
        <w:gridCol w:w="1560"/>
        <w:gridCol w:w="1560"/>
        <w:gridCol w:w="1560"/>
        <w:gridCol w:w="1560"/>
        <w:gridCol w:w="1560"/>
        <w:gridCol w:w="1410"/>
        <w:gridCol w:w="1560"/>
      </w:tblGrid>
      <w:tr w:rsidR="00A93398" w:rsidTr="001523FC">
        <w:trPr>
          <w:trHeight w:val="465"/>
        </w:trPr>
        <w:tc>
          <w:tcPr>
            <w:tcW w:w="3540" w:type="dxa"/>
            <w:tcBorders>
              <w:top w:val="nil"/>
              <w:left w:val="nil"/>
              <w:bottom w:val="nil"/>
              <w:right w:val="nil"/>
            </w:tcBorders>
            <w:noWrap/>
            <w:tcMar>
              <w:top w:w="15" w:type="dxa"/>
              <w:left w:w="15" w:type="dxa"/>
              <w:right w:w="15" w:type="dxa"/>
            </w:tcMar>
            <w:vAlign w:val="center"/>
          </w:tcPr>
          <w:p w:rsidR="00A93398" w:rsidRDefault="00A93398" w:rsidP="001523FC">
            <w:pPr>
              <w:widowControl/>
              <w:jc w:val="left"/>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lastRenderedPageBreak/>
              <w:t>附件3</w:t>
            </w:r>
          </w:p>
        </w:tc>
        <w:tc>
          <w:tcPr>
            <w:tcW w:w="1560" w:type="dxa"/>
            <w:tcBorders>
              <w:top w:val="nil"/>
              <w:left w:val="nil"/>
              <w:bottom w:val="nil"/>
              <w:right w:val="nil"/>
            </w:tcBorders>
            <w:noWrap/>
            <w:tcMar>
              <w:top w:w="15" w:type="dxa"/>
              <w:left w:w="15" w:type="dxa"/>
              <w:right w:w="15" w:type="dxa"/>
            </w:tcMar>
            <w:vAlign w:val="center"/>
          </w:tcPr>
          <w:p w:rsidR="00A93398" w:rsidRDefault="00A93398" w:rsidP="001523FC">
            <w:pPr>
              <w:rPr>
                <w:color w:val="000000"/>
                <w:sz w:val="24"/>
              </w:rPr>
            </w:pPr>
          </w:p>
        </w:tc>
        <w:tc>
          <w:tcPr>
            <w:tcW w:w="1560" w:type="dxa"/>
            <w:tcBorders>
              <w:top w:val="nil"/>
              <w:left w:val="nil"/>
              <w:bottom w:val="nil"/>
              <w:right w:val="nil"/>
            </w:tcBorders>
            <w:noWrap/>
            <w:tcMar>
              <w:top w:w="15" w:type="dxa"/>
              <w:left w:w="15" w:type="dxa"/>
              <w:right w:w="15" w:type="dxa"/>
            </w:tcMar>
            <w:vAlign w:val="center"/>
          </w:tcPr>
          <w:p w:rsidR="00A93398" w:rsidRDefault="00A93398" w:rsidP="001523FC">
            <w:pPr>
              <w:rPr>
                <w:color w:val="000000"/>
                <w:sz w:val="24"/>
              </w:rPr>
            </w:pPr>
          </w:p>
        </w:tc>
        <w:tc>
          <w:tcPr>
            <w:tcW w:w="1560" w:type="dxa"/>
            <w:tcBorders>
              <w:top w:val="nil"/>
              <w:left w:val="nil"/>
              <w:bottom w:val="nil"/>
              <w:right w:val="nil"/>
            </w:tcBorders>
            <w:noWrap/>
            <w:tcMar>
              <w:top w:w="15" w:type="dxa"/>
              <w:left w:w="15" w:type="dxa"/>
              <w:right w:w="15" w:type="dxa"/>
            </w:tcMar>
            <w:vAlign w:val="center"/>
          </w:tcPr>
          <w:p w:rsidR="00A93398" w:rsidRDefault="00A93398" w:rsidP="001523FC">
            <w:pPr>
              <w:rPr>
                <w:color w:val="000000"/>
                <w:sz w:val="24"/>
              </w:rPr>
            </w:pPr>
          </w:p>
        </w:tc>
        <w:tc>
          <w:tcPr>
            <w:tcW w:w="1560" w:type="dxa"/>
            <w:tcBorders>
              <w:top w:val="nil"/>
              <w:left w:val="nil"/>
              <w:bottom w:val="nil"/>
              <w:right w:val="nil"/>
            </w:tcBorders>
            <w:noWrap/>
            <w:tcMar>
              <w:top w:w="15" w:type="dxa"/>
              <w:left w:w="15" w:type="dxa"/>
              <w:right w:w="15" w:type="dxa"/>
            </w:tcMar>
            <w:vAlign w:val="center"/>
          </w:tcPr>
          <w:p w:rsidR="00A93398" w:rsidRDefault="00A93398" w:rsidP="001523FC">
            <w:pPr>
              <w:rPr>
                <w:color w:val="000000"/>
                <w:sz w:val="24"/>
              </w:rPr>
            </w:pPr>
          </w:p>
        </w:tc>
        <w:tc>
          <w:tcPr>
            <w:tcW w:w="1560" w:type="dxa"/>
            <w:tcBorders>
              <w:top w:val="nil"/>
              <w:left w:val="nil"/>
              <w:bottom w:val="nil"/>
              <w:right w:val="nil"/>
            </w:tcBorders>
            <w:noWrap/>
            <w:tcMar>
              <w:top w:w="15" w:type="dxa"/>
              <w:left w:w="15" w:type="dxa"/>
              <w:right w:w="15" w:type="dxa"/>
            </w:tcMar>
            <w:vAlign w:val="center"/>
          </w:tcPr>
          <w:p w:rsidR="00A93398" w:rsidRDefault="00A93398" w:rsidP="001523FC">
            <w:pPr>
              <w:rPr>
                <w:color w:val="000000"/>
                <w:sz w:val="24"/>
              </w:rPr>
            </w:pPr>
          </w:p>
        </w:tc>
        <w:tc>
          <w:tcPr>
            <w:tcW w:w="1410" w:type="dxa"/>
            <w:tcBorders>
              <w:top w:val="nil"/>
              <w:left w:val="nil"/>
              <w:bottom w:val="nil"/>
              <w:right w:val="nil"/>
            </w:tcBorders>
            <w:noWrap/>
            <w:tcMar>
              <w:top w:w="15" w:type="dxa"/>
              <w:left w:w="15" w:type="dxa"/>
              <w:right w:w="15" w:type="dxa"/>
            </w:tcMar>
            <w:vAlign w:val="center"/>
          </w:tcPr>
          <w:p w:rsidR="00A93398" w:rsidRDefault="00A93398" w:rsidP="001523FC">
            <w:pPr>
              <w:rPr>
                <w:color w:val="000000"/>
                <w:sz w:val="24"/>
              </w:rPr>
            </w:pPr>
          </w:p>
        </w:tc>
        <w:tc>
          <w:tcPr>
            <w:tcW w:w="1560" w:type="dxa"/>
            <w:tcBorders>
              <w:top w:val="nil"/>
              <w:left w:val="nil"/>
              <w:bottom w:val="nil"/>
              <w:right w:val="nil"/>
            </w:tcBorders>
            <w:noWrap/>
            <w:tcMar>
              <w:top w:w="15" w:type="dxa"/>
              <w:left w:w="15" w:type="dxa"/>
              <w:right w:w="15" w:type="dxa"/>
            </w:tcMar>
            <w:vAlign w:val="center"/>
          </w:tcPr>
          <w:p w:rsidR="00A93398" w:rsidRDefault="00A93398" w:rsidP="001523FC">
            <w:pPr>
              <w:rPr>
                <w:color w:val="000000"/>
                <w:sz w:val="24"/>
              </w:rPr>
            </w:pPr>
          </w:p>
        </w:tc>
      </w:tr>
      <w:tr w:rsidR="00A93398" w:rsidTr="001523FC">
        <w:trPr>
          <w:trHeight w:val="510"/>
        </w:trPr>
        <w:tc>
          <w:tcPr>
            <w:tcW w:w="14310" w:type="dxa"/>
            <w:gridSpan w:val="8"/>
            <w:tcBorders>
              <w:top w:val="nil"/>
              <w:left w:val="nil"/>
              <w:bottom w:val="nil"/>
              <w:right w:val="nil"/>
            </w:tcBorders>
            <w:noWrap/>
            <w:tcMar>
              <w:top w:w="15" w:type="dxa"/>
              <w:left w:w="15" w:type="dxa"/>
              <w:right w:w="15" w:type="dxa"/>
            </w:tcMar>
            <w:vAlign w:val="center"/>
          </w:tcPr>
          <w:p w:rsidR="00A93398" w:rsidRPr="00067CED" w:rsidRDefault="00A93398" w:rsidP="001523FC">
            <w:pPr>
              <w:widowControl/>
              <w:jc w:val="center"/>
              <w:textAlignment w:val="center"/>
              <w:rPr>
                <w:rFonts w:ascii="方正小标宋简体" w:eastAsia="方正小标宋简体" w:hAnsi="华文中宋" w:cs="华文中宋" w:hint="eastAsia"/>
                <w:b/>
                <w:color w:val="000000"/>
                <w:sz w:val="36"/>
                <w:szCs w:val="36"/>
              </w:rPr>
            </w:pPr>
            <w:r w:rsidRPr="00067CED">
              <w:rPr>
                <w:rFonts w:ascii="方正小标宋简体" w:eastAsia="方正小标宋简体" w:hAnsi="华文中宋" w:cs="华文中宋" w:hint="eastAsia"/>
                <w:b/>
                <w:color w:val="000000"/>
                <w:kern w:val="0"/>
                <w:sz w:val="36"/>
                <w:szCs w:val="36"/>
                <w:lang w:bidi="ar"/>
              </w:rPr>
              <w:t>2019年xx月份农业农村部门查办案件情况统计表</w:t>
            </w:r>
          </w:p>
        </w:tc>
      </w:tr>
      <w:tr w:rsidR="00A93398" w:rsidTr="001523FC">
        <w:trPr>
          <w:trHeight w:val="540"/>
        </w:trPr>
        <w:tc>
          <w:tcPr>
            <w:tcW w:w="11340" w:type="dxa"/>
            <w:gridSpan w:val="6"/>
            <w:tcBorders>
              <w:top w:val="nil"/>
              <w:left w:val="nil"/>
              <w:bottom w:val="nil"/>
              <w:right w:val="nil"/>
            </w:tcBorders>
            <w:noWrap/>
            <w:tcMar>
              <w:top w:w="15" w:type="dxa"/>
              <w:left w:w="15" w:type="dxa"/>
              <w:right w:w="15" w:type="dxa"/>
            </w:tcMar>
            <w:vAlign w:val="center"/>
          </w:tcPr>
          <w:p w:rsidR="00A93398" w:rsidRDefault="00A93398" w:rsidP="001523FC">
            <w:pPr>
              <w:widowControl/>
              <w:jc w:val="lef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填报单位：</w:t>
            </w:r>
          </w:p>
        </w:tc>
        <w:tc>
          <w:tcPr>
            <w:tcW w:w="2970" w:type="dxa"/>
            <w:gridSpan w:val="2"/>
            <w:tcBorders>
              <w:top w:val="nil"/>
              <w:left w:val="nil"/>
              <w:bottom w:val="single" w:sz="4" w:space="0" w:color="000000"/>
              <w:right w:val="nil"/>
            </w:tcBorders>
            <w:noWrap/>
            <w:tcMar>
              <w:top w:w="15" w:type="dxa"/>
              <w:left w:w="15" w:type="dxa"/>
              <w:right w:w="15" w:type="dxa"/>
            </w:tcMar>
            <w:vAlign w:val="center"/>
          </w:tcPr>
          <w:p w:rsidR="00A93398" w:rsidRDefault="00A93398" w:rsidP="001523FC">
            <w:pPr>
              <w:widowControl/>
              <w:jc w:val="lef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填报时间：  年  月  日</w:t>
            </w:r>
          </w:p>
        </w:tc>
      </w:tr>
      <w:tr w:rsidR="00A93398" w:rsidTr="001523FC">
        <w:trPr>
          <w:trHeight w:val="495"/>
        </w:trPr>
        <w:tc>
          <w:tcPr>
            <w:tcW w:w="35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案件类型</w:t>
            </w:r>
          </w:p>
        </w:tc>
        <w:tc>
          <w:tcPr>
            <w:tcW w:w="468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行政执法案件</w:t>
            </w:r>
          </w:p>
        </w:tc>
        <w:tc>
          <w:tcPr>
            <w:tcW w:w="31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移送司法机关案件</w:t>
            </w:r>
          </w:p>
        </w:tc>
        <w:tc>
          <w:tcPr>
            <w:tcW w:w="14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捣毁窝点（</w:t>
            </w:r>
            <w:proofErr w:type="gramStart"/>
            <w:r>
              <w:rPr>
                <w:rFonts w:ascii="黑体" w:eastAsia="黑体" w:hAnsi="宋体" w:cs="黑体" w:hint="eastAsia"/>
                <w:color w:val="000000"/>
                <w:kern w:val="0"/>
                <w:sz w:val="24"/>
                <w:lang w:bidi="ar"/>
              </w:rPr>
              <w:t>个</w:t>
            </w:r>
            <w:proofErr w:type="gramEnd"/>
            <w:r>
              <w:rPr>
                <w:rFonts w:ascii="黑体" w:eastAsia="黑体" w:hAnsi="宋体" w:cs="黑体" w:hint="eastAsia"/>
                <w:color w:val="000000"/>
                <w:kern w:val="0"/>
                <w:sz w:val="24"/>
                <w:lang w:bidi="ar"/>
              </w:rPr>
              <w:t>）</w:t>
            </w:r>
          </w:p>
        </w:tc>
        <w:tc>
          <w:tcPr>
            <w:tcW w:w="15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案件信息公开（件）</w:t>
            </w:r>
          </w:p>
        </w:tc>
      </w:tr>
      <w:tr w:rsidR="00A93398" w:rsidTr="001523FC">
        <w:trPr>
          <w:trHeight w:val="585"/>
        </w:trPr>
        <w:tc>
          <w:tcPr>
            <w:tcW w:w="35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黑体" w:eastAsia="黑体" w:hAnsi="宋体" w:cs="黑体" w:hint="eastAsia"/>
                <w:color w:val="000000"/>
                <w:sz w:val="24"/>
              </w:rPr>
            </w:pPr>
          </w:p>
        </w:tc>
        <w:tc>
          <w:tcPr>
            <w:tcW w:w="156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A93398" w:rsidRDefault="00A93398" w:rsidP="001523FC">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立案件数</w:t>
            </w:r>
          </w:p>
        </w:tc>
        <w:tc>
          <w:tcPr>
            <w:tcW w:w="156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A93398" w:rsidRDefault="00A93398" w:rsidP="001523FC">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办结件数</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金  额     （万元）</w:t>
            </w:r>
          </w:p>
        </w:tc>
        <w:tc>
          <w:tcPr>
            <w:tcW w:w="156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A93398" w:rsidRDefault="00A93398" w:rsidP="001523FC">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件  数</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金  额     （万元）</w:t>
            </w:r>
          </w:p>
        </w:tc>
        <w:tc>
          <w:tcPr>
            <w:tcW w:w="14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黑体" w:eastAsia="黑体" w:hAnsi="宋体" w:cs="黑体" w:hint="eastAsia"/>
                <w:color w:val="000000"/>
                <w:sz w:val="24"/>
              </w:rPr>
            </w:pPr>
          </w:p>
        </w:tc>
        <w:tc>
          <w:tcPr>
            <w:tcW w:w="15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黑体" w:eastAsia="黑体" w:hAnsi="宋体" w:cs="黑体" w:hint="eastAsia"/>
                <w:color w:val="000000"/>
                <w:sz w:val="24"/>
              </w:rPr>
            </w:pPr>
          </w:p>
        </w:tc>
      </w:tr>
      <w:tr w:rsidR="00A93398" w:rsidTr="001523FC">
        <w:trPr>
          <w:trHeight w:val="460"/>
        </w:trPr>
        <w:tc>
          <w:tcPr>
            <w:tcW w:w="3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widowControl/>
              <w:jc w:val="lef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农药及农药残留专项整治行动</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r>
      <w:tr w:rsidR="00A93398" w:rsidTr="001523FC">
        <w:trPr>
          <w:trHeight w:val="409"/>
        </w:trPr>
        <w:tc>
          <w:tcPr>
            <w:tcW w:w="3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widowControl/>
              <w:jc w:val="lef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w:t>
            </w:r>
            <w:r>
              <w:rPr>
                <w:rFonts w:ascii="仿宋_GB2312" w:eastAsia="仿宋_GB2312" w:hAnsi="宋体" w:cs="仿宋_GB2312"/>
                <w:color w:val="000000"/>
                <w:kern w:val="0"/>
                <w:sz w:val="24"/>
                <w:lang w:bidi="ar"/>
              </w:rPr>
              <w:t>瘦肉精</w:t>
            </w:r>
            <w:r>
              <w:rPr>
                <w:rFonts w:ascii="仿宋_GB2312" w:eastAsia="仿宋_GB2312" w:hAnsi="宋体" w:cs="仿宋_GB2312"/>
                <w:color w:val="000000"/>
                <w:kern w:val="0"/>
                <w:sz w:val="24"/>
                <w:lang w:bidi="ar"/>
              </w:rPr>
              <w:t>”</w:t>
            </w:r>
            <w:r>
              <w:rPr>
                <w:rFonts w:ascii="仿宋_GB2312" w:eastAsia="仿宋_GB2312" w:hAnsi="宋体" w:cs="仿宋_GB2312"/>
                <w:color w:val="000000"/>
                <w:kern w:val="0"/>
                <w:sz w:val="24"/>
                <w:lang w:bidi="ar"/>
              </w:rPr>
              <w:t>专项整治行动</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r>
      <w:tr w:rsidR="00A93398" w:rsidTr="001523FC">
        <w:trPr>
          <w:trHeight w:val="585"/>
        </w:trPr>
        <w:tc>
          <w:tcPr>
            <w:tcW w:w="3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widowControl/>
              <w:jc w:val="lef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兽用抗菌药及兽药残留专项整治行动</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r>
      <w:tr w:rsidR="00A93398" w:rsidTr="001523FC">
        <w:trPr>
          <w:trHeight w:val="585"/>
        </w:trPr>
        <w:tc>
          <w:tcPr>
            <w:tcW w:w="3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widowControl/>
              <w:jc w:val="lef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生猪屠宰监管专项整治行动</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r>
      <w:tr w:rsidR="00A93398" w:rsidTr="001523FC">
        <w:trPr>
          <w:trHeight w:val="585"/>
        </w:trPr>
        <w:tc>
          <w:tcPr>
            <w:tcW w:w="3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widowControl/>
              <w:jc w:val="lef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水产品兽药残留及非法投入品专项整治行动</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r>
      <w:tr w:rsidR="00A93398" w:rsidTr="001523FC">
        <w:trPr>
          <w:trHeight w:val="413"/>
        </w:trPr>
        <w:tc>
          <w:tcPr>
            <w:tcW w:w="3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widowControl/>
              <w:jc w:val="lef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农资打假专项整治行动</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r>
      <w:tr w:rsidR="00A93398" w:rsidTr="001523FC">
        <w:trPr>
          <w:trHeight w:val="429"/>
        </w:trPr>
        <w:tc>
          <w:tcPr>
            <w:tcW w:w="3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合计</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93398" w:rsidRDefault="00A93398" w:rsidP="001523FC">
            <w:pPr>
              <w:jc w:val="center"/>
              <w:rPr>
                <w:rFonts w:ascii="宋体" w:hAnsi="宋体" w:cs="宋体" w:hint="eastAsia"/>
                <w:color w:val="000000"/>
                <w:sz w:val="24"/>
              </w:rPr>
            </w:pPr>
          </w:p>
        </w:tc>
      </w:tr>
      <w:tr w:rsidR="00A93398" w:rsidTr="001523FC">
        <w:trPr>
          <w:trHeight w:val="435"/>
        </w:trPr>
        <w:tc>
          <w:tcPr>
            <w:tcW w:w="14310" w:type="dxa"/>
            <w:gridSpan w:val="8"/>
            <w:tcBorders>
              <w:top w:val="single" w:sz="4" w:space="0" w:color="000000"/>
              <w:left w:val="nil"/>
              <w:bottom w:val="nil"/>
              <w:right w:val="nil"/>
            </w:tcBorders>
            <w:tcMar>
              <w:top w:w="15" w:type="dxa"/>
              <w:left w:w="15" w:type="dxa"/>
              <w:right w:w="15" w:type="dxa"/>
            </w:tcMar>
            <w:vAlign w:val="center"/>
          </w:tcPr>
          <w:p w:rsidR="00A93398" w:rsidRDefault="00A93398" w:rsidP="00A93398">
            <w:pPr>
              <w:widowControl/>
              <w:spacing w:line="300" w:lineRule="exact"/>
              <w:jc w:val="lef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说明：1. 此表按月报送，每月</w:t>
            </w:r>
            <w:r>
              <w:rPr>
                <w:rFonts w:ascii="仿宋_GB2312" w:eastAsia="仿宋_GB2312" w:hAnsi="宋体" w:cs="仿宋_GB2312" w:hint="eastAsia"/>
                <w:color w:val="000000"/>
                <w:kern w:val="0"/>
                <w:sz w:val="24"/>
                <w:lang w:bidi="ar"/>
              </w:rPr>
              <w:t>3</w:t>
            </w:r>
            <w:r>
              <w:rPr>
                <w:rFonts w:ascii="仿宋_GB2312" w:eastAsia="仿宋_GB2312" w:hAnsi="宋体" w:cs="仿宋_GB2312"/>
                <w:color w:val="000000"/>
                <w:kern w:val="0"/>
                <w:sz w:val="24"/>
                <w:lang w:bidi="ar"/>
              </w:rPr>
              <w:t>日前报送截止目前的案件统计数据。</w:t>
            </w:r>
          </w:p>
        </w:tc>
      </w:tr>
      <w:tr w:rsidR="00A93398" w:rsidTr="001523FC">
        <w:trPr>
          <w:trHeight w:val="435"/>
        </w:trPr>
        <w:tc>
          <w:tcPr>
            <w:tcW w:w="14310" w:type="dxa"/>
            <w:gridSpan w:val="8"/>
            <w:tcBorders>
              <w:top w:val="nil"/>
              <w:left w:val="nil"/>
              <w:bottom w:val="nil"/>
              <w:right w:val="nil"/>
            </w:tcBorders>
            <w:tcMar>
              <w:top w:w="15" w:type="dxa"/>
              <w:left w:w="15" w:type="dxa"/>
              <w:right w:w="15" w:type="dxa"/>
            </w:tcMar>
            <w:vAlign w:val="center"/>
          </w:tcPr>
          <w:p w:rsidR="00A93398" w:rsidRDefault="00A93398" w:rsidP="00A93398">
            <w:pPr>
              <w:widowControl/>
              <w:spacing w:line="300" w:lineRule="exact"/>
              <w:jc w:val="left"/>
              <w:textAlignment w:val="center"/>
              <w:rPr>
                <w:rFonts w:ascii="仿宋_GB2312" w:eastAsia="仿宋_GB2312" w:hAnsi="宋体" w:cs="仿宋_GB2312" w:hint="eastAsia"/>
                <w:color w:val="000000"/>
                <w:kern w:val="0"/>
                <w:sz w:val="24"/>
                <w:lang w:bidi="ar"/>
              </w:rPr>
            </w:pPr>
            <w:r>
              <w:rPr>
                <w:rFonts w:ascii="仿宋_GB2312" w:eastAsia="仿宋_GB2312" w:hAnsi="宋体" w:cs="仿宋_GB2312"/>
                <w:color w:val="000000"/>
                <w:kern w:val="0"/>
                <w:sz w:val="24"/>
                <w:lang w:bidi="ar"/>
              </w:rPr>
              <w:t xml:space="preserve">      2. 每月的大案要案（移送司法机关的案件）请随此表同时报送详细案情。</w:t>
            </w:r>
          </w:p>
          <w:p w:rsidR="00A93398" w:rsidRDefault="00A93398" w:rsidP="00A93398">
            <w:pPr>
              <w:widowControl/>
              <w:spacing w:line="300" w:lineRule="exact"/>
              <w:ind w:firstLineChars="300" w:firstLine="720"/>
              <w:jc w:val="left"/>
              <w:textAlignment w:val="center"/>
              <w:rPr>
                <w:rFonts w:ascii="仿宋_GB2312" w:eastAsia="仿宋_GB2312" w:hAnsi="宋体" w:cs="仿宋_GB2312" w:hint="eastAsia"/>
                <w:color w:val="000000"/>
                <w:kern w:val="0"/>
                <w:sz w:val="24"/>
                <w:lang w:bidi="ar"/>
              </w:rPr>
            </w:pPr>
            <w:r>
              <w:rPr>
                <w:rFonts w:ascii="仿宋_GB2312" w:eastAsia="仿宋_GB2312" w:hAnsi="宋体" w:cs="仿宋_GB2312" w:hint="eastAsia"/>
                <w:color w:val="000000"/>
                <w:kern w:val="0"/>
                <w:sz w:val="24"/>
                <w:lang w:bidi="ar"/>
              </w:rPr>
              <w:t>3.此表由执法大队汇总统计</w:t>
            </w:r>
          </w:p>
          <w:p w:rsidR="00A93398" w:rsidRDefault="00A93398" w:rsidP="00A93398">
            <w:pPr>
              <w:widowControl/>
              <w:spacing w:line="300" w:lineRule="exact"/>
              <w:jc w:val="left"/>
              <w:textAlignment w:val="center"/>
              <w:rPr>
                <w:rFonts w:ascii="仿宋_GB2312" w:eastAsia="仿宋_GB2312" w:hAnsi="宋体" w:cs="仿宋_GB2312"/>
                <w:color w:val="000000"/>
                <w:sz w:val="24"/>
              </w:rPr>
            </w:pPr>
          </w:p>
        </w:tc>
      </w:tr>
    </w:tbl>
    <w:p w:rsidR="00D06114" w:rsidRPr="00A93398" w:rsidRDefault="00A93398" w:rsidP="00A93398">
      <w:pPr>
        <w:spacing w:line="550" w:lineRule="exact"/>
        <w:rPr>
          <w:rFonts w:ascii="仿宋_GB2312" w:eastAsia="仿宋_GB2312"/>
          <w:sz w:val="32"/>
          <w:szCs w:val="32"/>
        </w:rPr>
      </w:pPr>
    </w:p>
    <w:sectPr w:rsidR="00D06114" w:rsidRPr="00A93398" w:rsidSect="00A93398">
      <w:pgSz w:w="16838" w:h="11906" w:orient="landscape"/>
      <w:pgMar w:top="1588" w:right="2098" w:bottom="1588" w:left="2098"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98"/>
    <w:rsid w:val="002628F8"/>
    <w:rsid w:val="00A93398"/>
    <w:rsid w:val="00C55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3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3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4CC73-B21B-4986-91E2-4873D6416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1054</Words>
  <Characters>6011</Characters>
  <Application>Microsoft Office Word</Application>
  <DocSecurity>0</DocSecurity>
  <Lines>50</Lines>
  <Paragraphs>14</Paragraphs>
  <ScaleCrop>false</ScaleCrop>
  <Company>Microsoft</Company>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nyncj</dc:creator>
  <cp:lastModifiedBy>nyncj</cp:lastModifiedBy>
  <cp:revision>1</cp:revision>
  <dcterms:created xsi:type="dcterms:W3CDTF">2019-07-26T07:23:00Z</dcterms:created>
  <dcterms:modified xsi:type="dcterms:W3CDTF">2019-07-26T07:32:00Z</dcterms:modified>
</cp:coreProperties>
</file>