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BCE1" w14:textId="77777777" w:rsidR="00DA5E71" w:rsidRDefault="00174108">
      <w:pPr>
        <w:snapToGrid w:val="0"/>
        <w:spacing w:line="560" w:lineRule="exact"/>
        <w:jc w:val="right"/>
        <w:rPr>
          <w:rFonts w:ascii="方正小标宋_GBK" w:eastAsia="方正小标宋_GBK" w:hAnsi="宋体"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color w:val="000000"/>
          <w:sz w:val="30"/>
          <w:szCs w:val="30"/>
        </w:rPr>
        <w:t>执法机关代码：</w:t>
      </w:r>
      <w:r>
        <w:rPr>
          <w:rFonts w:ascii="方正小标宋_GBK" w:eastAsia="方正小标宋_GBK" w:hAnsi="宋体" w:hint="eastAsia"/>
          <w:color w:val="000000"/>
          <w:sz w:val="30"/>
          <w:szCs w:val="30"/>
        </w:rPr>
        <w:t>491800</w:t>
      </w:r>
    </w:p>
    <w:p w14:paraId="59B7CFA4" w14:textId="77777777" w:rsidR="00DA5E71" w:rsidRDefault="00174108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常州国家高新技术产业开发区（新北区）市场监督管理局</w:t>
      </w:r>
    </w:p>
    <w:p w14:paraId="7BA5A07D" w14:textId="77777777" w:rsidR="00DA5E71" w:rsidRDefault="00174108">
      <w:pPr>
        <w:spacing w:line="640" w:lineRule="exact"/>
        <w:jc w:val="center"/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  <w:t>当场行政处罚决定书</w:t>
      </w:r>
    </w:p>
    <w:p w14:paraId="1C0ADA6B" w14:textId="77777777" w:rsidR="00DA5E71" w:rsidRDefault="00174108">
      <w:pPr>
        <w:spacing w:line="360" w:lineRule="auto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>编号：</w:t>
      </w:r>
      <w:proofErr w:type="gramStart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常高新市监当</w:t>
      </w:r>
      <w:proofErr w:type="gramEnd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处字〔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201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9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〕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160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17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号</w:t>
      </w:r>
    </w:p>
    <w:p w14:paraId="6769E9D9" w14:textId="77777777" w:rsidR="00DA5E71" w:rsidRDefault="00174108">
      <w:pPr>
        <w:spacing w:line="520" w:lineRule="exact"/>
        <w:rPr>
          <w:rFonts w:ascii="Times New Roman" w:eastAsia="仿宋_GB2312" w:hAnsi="Times New Roman" w:cs="Mongolian Baiti"/>
          <w:sz w:val="32"/>
          <w:szCs w:val="32"/>
        </w:rPr>
      </w:pPr>
      <w:r>
        <w:rPr>
          <w:rFonts w:ascii="Times New Roman" w:eastAsia="仿宋_GB2312" w:hAnsi="Times New Roman" w:cs="微软雅黑" w:hint="eastAsia"/>
          <w:kern w:val="1"/>
          <w:sz w:val="32"/>
          <w:szCs w:val="32"/>
        </w:rPr>
        <w:t>当事人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新北区薛家</w:t>
      </w:r>
      <w:proofErr w:type="gramStart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炻器战锅</w:t>
      </w:r>
      <w:proofErr w:type="gramEnd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自助餐厅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653D25C3" w14:textId="77777777" w:rsidR="00DA5E71" w:rsidRDefault="00174108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主体资格证照名称：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营业执照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75DE944F" w14:textId="77777777" w:rsidR="00DA5E71" w:rsidRDefault="00174108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注册号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320407600375897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</w:t>
      </w:r>
    </w:p>
    <w:p w14:paraId="76EC9F2B" w14:textId="77777777" w:rsidR="00DA5E71" w:rsidRDefault="00174108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住所：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新北区黄河西路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239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号天宇购物广场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4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号楼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1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层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</w:p>
    <w:p w14:paraId="6EA33A37" w14:textId="77777777" w:rsidR="00DA5E71" w:rsidRDefault="00174108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法定代表人：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孙强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</w:t>
      </w:r>
    </w:p>
    <w:p w14:paraId="06FD4B17" w14:textId="2B7498D7" w:rsidR="00DA5E71" w:rsidRDefault="00174108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身份证（其他有效证件）号码：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320483198612*****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</w:p>
    <w:p w14:paraId="3E36759E" w14:textId="6363013D" w:rsidR="00DA5E71" w:rsidRDefault="00174108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联系电话：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133581*****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其他联系方式：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4A4AF415" w14:textId="77777777" w:rsidR="00DA5E71" w:rsidRDefault="00174108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郑红军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JSZF04020258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14:paraId="3882A09F" w14:textId="77777777" w:rsidR="00DA5E71" w:rsidRDefault="00174108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张嘉翔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JSZF04020294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 </w:t>
      </w:r>
    </w:p>
    <w:p w14:paraId="0658C92F" w14:textId="77777777" w:rsidR="00DA5E71" w:rsidRDefault="00174108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你（单位）：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于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日被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常州常检一诺食品检测中心有限公司抽检的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自制消毒餐具（碗），经检验，大肠菌群项目均不符合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GB14934-2016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《食品安全国家标准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消毒餐（饮）具》标准要求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检验结论为不合格，检验检测报告分别为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N0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：（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YN-JD-S2211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上述行为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违反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，构成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餐具清洗消毒不合格的违法行为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。依据《中华人民共和国行政处罚法》第二十三条、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bookmarkStart w:id="0" w:name="_GoBack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lastRenderedPageBreak/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一百二十六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条第一款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bookmarkEnd w:id="0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的规定，现责令你（单位）改正上述违法行为，并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如下行政处罚：</w:t>
      </w:r>
    </w:p>
    <w:p w14:paraId="172AC640" w14:textId="77777777" w:rsidR="00DA5E71" w:rsidRDefault="00174108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FE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警告；</w:t>
      </w:r>
    </w:p>
    <w:p w14:paraId="5F04453D" w14:textId="77777777" w:rsidR="00DA5E71" w:rsidRDefault="00174108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元。</w:t>
      </w:r>
    </w:p>
    <w:p w14:paraId="41E113A5" w14:textId="77777777" w:rsidR="00DA5E71" w:rsidRDefault="00174108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罚款按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下列方式缴纳：</w:t>
      </w:r>
    </w:p>
    <w:p w14:paraId="72BB7CA7" w14:textId="77777777" w:rsidR="00DA5E71" w:rsidRDefault="00174108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当场缴纳；</w:t>
      </w:r>
    </w:p>
    <w:p w14:paraId="1DA9F919" w14:textId="77777777" w:rsidR="00DA5E71" w:rsidRDefault="00174108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自即日起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日内通过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江苏银行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缴纳罚款。</w:t>
      </w:r>
    </w:p>
    <w:p w14:paraId="1CC5F340" w14:textId="77777777" w:rsidR="00DA5E71" w:rsidRDefault="00174108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逾期不缴纳罚款的，依据《中华人民共和国行政处罚法》</w:t>
      </w:r>
    </w:p>
    <w:p w14:paraId="71119672" w14:textId="77777777" w:rsidR="00DA5E71" w:rsidRDefault="00174108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 w14:paraId="4AC57618" w14:textId="77777777" w:rsidR="00DA5E71" w:rsidRDefault="00174108">
      <w:pPr>
        <w:widowControl/>
        <w:snapToGrid w:val="0"/>
        <w:spacing w:line="520" w:lineRule="exact"/>
        <w:ind w:firstLineChars="200" w:firstLine="596"/>
        <w:rPr>
          <w:rFonts w:ascii="Times New Roman" w:eastAsia="仿宋_GB2312" w:hAnsi="Times New Roman" w:cs="仿宋_GB2312"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六十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日内向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人民政府或者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市场监督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管理局申请行政复议；也可以在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六个月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内依法向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eastAsia="方正仿宋_GBK" w:hint="eastAsia"/>
          <w:color w:val="000000"/>
          <w:sz w:val="28"/>
          <w:szCs w:val="28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法院提起行政诉讼。</w:t>
      </w:r>
    </w:p>
    <w:p w14:paraId="1450591A" w14:textId="77777777" w:rsidR="00DA5E71" w:rsidRDefault="00DA5E71">
      <w:pPr>
        <w:spacing w:line="52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697700E0" w14:textId="77777777" w:rsidR="00DA5E71" w:rsidRDefault="00174108">
      <w:pPr>
        <w:spacing w:line="500" w:lineRule="exact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常州国家高新区（新北区）市场监督管理局</w:t>
      </w:r>
    </w:p>
    <w:p w14:paraId="156987B1" w14:textId="77777777" w:rsidR="00DA5E71" w:rsidRDefault="00174108">
      <w:pPr>
        <w:spacing w:line="5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14:paraId="0C873D83" w14:textId="77777777" w:rsidR="00DA5E71" w:rsidRDefault="00174108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10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14:paraId="3B4F8483" w14:textId="77777777" w:rsidR="00DA5E71" w:rsidRDefault="00DA5E71">
      <w:pPr>
        <w:widowControl/>
        <w:spacing w:line="500" w:lineRule="exact"/>
        <w:ind w:firstLine="601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749B58B9" w14:textId="77777777" w:rsidR="00DA5E71" w:rsidRDefault="00DA5E71">
      <w:pPr>
        <w:widowControl/>
        <w:snapToGrid w:val="0"/>
        <w:spacing w:line="480" w:lineRule="exact"/>
        <w:ind w:right="480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06A7A7D3" w14:textId="77777777" w:rsidR="00DA5E71" w:rsidRDefault="00174108">
      <w:pPr>
        <w:widowControl/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Mongolian Baiti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lastRenderedPageBreak/>
        <w:t>本行政处罚决定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作出前执法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人员已向你（单位）出示执法证件，告知你（单位）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本行政处罚决定的事实、理由、依据及处罚内容，并告知你（单位）有权进行陈述和申辩。</w:t>
      </w:r>
    </w:p>
    <w:p w14:paraId="68DDEB71" w14:textId="77777777" w:rsidR="00DA5E71" w:rsidRDefault="00DA5E71">
      <w:pPr>
        <w:spacing w:line="48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</w:p>
    <w:sectPr w:rsidR="00DA5E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BDAB6" w14:textId="77777777" w:rsidR="00000000" w:rsidRDefault="00174108">
      <w:r>
        <w:separator/>
      </w:r>
    </w:p>
  </w:endnote>
  <w:endnote w:type="continuationSeparator" w:id="0">
    <w:p w14:paraId="0A962028" w14:textId="77777777" w:rsidR="00000000" w:rsidRDefault="0017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SimSun-ExtB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DCF6" w14:textId="77777777" w:rsidR="00DA5E71" w:rsidRDefault="00174108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当事人确认及签收（签名或者盖章）：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1E9EA5D5" w14:textId="77777777" w:rsidR="00DA5E71" w:rsidRDefault="00174108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执法人员（签名）：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474C9566" w14:textId="77777777" w:rsidR="00DA5E71" w:rsidRDefault="00174108">
    <w:pPr>
      <w:widowControl/>
      <w:snapToGrid w:val="0"/>
      <w:spacing w:line="480" w:lineRule="exact"/>
      <w:jc w:val="righ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 xml:space="preserve">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600C4CA9" w14:textId="77777777" w:rsidR="00DA5E71" w:rsidRDefault="00174108">
    <w:pPr>
      <w:spacing w:line="480" w:lineRule="exac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hint="eastAsia"/>
        <w:noProof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BF59010" wp14:editId="06A48BAF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46C9F7" id="直接连接符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" strokeweight="1.25pt"/>
          </w:pict>
        </mc:Fallback>
      </mc:AlternateContent>
    </w:r>
  </w:p>
  <w:p w14:paraId="52E5CABB" w14:textId="77777777" w:rsidR="00DA5E71" w:rsidRDefault="00174108">
    <w:r>
      <w:rPr>
        <w:rFonts w:ascii="Times New Roman" w:eastAsia="仿宋_GB2312" w:hAnsi="Times New Roman" w:cs="仿宋" w:hint="eastAsia"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18F7231" wp14:editId="271CB5CB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3B1F7D" id="直接连接符 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2pt" to="453.7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" strokeweight=".26mm">
              <v:stroke endcap="square"/>
            </v:line>
          </w:pict>
        </mc:Fallback>
      </mc:AlternateConten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本文书一式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一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份送达，一份归档，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        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。</w:t>
    </w:r>
  </w:p>
  <w:p w14:paraId="549F51E2" w14:textId="77777777" w:rsidR="00DA5E71" w:rsidRDefault="00DA5E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4B2F" w14:textId="77777777" w:rsidR="00000000" w:rsidRDefault="00174108">
      <w:r>
        <w:separator/>
      </w:r>
    </w:p>
  </w:footnote>
  <w:footnote w:type="continuationSeparator" w:id="0">
    <w:p w14:paraId="741E0564" w14:textId="77777777" w:rsidR="00000000" w:rsidRDefault="0017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61F03"/>
    <w:rsid w:val="00174108"/>
    <w:rsid w:val="00DA5E71"/>
    <w:rsid w:val="0D91784B"/>
    <w:rsid w:val="113B0A28"/>
    <w:rsid w:val="11F12303"/>
    <w:rsid w:val="16DF25E7"/>
    <w:rsid w:val="1774042B"/>
    <w:rsid w:val="17EE4B9A"/>
    <w:rsid w:val="2A3A37D5"/>
    <w:rsid w:val="39771819"/>
    <w:rsid w:val="3E4A0438"/>
    <w:rsid w:val="41912271"/>
    <w:rsid w:val="4387429A"/>
    <w:rsid w:val="49995539"/>
    <w:rsid w:val="585F1A85"/>
    <w:rsid w:val="5AD837A0"/>
    <w:rsid w:val="5BCE72D9"/>
    <w:rsid w:val="5C305872"/>
    <w:rsid w:val="67DA38D6"/>
    <w:rsid w:val="68CE4BF3"/>
    <w:rsid w:val="6B0D7ED8"/>
    <w:rsid w:val="75571214"/>
    <w:rsid w:val="796303CC"/>
    <w:rsid w:val="7C8D0F7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307B"/>
  <w15:docId w15:val="{8D352258-405F-479C-9F4E-59505AE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QQ1418252110</dc:creator>
  <cp:lastModifiedBy>丨库 灬</cp:lastModifiedBy>
  <cp:revision>2</cp:revision>
  <cp:lastPrinted>2019-10-25T07:28:00Z</cp:lastPrinted>
  <dcterms:created xsi:type="dcterms:W3CDTF">2019-04-01T07:35:00Z</dcterms:created>
  <dcterms:modified xsi:type="dcterms:W3CDTF">2019-12-02T15:30:00Z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