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8D4" w:rsidRPr="003C1660" w:rsidRDefault="009D38D4" w:rsidP="003C166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宋体"/>
          <w:snapToGrid w:val="0"/>
          <w:color w:val="000000"/>
          <w:kern w:val="0"/>
          <w:sz w:val="44"/>
          <w:szCs w:val="44"/>
        </w:rPr>
      </w:pPr>
      <w:r w:rsidRPr="003C1660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常州市新北区20</w:t>
      </w:r>
      <w:r w:rsidR="00660D88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20</w:t>
      </w:r>
      <w:r w:rsidRPr="003C1660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年财政预算执行情况</w:t>
      </w:r>
    </w:p>
    <w:p w:rsidR="009D38D4" w:rsidRPr="003C1660" w:rsidRDefault="009D38D4" w:rsidP="003C1660">
      <w:pPr>
        <w:autoSpaceDE w:val="0"/>
        <w:autoSpaceDN w:val="0"/>
        <w:adjustRightInd w:val="0"/>
        <w:spacing w:line="600" w:lineRule="exact"/>
        <w:jc w:val="center"/>
        <w:rPr>
          <w:rFonts w:ascii="方正小标宋简体" w:eastAsia="方正小标宋简体" w:hAnsi="仿宋"/>
          <w:snapToGrid w:val="0"/>
          <w:color w:val="000000"/>
          <w:kern w:val="0"/>
          <w:sz w:val="44"/>
          <w:szCs w:val="44"/>
        </w:rPr>
      </w:pPr>
      <w:r w:rsidRPr="003C1660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和20</w:t>
      </w:r>
      <w:r w:rsidR="00660D88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21</w:t>
      </w:r>
      <w:r w:rsidRPr="003C1660">
        <w:rPr>
          <w:rFonts w:ascii="方正小标宋简体" w:eastAsia="方正小标宋简体" w:hAnsi="宋体" w:hint="eastAsia"/>
          <w:snapToGrid w:val="0"/>
          <w:color w:val="000000"/>
          <w:kern w:val="0"/>
          <w:sz w:val="44"/>
          <w:szCs w:val="44"/>
        </w:rPr>
        <w:t>年财政预算草案的报告</w:t>
      </w:r>
    </w:p>
    <w:p w:rsidR="009D38D4" w:rsidRPr="00F84764" w:rsidRDefault="009D38D4" w:rsidP="00D14A20">
      <w:pPr>
        <w:adjustRightInd w:val="0"/>
        <w:snapToGrid w:val="0"/>
        <w:spacing w:beforeLines="100"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84764">
        <w:rPr>
          <w:rFonts w:ascii="黑体" w:eastAsia="黑体" w:hAnsi="黑体" w:hint="eastAsia"/>
          <w:color w:val="000000"/>
          <w:sz w:val="32"/>
          <w:szCs w:val="32"/>
        </w:rPr>
        <w:t>一、20</w:t>
      </w:r>
      <w:r w:rsidR="00BC5EE4">
        <w:rPr>
          <w:rFonts w:ascii="黑体" w:eastAsia="黑体" w:hAnsi="黑体" w:hint="eastAsia"/>
          <w:color w:val="000000"/>
          <w:sz w:val="32"/>
          <w:szCs w:val="32"/>
        </w:rPr>
        <w:t>20</w:t>
      </w:r>
      <w:r w:rsidRPr="00F84764">
        <w:rPr>
          <w:rFonts w:ascii="黑体" w:eastAsia="黑体" w:hAnsi="黑体" w:hint="eastAsia"/>
          <w:color w:val="000000"/>
          <w:sz w:val="32"/>
          <w:szCs w:val="32"/>
        </w:rPr>
        <w:t>年财政预算执行情况</w:t>
      </w:r>
    </w:p>
    <w:p w:rsidR="00C10901" w:rsidRPr="00C42955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42955">
        <w:rPr>
          <w:rFonts w:ascii="仿宋_GB2312" w:eastAsia="仿宋_GB2312" w:hAnsi="仿宋" w:hint="eastAsia"/>
          <w:sz w:val="32"/>
          <w:szCs w:val="32"/>
        </w:rPr>
        <w:t>20</w:t>
      </w:r>
      <w:r w:rsidR="00BC5EE4" w:rsidRPr="00C42955">
        <w:rPr>
          <w:rFonts w:ascii="仿宋_GB2312" w:eastAsia="仿宋_GB2312" w:hAnsi="仿宋" w:hint="eastAsia"/>
          <w:sz w:val="32"/>
          <w:szCs w:val="32"/>
        </w:rPr>
        <w:t>20</w:t>
      </w:r>
      <w:r w:rsidRPr="00C42955">
        <w:rPr>
          <w:rFonts w:ascii="仿宋_GB2312" w:eastAsia="仿宋_GB2312" w:hAnsi="仿宋" w:hint="eastAsia"/>
          <w:sz w:val="32"/>
          <w:szCs w:val="32"/>
        </w:rPr>
        <w:t>年，全区财税部门在区委、</w:t>
      </w:r>
      <w:r w:rsidR="00CA7BCC">
        <w:rPr>
          <w:rFonts w:ascii="仿宋_GB2312" w:eastAsia="仿宋_GB2312" w:hAnsi="仿宋" w:hint="eastAsia"/>
          <w:sz w:val="32"/>
          <w:szCs w:val="32"/>
        </w:rPr>
        <w:t>区</w:t>
      </w:r>
      <w:r w:rsidRPr="00C42955">
        <w:rPr>
          <w:rFonts w:ascii="仿宋_GB2312" w:eastAsia="仿宋_GB2312" w:hAnsi="仿宋" w:hint="eastAsia"/>
          <w:sz w:val="32"/>
          <w:szCs w:val="32"/>
        </w:rPr>
        <w:t>政府的正确领导下，在区人大、政协的监督支持下，</w:t>
      </w:r>
      <w:r w:rsidR="00C42955" w:rsidRPr="00C42955">
        <w:rPr>
          <w:rFonts w:ascii="仿宋_GB2312" w:eastAsia="仿宋_GB2312" w:hAnsi="仿宋" w:hint="eastAsia"/>
          <w:sz w:val="32"/>
          <w:szCs w:val="32"/>
        </w:rPr>
        <w:t>以习近平新时代中国特色社会主义思想为指导，认真落实区委、区政府决策部署</w:t>
      </w:r>
      <w:r w:rsidR="008A6E95" w:rsidRPr="00C42955">
        <w:rPr>
          <w:rFonts w:ascii="仿宋_GB2312" w:eastAsia="仿宋_GB2312" w:hAnsi="仿宋" w:hint="eastAsia"/>
          <w:sz w:val="32"/>
          <w:szCs w:val="32"/>
        </w:rPr>
        <w:t>，</w:t>
      </w:r>
      <w:r w:rsidR="00C42955" w:rsidRPr="00C42955">
        <w:rPr>
          <w:rFonts w:ascii="仿宋_GB2312" w:eastAsia="仿宋_GB2312" w:hAnsi="仿宋" w:hint="eastAsia"/>
          <w:sz w:val="32"/>
          <w:szCs w:val="32"/>
        </w:rPr>
        <w:t>统筹推进疫情防控和经济社会发展工作，</w:t>
      </w:r>
      <w:r w:rsidR="008A6E95" w:rsidRPr="00C42955">
        <w:rPr>
          <w:rFonts w:ascii="仿宋_GB2312" w:eastAsia="仿宋_GB2312" w:hAnsi="仿宋" w:hint="eastAsia"/>
          <w:sz w:val="32"/>
          <w:szCs w:val="32"/>
        </w:rPr>
        <w:t>坚持稳中求进工作总基调，</w:t>
      </w:r>
      <w:r w:rsidR="00CA7BCC">
        <w:rPr>
          <w:rFonts w:ascii="仿宋_GB2312" w:eastAsia="仿宋_GB2312" w:hAnsi="仿宋" w:hint="eastAsia"/>
          <w:sz w:val="32"/>
          <w:szCs w:val="32"/>
        </w:rPr>
        <w:t>贯彻</w:t>
      </w:r>
      <w:r w:rsidR="00C42955" w:rsidRPr="00C42955">
        <w:rPr>
          <w:rFonts w:ascii="仿宋_GB2312" w:eastAsia="仿宋_GB2312" w:hAnsi="仿宋" w:hint="eastAsia"/>
          <w:sz w:val="32"/>
          <w:szCs w:val="32"/>
        </w:rPr>
        <w:t>新发展理念，</w:t>
      </w:r>
      <w:r w:rsidR="00CA7BCC">
        <w:rPr>
          <w:rFonts w:ascii="仿宋_GB2312" w:eastAsia="仿宋_GB2312" w:hAnsi="仿宋" w:hint="eastAsia"/>
          <w:sz w:val="32"/>
          <w:szCs w:val="32"/>
        </w:rPr>
        <w:t>实施积极的财政政策</w:t>
      </w:r>
      <w:r w:rsidR="00C42955" w:rsidRPr="00C42955">
        <w:rPr>
          <w:rFonts w:ascii="仿宋_GB2312" w:eastAsia="仿宋_GB2312" w:hAnsi="仿宋" w:hint="eastAsia"/>
          <w:sz w:val="32"/>
          <w:szCs w:val="32"/>
        </w:rPr>
        <w:t>，</w:t>
      </w:r>
      <w:r w:rsidR="00C10901" w:rsidRPr="00C42955">
        <w:rPr>
          <w:rFonts w:ascii="仿宋_GB2312" w:eastAsia="仿宋_GB2312" w:hAnsi="仿宋" w:hint="eastAsia"/>
          <w:sz w:val="32"/>
          <w:szCs w:val="32"/>
        </w:rPr>
        <w:t>全面落实“六稳”“六保”</w:t>
      </w:r>
      <w:r w:rsidR="00CA7BCC">
        <w:rPr>
          <w:rFonts w:ascii="仿宋_GB2312" w:eastAsia="仿宋_GB2312" w:hAnsi="仿宋" w:hint="eastAsia"/>
          <w:sz w:val="32"/>
          <w:szCs w:val="32"/>
        </w:rPr>
        <w:t>工作</w:t>
      </w:r>
      <w:r w:rsidR="00C10901" w:rsidRPr="00C42955">
        <w:rPr>
          <w:rFonts w:ascii="仿宋_GB2312" w:eastAsia="仿宋_GB2312" w:hAnsi="仿宋" w:hint="eastAsia"/>
          <w:sz w:val="32"/>
          <w:szCs w:val="32"/>
        </w:rPr>
        <w:t>任务，精准服务高质量发展，深入推进财政改革创新，</w:t>
      </w:r>
      <w:r w:rsidR="00405BE3" w:rsidRPr="00405BE3">
        <w:rPr>
          <w:rFonts w:ascii="仿宋_GB2312" w:eastAsia="仿宋_GB2312" w:hAnsi="仿宋" w:hint="eastAsia"/>
          <w:sz w:val="32"/>
          <w:szCs w:val="32"/>
        </w:rPr>
        <w:t>着力支持打好三大攻坚战，切实保障和改善民生</w:t>
      </w:r>
      <w:r w:rsidR="00405BE3">
        <w:rPr>
          <w:rFonts w:ascii="仿宋_GB2312" w:eastAsia="仿宋_GB2312" w:hAnsi="仿宋" w:hint="eastAsia"/>
          <w:sz w:val="32"/>
          <w:szCs w:val="32"/>
        </w:rPr>
        <w:t>，</w:t>
      </w:r>
      <w:r w:rsidR="00C10901" w:rsidRPr="00C42955">
        <w:rPr>
          <w:rFonts w:ascii="仿宋_GB2312" w:eastAsia="仿宋_GB2312" w:hAnsi="仿宋" w:hint="eastAsia"/>
          <w:sz w:val="32"/>
          <w:szCs w:val="32"/>
        </w:rPr>
        <w:t>促进全区经济社会各项事业全面可持续发展。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84764">
        <w:rPr>
          <w:rFonts w:ascii="楷体_GB2312" w:eastAsia="楷体_GB2312" w:hAnsi="仿宋" w:hint="eastAsia"/>
          <w:sz w:val="32"/>
          <w:szCs w:val="32"/>
        </w:rPr>
        <w:t>（一）一般公共预算执行情况</w:t>
      </w:r>
    </w:p>
    <w:p w:rsidR="009D38D4" w:rsidRPr="000B43E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年全区一般公共预算收入完成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132.71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亿元，完成预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算的100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.5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%，较上年实绩增长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%，增收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6.32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亿元。其中税收收入完成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113.5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亿元，较上年实绩增长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3.2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%，增收</w:t>
      </w:r>
      <w:r w:rsidR="0059701C">
        <w:rPr>
          <w:rFonts w:ascii="仿宋_GB2312" w:eastAsia="仿宋_GB2312" w:hAnsi="仿宋" w:hint="eastAsia"/>
          <w:color w:val="000000"/>
          <w:sz w:val="32"/>
          <w:szCs w:val="32"/>
        </w:rPr>
        <w:t>3.52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亿元。</w:t>
      </w:r>
    </w:p>
    <w:p w:rsidR="009D38D4" w:rsidRPr="000B43E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全区一般公共预算支出完成7</w:t>
      </w:r>
      <w:r w:rsidR="008F2E78"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亿元，同比增长</w:t>
      </w:r>
      <w:r w:rsidR="008F2E78">
        <w:rPr>
          <w:rFonts w:ascii="仿宋_GB2312" w:eastAsia="仿宋_GB2312" w:hAnsi="仿宋" w:hint="eastAsia"/>
          <w:color w:val="000000"/>
          <w:sz w:val="32"/>
          <w:szCs w:val="32"/>
        </w:rPr>
        <w:t>5.8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%，增支4.1亿元，其中区本级一般公共预算支出完成</w:t>
      </w:r>
      <w:r w:rsidR="008F2E78">
        <w:rPr>
          <w:rFonts w:ascii="仿宋_GB2312" w:eastAsia="仿宋_GB2312" w:hAnsi="仿宋" w:hint="eastAsia"/>
          <w:color w:val="000000"/>
          <w:sz w:val="32"/>
          <w:szCs w:val="32"/>
        </w:rPr>
        <w:t>49.6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亿元，同比增长</w:t>
      </w:r>
      <w:r w:rsidR="008F2E78">
        <w:rPr>
          <w:rFonts w:ascii="仿宋_GB2312" w:eastAsia="仿宋_GB2312" w:hAnsi="仿宋" w:hint="eastAsia"/>
          <w:color w:val="000000"/>
          <w:sz w:val="32"/>
          <w:szCs w:val="32"/>
        </w:rPr>
        <w:t>6.5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%，增支</w:t>
      </w:r>
      <w:r w:rsidR="008F2E78">
        <w:rPr>
          <w:rFonts w:ascii="仿宋_GB2312" w:eastAsia="仿宋_GB2312" w:hAnsi="仿宋" w:hint="eastAsia"/>
          <w:color w:val="000000"/>
          <w:sz w:val="32"/>
          <w:szCs w:val="32"/>
        </w:rPr>
        <w:t>3.02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F84764">
        <w:rPr>
          <w:rFonts w:ascii="楷体_GB2312" w:eastAsia="楷体_GB2312" w:hAnsi="仿宋" w:hint="eastAsia"/>
          <w:color w:val="000000"/>
          <w:sz w:val="32"/>
          <w:szCs w:val="32"/>
        </w:rPr>
        <w:t>（二）政府性基金预算执行情况</w:t>
      </w:r>
    </w:p>
    <w:p w:rsidR="009D38D4" w:rsidRPr="00B83FAE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8C0700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年全区政府性基金预算收入完成125亿元，较上年实绩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下降6.4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%，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减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收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8.56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亿元。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其中区本级政府性基金预算收入完成</w:t>
      </w:r>
      <w:r w:rsidR="00873796" w:rsidRPr="00B83FAE">
        <w:rPr>
          <w:rFonts w:ascii="仿宋_GB2312" w:eastAsia="仿宋_GB2312" w:hAnsi="仿宋" w:hint="eastAsia"/>
          <w:color w:val="000000"/>
          <w:sz w:val="32"/>
          <w:szCs w:val="32"/>
        </w:rPr>
        <w:t>104.26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亿元，较上年实绩</w:t>
      </w:r>
      <w:r w:rsidR="00873796" w:rsidRPr="00B83FAE">
        <w:rPr>
          <w:rFonts w:ascii="仿宋_GB2312" w:eastAsia="仿宋_GB2312" w:hAnsi="仿宋" w:hint="eastAsia"/>
          <w:color w:val="000000"/>
          <w:sz w:val="32"/>
          <w:szCs w:val="32"/>
        </w:rPr>
        <w:t>下降17.09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%，</w:t>
      </w:r>
      <w:r w:rsidR="00873796" w:rsidRPr="00B83FAE">
        <w:rPr>
          <w:rFonts w:ascii="仿宋_GB2312" w:eastAsia="仿宋_GB2312" w:hAnsi="仿宋" w:hint="eastAsia"/>
          <w:color w:val="000000"/>
          <w:sz w:val="32"/>
          <w:szCs w:val="32"/>
        </w:rPr>
        <w:t>减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收</w:t>
      </w:r>
      <w:r w:rsidR="00873796" w:rsidRPr="00B83FAE">
        <w:rPr>
          <w:rFonts w:ascii="仿宋_GB2312" w:eastAsia="仿宋_GB2312" w:hAnsi="仿宋" w:hint="eastAsia"/>
          <w:color w:val="000000"/>
          <w:sz w:val="32"/>
          <w:szCs w:val="32"/>
        </w:rPr>
        <w:t>21.49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亿元。</w:t>
      </w:r>
    </w:p>
    <w:p w:rsidR="009D38D4" w:rsidRPr="00B83FAE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全区政府性基金预算支出完成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152.2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亿元，同比增长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2.94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%，增支4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.34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亿元。其中区本级政府性基金预算支出完成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131.46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亿元，同比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下降6.14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%，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减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支</w:t>
      </w:r>
      <w:r w:rsidR="00A33B2D" w:rsidRPr="00B83FAE">
        <w:rPr>
          <w:rFonts w:ascii="仿宋_GB2312" w:eastAsia="仿宋_GB2312" w:hAnsi="仿宋" w:hint="eastAsia"/>
          <w:color w:val="000000"/>
          <w:sz w:val="32"/>
          <w:szCs w:val="32"/>
        </w:rPr>
        <w:t>8.6</w:t>
      </w:r>
      <w:r w:rsidRPr="00B83FAE">
        <w:rPr>
          <w:rFonts w:ascii="仿宋_GB2312" w:eastAsia="仿宋_GB2312" w:hAnsi="仿宋" w:hint="eastAsia"/>
          <w:color w:val="000000"/>
          <w:sz w:val="32"/>
          <w:szCs w:val="32"/>
        </w:rPr>
        <w:t>亿元。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color w:val="000000"/>
          <w:sz w:val="32"/>
          <w:szCs w:val="32"/>
        </w:rPr>
      </w:pPr>
      <w:r w:rsidRPr="00F84764">
        <w:rPr>
          <w:rFonts w:ascii="楷体_GB2312" w:eastAsia="楷体_GB2312" w:hAnsi="仿宋" w:hint="eastAsia"/>
          <w:color w:val="000000"/>
          <w:sz w:val="32"/>
          <w:szCs w:val="32"/>
        </w:rPr>
        <w:t>（三）国有资本经营预算执行情况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年全区国有资本经营预算收入完成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0.6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亿元，国有资本经营预算支出完成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0.4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</w:t>
      </w:r>
      <w:r w:rsidRPr="00F84764">
        <w:rPr>
          <w:rFonts w:ascii="仿宋_GB2312" w:eastAsia="仿宋_GB2312" w:hAnsi="仿宋" w:hint="eastAsia"/>
          <w:sz w:val="32"/>
          <w:szCs w:val="32"/>
        </w:rPr>
        <w:t>。其中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区本级国有资本经营预算收入完成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0.6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亿元，国有资本经营预算支出完成</w:t>
      </w:r>
      <w:r w:rsidR="00121176">
        <w:rPr>
          <w:rFonts w:ascii="仿宋_GB2312" w:eastAsia="仿宋_GB2312" w:hAnsi="仿宋" w:hint="eastAsia"/>
          <w:color w:val="000000"/>
          <w:sz w:val="32"/>
          <w:szCs w:val="32"/>
        </w:rPr>
        <w:t>0.4</w:t>
      </w: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亿元</w:t>
      </w:r>
      <w:r w:rsidRPr="00F84764">
        <w:rPr>
          <w:rFonts w:ascii="仿宋_GB2312" w:eastAsia="仿宋_GB2312" w:hAnsi="仿宋" w:hint="eastAsia"/>
          <w:sz w:val="32"/>
          <w:szCs w:val="32"/>
        </w:rPr>
        <w:t>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F84764">
        <w:rPr>
          <w:rFonts w:ascii="仿宋_GB2312" w:eastAsia="仿宋_GB2312" w:hAnsi="仿宋" w:hint="eastAsia"/>
          <w:color w:val="000000"/>
          <w:sz w:val="32"/>
          <w:szCs w:val="32"/>
        </w:rPr>
        <w:t>以上预算执行情况为预计数，目前财政决算正在编制中，待财政决算正式编制完成后，再报请区人大常委会审查批准。</w:t>
      </w:r>
    </w:p>
    <w:p w:rsidR="009D38D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84764">
        <w:rPr>
          <w:rFonts w:ascii="楷体_GB2312" w:eastAsia="楷体_GB2312" w:hAnsi="仿宋" w:hint="eastAsia"/>
          <w:sz w:val="32"/>
          <w:szCs w:val="32"/>
        </w:rPr>
        <w:t>（四）20</w:t>
      </w:r>
      <w:r w:rsidR="00152AA5">
        <w:rPr>
          <w:rFonts w:ascii="楷体_GB2312" w:eastAsia="楷体_GB2312" w:hAnsi="仿宋" w:hint="eastAsia"/>
          <w:sz w:val="32"/>
          <w:szCs w:val="32"/>
        </w:rPr>
        <w:t>20</w:t>
      </w:r>
      <w:r w:rsidRPr="00F84764">
        <w:rPr>
          <w:rFonts w:ascii="楷体_GB2312" w:eastAsia="楷体_GB2312" w:hAnsi="仿宋" w:hint="eastAsia"/>
          <w:sz w:val="32"/>
          <w:szCs w:val="32"/>
        </w:rPr>
        <w:t>年财政主要工作情况</w:t>
      </w:r>
    </w:p>
    <w:p w:rsidR="00F62D10" w:rsidRPr="00E50B03" w:rsidRDefault="00F62D10" w:rsidP="00D84EF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0B03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1.</w:t>
      </w:r>
      <w:r w:rsidR="00CA7BCC" w:rsidRPr="00E50B03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统筹兼顾，全力支持疫情防控</w:t>
      </w:r>
      <w:r w:rsidR="00C43D43" w:rsidRPr="00E50B03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。</w:t>
      </w:r>
      <w:bookmarkStart w:id="0" w:name="_Toc535509716"/>
      <w:r w:rsidR="00CA7BCC" w:rsidRPr="00E50B03">
        <w:rPr>
          <w:rFonts w:ascii="仿宋_GB2312" w:eastAsia="仿宋_GB2312" w:hAnsi="仿宋" w:hint="eastAsia"/>
          <w:color w:val="000000"/>
          <w:sz w:val="32"/>
          <w:szCs w:val="32"/>
        </w:rPr>
        <w:t>一是切实做好疫情防控经费保障。统筹安排经费预算，优先保障疫情防控经费需求，已累计安排疫情防控资金1.8亿元</w:t>
      </w:r>
      <w:r w:rsidR="00B40F93" w:rsidRPr="00E50B03">
        <w:rPr>
          <w:rFonts w:ascii="仿宋_GB2312" w:eastAsia="仿宋_GB2312" w:hAnsi="仿宋" w:hint="eastAsia"/>
          <w:color w:val="000000"/>
          <w:sz w:val="32"/>
          <w:szCs w:val="32"/>
        </w:rPr>
        <w:t>，用于防疫设备物资购置、医疗救治、防疫人员临时工作补助等方面。</w:t>
      </w:r>
      <w:r w:rsidRPr="00E50B03">
        <w:rPr>
          <w:rFonts w:ascii="仿宋_GB2312" w:eastAsia="仿宋_GB2312" w:hAnsi="仿宋" w:hint="eastAsia"/>
          <w:color w:val="000000"/>
          <w:sz w:val="32"/>
          <w:szCs w:val="32"/>
        </w:rPr>
        <w:t>二是综合施策助力企业纾难解困。积极落实好房租减免、疫情帮扶、促消费增长等政策，支持企业复工复产，努力争取把疫情对经济的影响降到最小</w:t>
      </w:r>
      <w:bookmarkStart w:id="1" w:name="_Toc535509717"/>
      <w:bookmarkEnd w:id="0"/>
      <w:bookmarkEnd w:id="1"/>
      <w:r w:rsidRPr="00E50B03">
        <w:rPr>
          <w:rFonts w:ascii="仿宋_GB2312" w:eastAsia="仿宋_GB2312" w:hAnsi="仿宋" w:hint="eastAsia"/>
          <w:color w:val="000000"/>
          <w:sz w:val="32"/>
          <w:szCs w:val="32"/>
        </w:rPr>
        <w:t>。三是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全力保障困难群众基本生活。</w:t>
      </w:r>
      <w:r w:rsidR="0055208E" w:rsidRPr="00E50B03">
        <w:rPr>
          <w:rFonts w:ascii="仿宋_GB2312" w:eastAsia="仿宋_GB2312" w:hAnsiTheme="minorHAnsi" w:cs="仿宋_GB2312" w:hint="eastAsia"/>
          <w:kern w:val="0"/>
          <w:sz w:val="32"/>
          <w:szCs w:val="32"/>
        </w:rPr>
        <w:t>做好疫情防控期间困难群体兜底保障，累计发放</w:t>
      </w:r>
      <w:r w:rsidR="0055208E" w:rsidRPr="00E50B03">
        <w:rPr>
          <w:rFonts w:ascii="仿宋_GB2312" w:eastAsia="仿宋_GB2312" w:hAnsi="Microsoft Yahei" w:hint="eastAsia"/>
          <w:color w:val="000000" w:themeColor="text1"/>
          <w:kern w:val="0"/>
          <w:sz w:val="32"/>
          <w:szCs w:val="32"/>
        </w:rPr>
        <w:t>城乡低保对象、残疾人、临时困难家庭等各项补贴合计约</w:t>
      </w:r>
      <w:r w:rsidR="007D48F7" w:rsidRPr="00E50B03">
        <w:rPr>
          <w:rFonts w:ascii="仿宋_GB2312" w:eastAsia="仿宋_GB2312" w:hAnsi="Microsoft Yahei" w:hint="eastAsia"/>
          <w:color w:val="000000" w:themeColor="text1"/>
          <w:kern w:val="0"/>
          <w:sz w:val="32"/>
          <w:szCs w:val="32"/>
        </w:rPr>
        <w:t>6878</w:t>
      </w:r>
      <w:r w:rsidR="0055208E" w:rsidRPr="00E50B03">
        <w:rPr>
          <w:rFonts w:ascii="仿宋_GB2312" w:eastAsia="仿宋_GB2312" w:hAnsi="Microsoft Yahei" w:hint="eastAsia"/>
          <w:color w:val="000000" w:themeColor="text1"/>
          <w:kern w:val="0"/>
          <w:sz w:val="32"/>
          <w:szCs w:val="32"/>
        </w:rPr>
        <w:t>万元，有效保障基本生活</w:t>
      </w:r>
      <w:r w:rsidR="00DA0716" w:rsidRPr="00E50B03">
        <w:rPr>
          <w:rFonts w:ascii="仿宋_GB2312" w:eastAsia="仿宋_GB2312" w:hAnsi="Microsoft Yahei" w:hint="eastAsia"/>
          <w:color w:val="000000" w:themeColor="text1"/>
          <w:kern w:val="0"/>
          <w:sz w:val="32"/>
          <w:szCs w:val="32"/>
        </w:rPr>
        <w:t>。四是</w:t>
      </w:r>
      <w:r w:rsidRPr="00E50B03">
        <w:rPr>
          <w:rFonts w:ascii="仿宋_GB2312" w:eastAsia="仿宋_GB2312" w:hAnsi="仿宋" w:hint="eastAsia"/>
          <w:color w:val="000000"/>
          <w:sz w:val="32"/>
          <w:szCs w:val="32"/>
        </w:rPr>
        <w:t>多措并举助力疫情防控。严格落实疫情防控各项要求，落实“六保”任务，建立资金拨付绿色通道，落实疫情防控采购便利化措施，优化服务流程，提高保障效率。</w:t>
      </w:r>
    </w:p>
    <w:p w:rsidR="0055208E" w:rsidRPr="00E50B03" w:rsidRDefault="00405BE3" w:rsidP="00D84EF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 w:rsidRPr="00E50B03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lastRenderedPageBreak/>
        <w:t>2.</w:t>
      </w:r>
      <w:bookmarkStart w:id="2" w:name="_Toc535509726"/>
      <w:r w:rsidR="00C15D0E" w:rsidRPr="00E50B03">
        <w:rPr>
          <w:rFonts w:ascii="仿宋_GB2312" w:eastAsia="仿宋_GB2312" w:hAnsi="仿宋" w:cs="仿宋_GB2312" w:hint="eastAsia"/>
          <w:b/>
          <w:color w:val="000000"/>
          <w:kern w:val="0"/>
          <w:sz w:val="32"/>
          <w:szCs w:val="32"/>
        </w:rPr>
        <w:t>精准发力，培育经济发展动能。</w:t>
      </w:r>
      <w:r w:rsidR="0055208E" w:rsidRPr="00E50B03">
        <w:rPr>
          <w:rFonts w:ascii="仿宋_GB2312" w:eastAsia="仿宋_GB2312" w:hAnsi="Times New Roman" w:hint="eastAsia"/>
          <w:sz w:val="32"/>
          <w:szCs w:val="32"/>
        </w:rPr>
        <w:t>一是巩固拓展减税降费成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效。</w:t>
      </w:r>
      <w:r w:rsidR="00612442" w:rsidRPr="00E50B03">
        <w:rPr>
          <w:rFonts w:ascii="仿宋_GB2312" w:eastAsia="仿宋_GB2312" w:hAnsi="仿宋" w:hint="eastAsia"/>
          <w:color w:val="000000"/>
          <w:sz w:val="32"/>
          <w:szCs w:val="32"/>
        </w:rPr>
        <w:t>不折不扣落实减税降费政策，坚决把该减的税减到位、把该降的费降到位，让企业切实享受政策红利，以更公平高效的方式惠企利民</w:t>
      </w:r>
      <w:bookmarkStart w:id="3" w:name="_Toc535509727"/>
      <w:bookmarkEnd w:id="2"/>
      <w:r w:rsidR="00612442" w:rsidRPr="00E50B03"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 w:rsidR="00DA0716" w:rsidRPr="00E50B03">
        <w:rPr>
          <w:rFonts w:ascii="仿宋_GB2312" w:eastAsia="仿宋_GB2312" w:hAnsi="仿宋" w:hint="eastAsia"/>
          <w:color w:val="000000"/>
          <w:sz w:val="32"/>
          <w:szCs w:val="32"/>
        </w:rPr>
        <w:t>预计全年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累计减税降费约</w:t>
      </w:r>
      <w:r w:rsidR="00DD0246">
        <w:rPr>
          <w:rFonts w:ascii="仿宋_GB2312" w:eastAsia="仿宋_GB2312" w:hAnsi="仿宋" w:hint="eastAsia"/>
          <w:color w:val="000000"/>
          <w:sz w:val="32"/>
          <w:szCs w:val="32"/>
        </w:rPr>
        <w:t>40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亿元。其中，减免税收</w:t>
      </w:r>
      <w:r w:rsidR="00DD0246">
        <w:rPr>
          <w:rFonts w:ascii="仿宋_GB2312" w:eastAsia="仿宋_GB2312" w:hAnsi="仿宋" w:hint="eastAsia"/>
          <w:color w:val="000000"/>
          <w:sz w:val="32"/>
          <w:szCs w:val="32"/>
        </w:rPr>
        <w:t>16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亿元，减免社保费</w:t>
      </w:r>
      <w:r w:rsidR="00DD0246">
        <w:rPr>
          <w:rFonts w:ascii="仿宋_GB2312" w:eastAsia="仿宋_GB2312" w:hAnsi="仿宋" w:hint="eastAsia"/>
          <w:color w:val="000000"/>
          <w:sz w:val="32"/>
          <w:szCs w:val="32"/>
        </w:rPr>
        <w:t>24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亿元。二是促进科技创新和转型升级。积极争取上级政策、资金支持，及时拨付各项惠企资金。</w:t>
      </w:r>
      <w:r w:rsidR="0024076C" w:rsidRPr="00E50B03">
        <w:rPr>
          <w:rFonts w:ascii="仿宋_GB2312" w:eastAsia="仿宋_GB2312" w:hAnsi="仿宋" w:hint="eastAsia"/>
          <w:color w:val="000000"/>
          <w:sz w:val="32"/>
          <w:szCs w:val="32"/>
        </w:rPr>
        <w:t>全年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累计争取上级各类涉企资金</w:t>
      </w:r>
      <w:r w:rsidR="003C1FA8" w:rsidRPr="00E50B03"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 w:rsidR="0055208E" w:rsidRPr="00E50B03">
        <w:rPr>
          <w:rFonts w:ascii="仿宋_GB2312" w:eastAsia="仿宋_GB2312" w:hAnsi="仿宋" w:hint="eastAsia"/>
          <w:color w:val="000000"/>
          <w:sz w:val="32"/>
          <w:szCs w:val="32"/>
        </w:rPr>
        <w:t>亿元，累</w:t>
      </w:r>
      <w:r w:rsidR="0055208E" w:rsidRPr="00E50B03">
        <w:rPr>
          <w:rFonts w:ascii="仿宋_GB2312" w:eastAsia="仿宋_GB2312" w:hAnsi="仿宋" w:hint="eastAsia"/>
          <w:sz w:val="32"/>
          <w:szCs w:val="32"/>
        </w:rPr>
        <w:t>计拨付领军人才、工业转型升级、苏南国家自主创新示范区建设专项资金、产业扶持资金等</w:t>
      </w:r>
      <w:r w:rsidR="00D8727F" w:rsidRPr="00E50B03">
        <w:rPr>
          <w:rFonts w:ascii="仿宋_GB2312" w:eastAsia="仿宋_GB2312" w:hAnsi="仿宋" w:hint="eastAsia"/>
          <w:sz w:val="32"/>
          <w:szCs w:val="32"/>
        </w:rPr>
        <w:t>15.6</w:t>
      </w:r>
      <w:r w:rsidR="0055208E" w:rsidRPr="00E50B03">
        <w:rPr>
          <w:rFonts w:ascii="仿宋_GB2312" w:eastAsia="仿宋_GB2312" w:hAnsi="仿宋" w:hint="eastAsia"/>
          <w:sz w:val="32"/>
          <w:szCs w:val="32"/>
        </w:rPr>
        <w:t>亿元，持续激发企业发展新动能。</w:t>
      </w:r>
      <w:r w:rsidR="0055208E" w:rsidRPr="00E50B03">
        <w:rPr>
          <w:rFonts w:ascii="仿宋_GB2312" w:eastAsia="仿宋_GB2312" w:hAnsi="Cambria" w:cs="Times New Roman" w:hint="eastAsia"/>
          <w:sz w:val="32"/>
          <w:szCs w:val="32"/>
        </w:rPr>
        <w:t>三是着力支持区内重点项目建设。积极向上争取政府专项债券30亿元和抗疫特别国债2.8亿元，用于新孟河延伸拓浚、长江生态优先绿色发展示范区、高铁新城新型城镇化示范区等国家、省、市重点项目建设。</w:t>
      </w:r>
    </w:p>
    <w:bookmarkEnd w:id="3"/>
    <w:p w:rsidR="00DA0716" w:rsidRPr="00E50B03" w:rsidRDefault="006015C6" w:rsidP="00D84EFC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line="560" w:lineRule="exact"/>
        <w:ind w:firstLineChars="200" w:firstLine="643"/>
        <w:jc w:val="both"/>
        <w:rPr>
          <w:rFonts w:ascii="仿宋_GB2312" w:eastAsia="仿宋_GB2312" w:hAnsi="仿宋" w:cs="宋体"/>
          <w:bCs w:val="0"/>
          <w:color w:val="000000"/>
        </w:rPr>
      </w:pPr>
      <w:r w:rsidRPr="00E50B03">
        <w:rPr>
          <w:rFonts w:ascii="仿宋_GB2312" w:eastAsia="仿宋_GB2312" w:hAnsi="仿宋" w:cs="仿宋_GB2312" w:hint="eastAsia"/>
          <w:bCs w:val="0"/>
          <w:color w:val="000000"/>
          <w:kern w:val="0"/>
        </w:rPr>
        <w:t>3.</w:t>
      </w:r>
      <w:bookmarkStart w:id="4" w:name="_Toc535509724"/>
      <w:r w:rsidR="00C15D0E" w:rsidRPr="00E50B03">
        <w:rPr>
          <w:rFonts w:ascii="仿宋_GB2312" w:eastAsia="仿宋_GB2312" w:hAnsi="仿宋" w:cs="仿宋_GB2312" w:hint="eastAsia"/>
          <w:bCs w:val="0"/>
          <w:color w:val="000000"/>
          <w:kern w:val="0"/>
        </w:rPr>
        <w:t>开源节流，提升财政运行质效。</w:t>
      </w:r>
      <w:r w:rsidR="00DA0716" w:rsidRPr="00E50B03">
        <w:rPr>
          <w:rFonts w:ascii="仿宋_GB2312" w:eastAsia="仿宋_GB2312" w:hAnsi="华文楷体" w:hint="eastAsia"/>
          <w:b w:val="0"/>
        </w:rPr>
        <w:t>一是</w:t>
      </w:r>
      <w:r w:rsidR="00DA0716" w:rsidRPr="00E50B03">
        <w:rPr>
          <w:rFonts w:ascii="仿宋_GB2312" w:eastAsia="仿宋_GB2312" w:hAnsi="仿宋" w:cs="宋体" w:hint="eastAsia"/>
          <w:b w:val="0"/>
          <w:bCs w:val="0"/>
        </w:rPr>
        <w:t>健全</w:t>
      </w:r>
      <w:r w:rsidR="00DA0716" w:rsidRPr="00E50B03">
        <w:rPr>
          <w:rFonts w:ascii="仿宋_GB2312" w:eastAsia="仿宋_GB2312" w:hAnsi="华文楷体" w:hint="eastAsia"/>
          <w:b w:val="0"/>
        </w:rPr>
        <w:t>税收保障机制。完善协税护税体系，统筹协调全区协税护税工作，创建协税护税网格化APP，</w:t>
      </w:r>
      <w:bookmarkEnd w:id="4"/>
      <w:r w:rsidR="00DA0716" w:rsidRPr="00E50B03">
        <w:rPr>
          <w:rFonts w:ascii="仿宋_GB2312" w:eastAsia="仿宋_GB2312" w:hAnsi="华文楷体" w:hint="eastAsia"/>
          <w:b w:val="0"/>
        </w:rPr>
        <w:t>提高税源分析监控能力。推进一次性税源摸排，转化一次性税源</w:t>
      </w:r>
      <w:r w:rsidR="003C1FA8" w:rsidRPr="00E50B03">
        <w:rPr>
          <w:rFonts w:ascii="仿宋_GB2312" w:eastAsia="仿宋_GB2312" w:hAnsi="华文楷体" w:hint="eastAsia"/>
          <w:b w:val="0"/>
          <w:color w:val="000000" w:themeColor="text1"/>
        </w:rPr>
        <w:t>6</w:t>
      </w:r>
      <w:r w:rsidR="00DA0716" w:rsidRPr="00E50B03">
        <w:rPr>
          <w:rFonts w:ascii="仿宋_GB2312" w:eastAsia="仿宋_GB2312" w:hAnsi="华文楷体" w:hint="eastAsia"/>
          <w:b w:val="0"/>
        </w:rPr>
        <w:t>亿元。二是加强非税收入征管。持续推进非税收入收缴电子化改革，</w:t>
      </w:r>
      <w:r w:rsidR="00CE0097" w:rsidRPr="00E50B03">
        <w:rPr>
          <w:rFonts w:ascii="仿宋_GB2312" w:eastAsia="仿宋_GB2312" w:hAnsi="华文楷体" w:hint="eastAsia"/>
          <w:b w:val="0"/>
        </w:rPr>
        <w:t>加大行政事业单位闲置低效资产</w:t>
      </w:r>
      <w:r w:rsidR="00584BE2" w:rsidRPr="00E50B03">
        <w:rPr>
          <w:rFonts w:ascii="仿宋_GB2312" w:eastAsia="仿宋_GB2312" w:hAnsi="华文楷体" w:hint="eastAsia"/>
          <w:b w:val="0"/>
        </w:rPr>
        <w:t>盘活</w:t>
      </w:r>
      <w:r w:rsidR="00CE0097" w:rsidRPr="00E50B03">
        <w:rPr>
          <w:rFonts w:ascii="仿宋_GB2312" w:eastAsia="仿宋_GB2312" w:hAnsi="华文楷体" w:hint="eastAsia"/>
          <w:b w:val="0"/>
        </w:rPr>
        <w:t>力度，</w:t>
      </w:r>
      <w:r w:rsidR="00584BE2" w:rsidRPr="00E50B03">
        <w:rPr>
          <w:rFonts w:ascii="仿宋_GB2312" w:eastAsia="仿宋_GB2312" w:hAnsi="华文楷体" w:hint="eastAsia"/>
          <w:b w:val="0"/>
        </w:rPr>
        <w:t>提高资产使用效率。三</w:t>
      </w:r>
      <w:r w:rsidR="00DA0716" w:rsidRPr="00E50B03">
        <w:rPr>
          <w:rFonts w:ascii="仿宋_GB2312" w:eastAsia="仿宋_GB2312" w:hAnsi="华文楷体" w:hint="eastAsia"/>
          <w:b w:val="0"/>
        </w:rPr>
        <w:t>是优化财政资金配置。牢固树立政府过“紧日子”思想，出台《贯彻落实政府过紧日子</w:t>
      </w:r>
      <w:r w:rsidR="00DA0716" w:rsidRPr="00E50B03">
        <w:rPr>
          <w:rFonts w:ascii="仿宋_GB2312" w:eastAsia="仿宋_GB2312" w:hint="eastAsia"/>
          <w:b w:val="0"/>
          <w:bCs w:val="0"/>
        </w:rPr>
        <w:t>要求十条措施》，</w:t>
      </w:r>
      <w:r w:rsidR="00DA0716" w:rsidRPr="00E50B03">
        <w:rPr>
          <w:rFonts w:ascii="仿宋_GB2312" w:eastAsia="仿宋_GB2312" w:hAnsi="华文楷体" w:hint="eastAsia"/>
          <w:b w:val="0"/>
        </w:rPr>
        <w:t>严控行政运行成本，严格预算管理，全面落实“六稳”“六保”工作任务。</w:t>
      </w:r>
      <w:r w:rsidR="00584BE2" w:rsidRPr="00E50B03">
        <w:rPr>
          <w:rFonts w:ascii="仿宋_GB2312" w:eastAsia="仿宋_GB2312" w:hAnsi="华文楷体" w:hint="eastAsia"/>
          <w:b w:val="0"/>
        </w:rPr>
        <w:t>四</w:t>
      </w:r>
      <w:r w:rsidR="00DA0716" w:rsidRPr="00E50B03">
        <w:rPr>
          <w:rFonts w:ascii="仿宋_GB2312" w:eastAsia="仿宋_GB2312" w:hAnsi="华文楷体" w:hint="eastAsia"/>
          <w:b w:val="0"/>
        </w:rPr>
        <w:t>是加大财政统筹力度。按照年初预算安排，做好三本预算之间的统筹。加强存量资金清理，及时收回闲置资金，共盘活存</w:t>
      </w:r>
      <w:r w:rsidR="00DA0716" w:rsidRPr="00E50B03">
        <w:rPr>
          <w:rFonts w:ascii="仿宋_GB2312" w:eastAsia="仿宋_GB2312" w:hAnsi="华文楷体" w:hint="eastAsia"/>
          <w:b w:val="0"/>
        </w:rPr>
        <w:lastRenderedPageBreak/>
        <w:t>量资金2.68亿元。</w:t>
      </w:r>
    </w:p>
    <w:p w:rsidR="0082680F" w:rsidRPr="00E50B03" w:rsidRDefault="00233774" w:rsidP="00D84EFC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line="560" w:lineRule="exact"/>
        <w:ind w:firstLineChars="200" w:firstLine="643"/>
        <w:jc w:val="both"/>
        <w:rPr>
          <w:rFonts w:ascii="仿宋_GB2312" w:eastAsia="仿宋_GB2312" w:hAnsi="仿宋"/>
          <w:b w:val="0"/>
          <w:color w:val="000000"/>
        </w:rPr>
      </w:pPr>
      <w:r w:rsidRPr="00E50B03">
        <w:rPr>
          <w:rFonts w:ascii="仿宋_GB2312" w:eastAsia="仿宋_GB2312" w:hAnsi="仿宋" w:hint="eastAsia"/>
          <w:color w:val="000000"/>
        </w:rPr>
        <w:t>4.</w:t>
      </w:r>
      <w:r w:rsidR="00584BE2" w:rsidRPr="00E50B03">
        <w:rPr>
          <w:rFonts w:ascii="仿宋_GB2312" w:eastAsia="仿宋_GB2312" w:hAnsi="仿宋" w:hint="eastAsia"/>
          <w:color w:val="000000"/>
        </w:rPr>
        <w:t>优化结构，有力增进民生福祉。</w:t>
      </w:r>
      <w:r w:rsidRPr="00E50B03">
        <w:rPr>
          <w:rFonts w:ascii="仿宋_GB2312" w:eastAsia="仿宋_GB2312" w:hAnsi="华文楷体" w:hint="eastAsia"/>
          <w:b w:val="0"/>
        </w:rPr>
        <w:t>一是</w:t>
      </w:r>
      <w:r w:rsidRPr="00E50B03">
        <w:rPr>
          <w:rFonts w:ascii="仿宋_GB2312" w:eastAsia="仿宋_GB2312" w:hint="eastAsia"/>
          <w:b w:val="0"/>
        </w:rPr>
        <w:t>加大社会保障资金投入。居民医保、居民养老财政补助标准稳步提高，城乡低保、老年失地农民保养金动态调整。</w:t>
      </w:r>
      <w:r w:rsidR="00584BE2" w:rsidRPr="00E50B03">
        <w:rPr>
          <w:rFonts w:ascii="仿宋_GB2312" w:eastAsia="仿宋_GB2312" w:hint="eastAsia"/>
          <w:b w:val="0"/>
        </w:rPr>
        <w:t>二</w:t>
      </w:r>
      <w:r w:rsidRPr="00E50B03">
        <w:rPr>
          <w:rFonts w:ascii="仿宋_GB2312" w:eastAsia="仿宋_GB2312" w:hint="eastAsia"/>
          <w:b w:val="0"/>
        </w:rPr>
        <w:t>是精准支持乡村振兴战略。会同相关部门出台《新北区重点支持党建引领乡村振兴示范点建设资金奖补办法》等文件，持续加大支农投入，全力支持乡村振兴战略。</w:t>
      </w:r>
      <w:r w:rsidR="00584BE2" w:rsidRPr="00E50B03">
        <w:rPr>
          <w:rFonts w:ascii="仿宋_GB2312" w:eastAsia="仿宋_GB2312" w:hint="eastAsia"/>
          <w:b w:val="0"/>
        </w:rPr>
        <w:t>三</w:t>
      </w:r>
      <w:r w:rsidRPr="00E50B03">
        <w:rPr>
          <w:rFonts w:ascii="仿宋_GB2312" w:eastAsia="仿宋_GB2312" w:hint="eastAsia"/>
          <w:b w:val="0"/>
        </w:rPr>
        <w:t>是着力推动教育、卫生等社会事业高质量发展。重点支持省常中新北分校、龙城中学、新龙实验学校等一批重点学校开工建设，保障新冠</w:t>
      </w:r>
      <w:r w:rsidR="00D14A20">
        <w:rPr>
          <w:rFonts w:ascii="仿宋_GB2312" w:eastAsia="仿宋_GB2312" w:hint="eastAsia"/>
          <w:b w:val="0"/>
        </w:rPr>
        <w:t>肺炎</w:t>
      </w:r>
      <w:r w:rsidRPr="00E50B03">
        <w:rPr>
          <w:rFonts w:ascii="仿宋_GB2312" w:eastAsia="仿宋_GB2312" w:hint="eastAsia"/>
          <w:b w:val="0"/>
        </w:rPr>
        <w:t>疫情下区公共卫生服务中心以及集中观察点建设，加大投入完善公共卫生应急体系建设及医疗设备更新。</w:t>
      </w:r>
      <w:r w:rsidR="0082680F" w:rsidRPr="00E50B03">
        <w:rPr>
          <w:rFonts w:ascii="仿宋_GB2312" w:eastAsia="仿宋_GB2312" w:hint="eastAsia"/>
          <w:b w:val="0"/>
        </w:rPr>
        <w:t>全区用于民生保障方面的支出</w:t>
      </w:r>
      <w:r w:rsidR="00584BE2" w:rsidRPr="00E50B03">
        <w:rPr>
          <w:rFonts w:ascii="仿宋_GB2312" w:eastAsia="仿宋_GB2312" w:hint="eastAsia"/>
          <w:b w:val="0"/>
        </w:rPr>
        <w:t>近60亿元</w:t>
      </w:r>
      <w:r w:rsidR="0082680F" w:rsidRPr="00E50B03">
        <w:rPr>
          <w:rFonts w:ascii="仿宋_GB2312" w:eastAsia="仿宋_GB2312" w:hint="eastAsia"/>
          <w:b w:val="0"/>
        </w:rPr>
        <w:t>，占一般公共预算支出的比重继续保持在80%以上。</w:t>
      </w:r>
    </w:p>
    <w:p w:rsidR="00BA58EE" w:rsidRPr="00E50B03" w:rsidRDefault="00FB2D24" w:rsidP="00D84EFC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line="560" w:lineRule="exact"/>
        <w:ind w:firstLineChars="200" w:firstLine="643"/>
        <w:jc w:val="both"/>
        <w:rPr>
          <w:rFonts w:ascii="仿宋_GB2312" w:eastAsia="仿宋_GB2312" w:hAnsi="黑体"/>
          <w:b w:val="0"/>
          <w:color w:val="212121"/>
          <w:shd w:val="clear" w:color="auto" w:fill="FFFFFF"/>
        </w:rPr>
      </w:pPr>
      <w:r w:rsidRPr="00E50B03">
        <w:rPr>
          <w:rFonts w:ascii="仿宋_GB2312" w:eastAsia="仿宋_GB2312" w:hAnsi="黑体" w:hint="eastAsia"/>
          <w:color w:val="212121"/>
          <w:shd w:val="clear" w:color="auto" w:fill="FFFFFF"/>
        </w:rPr>
        <w:t>5.</w:t>
      </w:r>
      <w:r w:rsidR="00BA58EE" w:rsidRPr="00E50B03">
        <w:rPr>
          <w:rFonts w:ascii="仿宋_GB2312" w:eastAsia="仿宋_GB2312" w:hAnsi="仿宋" w:cs="宋体" w:hint="eastAsia"/>
          <w:bCs w:val="0"/>
          <w:color w:val="000000"/>
        </w:rPr>
        <w:t>深化</w:t>
      </w:r>
      <w:r w:rsidR="00B64D63" w:rsidRPr="00E50B03">
        <w:rPr>
          <w:rFonts w:ascii="仿宋_GB2312" w:eastAsia="仿宋_GB2312" w:hAnsi="仿宋" w:cs="宋体" w:hint="eastAsia"/>
          <w:bCs w:val="0"/>
          <w:color w:val="000000"/>
        </w:rPr>
        <w:t>改革，完善管理体制机制</w:t>
      </w:r>
      <w:r w:rsidR="00BA58EE" w:rsidRPr="00E50B03">
        <w:rPr>
          <w:rFonts w:ascii="仿宋_GB2312" w:eastAsia="仿宋_GB2312" w:hAnsi="仿宋" w:cs="宋体" w:hint="eastAsia"/>
          <w:bCs w:val="0"/>
          <w:color w:val="000000"/>
        </w:rPr>
        <w:t>。</w:t>
      </w:r>
      <w:r w:rsidR="00BA58EE" w:rsidRPr="00E50B03">
        <w:rPr>
          <w:rFonts w:ascii="仿宋_GB2312" w:eastAsia="仿宋_GB2312" w:hint="eastAsia"/>
          <w:b w:val="0"/>
          <w:bCs w:val="0"/>
        </w:rPr>
        <w:t>一是深入推进预算制度改革。制定《关于进一步深化预算管理改革的实施意见》，完善预算分配机制，健全预算支出标准体系，加强预算执行管理，细化预决算公开内容，主动接受社会监督。二是实施预算绩效管理。制定《关于全面深化预算绩效管理的实施意见》，积极构建全方位，全过程，全覆盖的预算绩效管理体系。以新桥街道为试点，在全市率先开展基层财政运行绩效综合评价工作。三是推进政府采购制度改革。加快推进政府采购“放管服”改革，在全市率先建立“预算管理、计划管理、预算调整、采购执行、决算管理、信息公开”等六项政府采购管理规范，优化政府采购营商环境。四是</w:t>
      </w:r>
      <w:r w:rsidR="00BA58EE" w:rsidRPr="00E50B03">
        <w:rPr>
          <w:rFonts w:ascii="仿宋_GB2312" w:eastAsia="仿宋_GB2312" w:hint="eastAsia"/>
          <w:b w:val="0"/>
          <w:bCs w:val="0"/>
        </w:rPr>
        <w:lastRenderedPageBreak/>
        <w:t>深入推进国资国企改革。持续深化区镇所属企业联动改革，黑牡丹成为省第二批混合所有制改革试点企业（常州市唯一），新苏环保成功并购上市公司雪浪环境，常高新集团获评AAA级企业信用评级。</w:t>
      </w:r>
    </w:p>
    <w:p w:rsidR="00FB2D24" w:rsidRPr="00E50B03" w:rsidRDefault="00FB2D24" w:rsidP="00A6761B">
      <w:pPr>
        <w:pStyle w:val="2"/>
        <w:keepNext w:val="0"/>
        <w:keepLines w:val="0"/>
        <w:widowControl w:val="0"/>
        <w:numPr>
          <w:ilvl w:val="0"/>
          <w:numId w:val="0"/>
        </w:numPr>
        <w:tabs>
          <w:tab w:val="left" w:pos="1276"/>
        </w:tabs>
        <w:spacing w:line="560" w:lineRule="exact"/>
        <w:ind w:firstLineChars="200" w:firstLine="643"/>
        <w:jc w:val="both"/>
        <w:rPr>
          <w:rFonts w:ascii="仿宋_GB2312" w:eastAsia="仿宋_GB2312" w:hAnsiTheme="minorHAnsi" w:cstheme="minorBidi"/>
          <w:b w:val="0"/>
          <w:bCs w:val="0"/>
        </w:rPr>
      </w:pPr>
      <w:r w:rsidRPr="00E50B03">
        <w:rPr>
          <w:rFonts w:ascii="仿宋_GB2312" w:eastAsia="仿宋_GB2312" w:hAnsi="黑体" w:hint="eastAsia"/>
          <w:color w:val="212121"/>
          <w:shd w:val="clear" w:color="auto" w:fill="FFFFFF"/>
        </w:rPr>
        <w:t>6.</w:t>
      </w:r>
      <w:r w:rsidR="00B64D63" w:rsidRPr="00E50B03">
        <w:rPr>
          <w:rFonts w:ascii="仿宋_GB2312" w:eastAsia="仿宋_GB2312" w:hAnsi="仿宋" w:cs="宋体" w:hint="eastAsia"/>
          <w:bCs w:val="0"/>
          <w:color w:val="000000"/>
        </w:rPr>
        <w:t>标本兼治，强化政府性债务管理</w:t>
      </w:r>
      <w:r w:rsidRPr="00E50B03">
        <w:rPr>
          <w:rFonts w:ascii="仿宋_GB2312" w:eastAsia="仿宋_GB2312" w:hAnsi="仿宋" w:cs="宋体" w:hint="eastAsia"/>
          <w:bCs w:val="0"/>
          <w:color w:val="000000"/>
        </w:rPr>
        <w:t>。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一是完善制度体</w:t>
      </w:r>
      <w:r w:rsidR="00D14A20">
        <w:rPr>
          <w:rFonts w:ascii="仿宋_GB2312" w:eastAsia="仿宋_GB2312" w:hAnsiTheme="minorHAnsi" w:cstheme="minorBidi" w:hint="eastAsia"/>
          <w:b w:val="0"/>
          <w:bCs w:val="0"/>
        </w:rPr>
        <w:t>系建设。制定出台《关于建立国有企业融资成本定期上报制度的通知》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《关于建立政府新增债券资金使用情况定期上报制度的通知》等文件，切实加强债务管理。二是规范举债融资行为。对融资平台公司举债融资行为实行负面清单管理，全面排查、及时改正不规范融资行为，坚决杜绝新发生违法违规融资行为。三是</w:t>
      </w:r>
      <w:r w:rsidR="00B64D63" w:rsidRPr="00E50B03">
        <w:rPr>
          <w:rFonts w:ascii="仿宋_GB2312" w:eastAsia="仿宋_GB2312" w:hAnsiTheme="minorHAnsi" w:cstheme="minorBidi" w:hint="eastAsia"/>
          <w:b w:val="0"/>
          <w:bCs w:val="0"/>
        </w:rPr>
        <w:t>严格执行政府债务限额管理。</w:t>
      </w:r>
      <w:r w:rsidR="00D01627" w:rsidRPr="00D01627">
        <w:rPr>
          <w:rFonts w:ascii="仿宋_GB2312" w:eastAsia="仿宋_GB2312" w:hAnsiTheme="minorHAnsi" w:cstheme="minorBidi" w:hint="eastAsia"/>
          <w:b w:val="0"/>
          <w:bCs w:val="0"/>
        </w:rPr>
        <w:t>根据</w:t>
      </w:r>
      <w:r w:rsidR="00D01627">
        <w:rPr>
          <w:rFonts w:ascii="仿宋_GB2312" w:eastAsia="仿宋_GB2312" w:hAnsiTheme="minorHAnsi" w:cstheme="minorBidi" w:hint="eastAsia"/>
          <w:b w:val="0"/>
          <w:bCs w:val="0"/>
        </w:rPr>
        <w:t>市财政局</w:t>
      </w:r>
      <w:r w:rsidR="00D01627" w:rsidRPr="00D01627">
        <w:rPr>
          <w:rFonts w:ascii="仿宋_GB2312" w:eastAsia="仿宋_GB2312" w:hAnsiTheme="minorHAnsi" w:cstheme="minorBidi" w:hint="eastAsia"/>
          <w:b w:val="0"/>
          <w:bCs w:val="0"/>
        </w:rPr>
        <w:t>下达我</w:t>
      </w:r>
      <w:r w:rsidR="00D01627">
        <w:rPr>
          <w:rFonts w:ascii="仿宋_GB2312" w:eastAsia="仿宋_GB2312" w:hAnsiTheme="minorHAnsi" w:cstheme="minorBidi" w:hint="eastAsia"/>
          <w:b w:val="0"/>
          <w:bCs w:val="0"/>
        </w:rPr>
        <w:t>区</w:t>
      </w:r>
      <w:r w:rsidR="00D01627" w:rsidRPr="00D01627">
        <w:rPr>
          <w:rFonts w:ascii="仿宋_GB2312" w:eastAsia="仿宋_GB2312" w:hAnsiTheme="minorHAnsi" w:cstheme="minorBidi" w:hint="eastAsia"/>
          <w:b w:val="0"/>
          <w:bCs w:val="0"/>
        </w:rPr>
        <w:t>债务限额，在确保经济发展与风险控制相匹配的基础上，有效控制政府债务规模，严格做到在限额内举借债务。</w:t>
      </w:r>
      <w:r w:rsidR="00A6761B" w:rsidRPr="00A6761B">
        <w:rPr>
          <w:rFonts w:ascii="仿宋_GB2312" w:eastAsia="仿宋_GB2312" w:hAnsiTheme="minorHAnsi" w:cstheme="minorBidi"/>
          <w:b w:val="0"/>
          <w:bCs w:val="0"/>
        </w:rPr>
        <w:t>截止到2020年末，我区政府债务余额105.81亿元，其中一般债务余额17.93亿元，专项债务余额87.88亿元。</w:t>
      </w:r>
      <w:r w:rsidR="005D5D4D" w:rsidRPr="00E50B03">
        <w:rPr>
          <w:rFonts w:ascii="仿宋_GB2312" w:eastAsia="仿宋_GB2312" w:hAnsiTheme="minorHAnsi" w:cstheme="minorBidi" w:hint="eastAsia"/>
          <w:b w:val="0"/>
          <w:bCs w:val="0"/>
        </w:rPr>
        <w:t>四是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全力化解隐性债务。</w:t>
      </w:r>
      <w:r w:rsidR="001A6599" w:rsidRPr="00E50B03">
        <w:rPr>
          <w:rFonts w:ascii="仿宋_GB2312" w:eastAsia="仿宋_GB2312" w:hAnsiTheme="minorHAnsi" w:cstheme="minorBidi" w:hint="eastAsia"/>
          <w:b w:val="0"/>
          <w:bCs w:val="0"/>
        </w:rPr>
        <w:t>多渠道筹措资金，保障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化解隐性债务</w:t>
      </w:r>
      <w:r w:rsidR="001A6599" w:rsidRPr="00E50B03">
        <w:rPr>
          <w:rFonts w:ascii="仿宋_GB2312" w:eastAsia="仿宋_GB2312" w:hAnsiTheme="minorHAnsi" w:cstheme="minorBidi" w:hint="eastAsia"/>
          <w:b w:val="0"/>
          <w:bCs w:val="0"/>
        </w:rPr>
        <w:t>资金需求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，</w:t>
      </w:r>
      <w:r w:rsidR="001A6599" w:rsidRPr="00E50B03">
        <w:rPr>
          <w:rFonts w:ascii="仿宋_GB2312" w:eastAsia="仿宋_GB2312" w:hAnsiTheme="minorHAnsi" w:cstheme="minorBidi" w:hint="eastAsia"/>
          <w:b w:val="0"/>
          <w:bCs w:val="0"/>
        </w:rPr>
        <w:t>确保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完成年度计划</w:t>
      </w:r>
      <w:r w:rsidR="001A6599" w:rsidRPr="00E50B03">
        <w:rPr>
          <w:rFonts w:ascii="仿宋_GB2312" w:eastAsia="仿宋_GB2312" w:hAnsiTheme="minorHAnsi" w:cstheme="minorBidi" w:hint="eastAsia"/>
          <w:b w:val="0"/>
          <w:bCs w:val="0"/>
        </w:rPr>
        <w:t>目标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。</w:t>
      </w:r>
      <w:r w:rsidR="007F7713">
        <w:rPr>
          <w:rFonts w:ascii="仿宋_GB2312" w:eastAsia="仿宋_GB2312" w:hAnsiTheme="minorHAnsi" w:cstheme="minorBidi" w:hint="eastAsia"/>
          <w:b w:val="0"/>
          <w:bCs w:val="0"/>
        </w:rPr>
        <w:t>五</w:t>
      </w:r>
      <w:r w:rsidRPr="00E50B03">
        <w:rPr>
          <w:rFonts w:ascii="仿宋_GB2312" w:eastAsia="仿宋_GB2312" w:hAnsiTheme="minorHAnsi" w:cstheme="minorBidi" w:hint="eastAsia"/>
          <w:b w:val="0"/>
          <w:bCs w:val="0"/>
        </w:rPr>
        <w:t>是科学管控融资成本。出台《关于进一步加强区属国有企业融资成本管控工作的指导意见》，设立“易企银”资金融通平台，统筹资金调度，减少资金储备，降低财务成本。</w:t>
      </w:r>
    </w:p>
    <w:p w:rsidR="00FB2D24" w:rsidRPr="00E50B03" w:rsidRDefault="008039F9" w:rsidP="00D84EFC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color w:val="000000"/>
          <w:sz w:val="32"/>
          <w:szCs w:val="32"/>
        </w:rPr>
      </w:pPr>
      <w:r w:rsidRPr="00E50B03">
        <w:rPr>
          <w:rFonts w:ascii="仿宋_GB2312" w:eastAsia="仿宋_GB2312" w:hAnsi="仿宋" w:hint="eastAsia"/>
          <w:b/>
          <w:color w:val="000000"/>
          <w:sz w:val="32"/>
          <w:szCs w:val="32"/>
        </w:rPr>
        <w:t>7.</w:t>
      </w:r>
      <w:r w:rsidR="005D5D4D" w:rsidRPr="00E50B03">
        <w:rPr>
          <w:rFonts w:ascii="仿宋_GB2312" w:eastAsia="仿宋_GB2312" w:hAnsi="仿宋" w:hint="eastAsia"/>
          <w:b/>
          <w:color w:val="000000"/>
          <w:sz w:val="32"/>
          <w:szCs w:val="32"/>
        </w:rPr>
        <w:t>依法监管，提高资金使用效益</w:t>
      </w:r>
      <w:r w:rsidRPr="00E50B03">
        <w:rPr>
          <w:rFonts w:ascii="仿宋_GB2312" w:eastAsia="仿宋_GB2312" w:hAnsi="仿宋" w:hint="eastAsia"/>
          <w:b/>
          <w:color w:val="000000"/>
          <w:sz w:val="32"/>
          <w:szCs w:val="32"/>
        </w:rPr>
        <w:t>。</w:t>
      </w:r>
      <w:r w:rsidR="00FB2D24" w:rsidRPr="00E50B03">
        <w:rPr>
          <w:rFonts w:ascii="仿宋_GB2312" w:eastAsia="仿宋_GB2312" w:hAnsiTheme="minorHAnsi" w:cstheme="minorBidi" w:hint="eastAsia"/>
          <w:sz w:val="32"/>
          <w:szCs w:val="32"/>
        </w:rPr>
        <w:t>一是加强财政监督管理。强化对重点专项资金、国有资产、政府采购等方面的监督检查。开展对区级机关部门“两整治”专项监督检查。二是强化政府投</w:t>
      </w:r>
      <w:r w:rsidR="00FB2D24" w:rsidRPr="00E50B03"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资项目与资金监管。重点对新孟河延伸拓浚工程、智能传感小镇周边地块收储等项目开展全过程跟踪审查，提高财政资金的安全性和有效性。</w:t>
      </w:r>
      <w:r w:rsidR="00BD0E03" w:rsidRPr="00E50B03">
        <w:rPr>
          <w:rFonts w:ascii="仿宋_GB2312" w:eastAsia="仿宋_GB2312" w:hAnsiTheme="minorHAnsi" w:cstheme="minorBidi" w:hint="eastAsia"/>
          <w:sz w:val="32"/>
          <w:szCs w:val="32"/>
        </w:rPr>
        <w:t>三是做好中央直达资金的分配和执行监管，科学合理安排抗疫特别国债及特殊转移支付，建立台账管理制度和常态化监督机制，密切跟踪、及时纠偏，确保资金发挥预期效益。四</w:t>
      </w:r>
      <w:r w:rsidR="00FB2D24" w:rsidRPr="00E50B03">
        <w:rPr>
          <w:rFonts w:ascii="仿宋_GB2312" w:eastAsia="仿宋_GB2312" w:hAnsiTheme="minorHAnsi" w:cstheme="minorBidi" w:hint="eastAsia"/>
          <w:sz w:val="32"/>
          <w:szCs w:val="32"/>
        </w:rPr>
        <w:t>是持续推进基层财政标准化建设。结合省级财政规范化财政所建设有关标准，全面深化</w:t>
      </w:r>
      <w:r w:rsidR="00E44480">
        <w:rPr>
          <w:rFonts w:ascii="仿宋_GB2312" w:eastAsia="仿宋_GB2312" w:hAnsiTheme="minorHAnsi" w:cstheme="minorBidi" w:hint="eastAsia"/>
          <w:sz w:val="32"/>
          <w:szCs w:val="32"/>
        </w:rPr>
        <w:t>基层</w:t>
      </w:r>
      <w:r w:rsidR="00FB2D24" w:rsidRPr="00E50B03">
        <w:rPr>
          <w:rFonts w:ascii="仿宋_GB2312" w:eastAsia="仿宋_GB2312" w:hAnsiTheme="minorHAnsi" w:cstheme="minorBidi" w:hint="eastAsia"/>
          <w:sz w:val="32"/>
          <w:szCs w:val="32"/>
        </w:rPr>
        <w:t>财政内部管理暨公共服务标准化体系建设，不断提升基层管理水平。</w:t>
      </w:r>
      <w:r w:rsidR="00BD0E03" w:rsidRPr="00E50B03">
        <w:rPr>
          <w:rFonts w:ascii="仿宋_GB2312" w:eastAsia="仿宋_GB2312" w:hAnsiTheme="minorHAnsi" w:cstheme="minorBidi" w:hint="eastAsia"/>
          <w:sz w:val="32"/>
          <w:szCs w:val="32"/>
        </w:rPr>
        <w:t>五</w:t>
      </w:r>
      <w:r w:rsidR="00FB2D24" w:rsidRPr="00E50B03">
        <w:rPr>
          <w:rFonts w:ascii="仿宋_GB2312" w:eastAsia="仿宋_GB2312" w:hAnsiTheme="minorHAnsi" w:cstheme="minorBidi" w:hint="eastAsia"/>
          <w:sz w:val="32"/>
          <w:szCs w:val="32"/>
        </w:rPr>
        <w:t>是优化内部管理。</w:t>
      </w:r>
      <w:r w:rsidR="00FB2D24" w:rsidRPr="00E50B03">
        <w:rPr>
          <w:rFonts w:ascii="仿宋_GB2312" w:eastAsia="仿宋_GB2312" w:hAnsi="仿宋" w:cs="仿宋_GB2312" w:hint="eastAsia"/>
          <w:sz w:val="32"/>
          <w:szCs w:val="32"/>
        </w:rPr>
        <w:t>深入推进依法行政、依法理财，提升财政制度建设质量，健全依法决策机制，持续完善内部控制体系建设，强化权力运行和制度监督</w:t>
      </w:r>
      <w:r w:rsidR="00FB2D24" w:rsidRPr="00E50B03">
        <w:rPr>
          <w:rFonts w:ascii="仿宋_GB2312" w:eastAsia="仿宋_GB2312" w:hAnsi="华文楷体" w:hint="eastAsia"/>
          <w:sz w:val="32"/>
          <w:szCs w:val="32"/>
        </w:rPr>
        <w:t>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F84764">
        <w:rPr>
          <w:rFonts w:ascii="黑体" w:eastAsia="黑体" w:hAnsi="黑体" w:hint="eastAsia"/>
          <w:color w:val="000000"/>
          <w:sz w:val="32"/>
          <w:szCs w:val="32"/>
        </w:rPr>
        <w:t>二、202</w:t>
      </w:r>
      <w:r w:rsidR="00F96CEC">
        <w:rPr>
          <w:rFonts w:ascii="黑体" w:eastAsia="黑体" w:hAnsi="黑体" w:hint="eastAsia"/>
          <w:color w:val="000000"/>
          <w:sz w:val="32"/>
          <w:szCs w:val="32"/>
        </w:rPr>
        <w:t>1</w:t>
      </w:r>
      <w:r w:rsidRPr="00F84764">
        <w:rPr>
          <w:rFonts w:ascii="黑体" w:eastAsia="黑体" w:hAnsi="黑体" w:hint="eastAsia"/>
          <w:color w:val="000000"/>
          <w:sz w:val="32"/>
          <w:szCs w:val="32"/>
        </w:rPr>
        <w:t>年财政预算草案</w:t>
      </w:r>
    </w:p>
    <w:p w:rsidR="006C7FD9" w:rsidRDefault="009D38D4" w:rsidP="00D84EFC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_GB2312" w:eastAsia="仿宋_GB2312" w:hAnsi="华文仿宋"/>
          <w:color w:val="000000"/>
          <w:kern w:val="0"/>
          <w:sz w:val="32"/>
          <w:szCs w:val="32"/>
        </w:rPr>
      </w:pPr>
      <w:r w:rsidRPr="00836F87">
        <w:rPr>
          <w:rFonts w:ascii="仿宋_GB2312" w:eastAsia="仿宋_GB2312" w:hAnsi="华文楷体" w:hint="eastAsia"/>
          <w:b/>
          <w:sz w:val="32"/>
          <w:szCs w:val="32"/>
        </w:rPr>
        <w:t>202</w:t>
      </w:r>
      <w:r w:rsidR="00F96CEC">
        <w:rPr>
          <w:rFonts w:ascii="仿宋_GB2312" w:eastAsia="仿宋_GB2312" w:hAnsi="华文楷体" w:hint="eastAsia"/>
          <w:b/>
          <w:sz w:val="32"/>
          <w:szCs w:val="32"/>
        </w:rPr>
        <w:t>1</w:t>
      </w:r>
      <w:r w:rsidRPr="00836F87">
        <w:rPr>
          <w:rFonts w:ascii="仿宋_GB2312" w:eastAsia="仿宋_GB2312" w:hAnsi="华文楷体" w:hint="eastAsia"/>
          <w:b/>
          <w:sz w:val="32"/>
          <w:szCs w:val="32"/>
        </w:rPr>
        <w:t>年财政预算安排和财政工作总体思路是</w:t>
      </w:r>
      <w:r w:rsidRPr="00836F87">
        <w:rPr>
          <w:rFonts w:ascii="仿宋_GB2312" w:eastAsia="仿宋_GB2312" w:hAnsi="华文楷体" w:hint="eastAsia"/>
          <w:sz w:val="32"/>
          <w:szCs w:val="32"/>
        </w:rPr>
        <w:t>：</w:t>
      </w:r>
      <w:r w:rsidR="006C7FD9">
        <w:rPr>
          <w:rFonts w:ascii="仿宋_GB2312" w:eastAsia="仿宋_GB2312" w:hAnsi="宋体" w:hint="eastAsia"/>
          <w:sz w:val="32"/>
          <w:szCs w:val="32"/>
        </w:rPr>
        <w:t>以习近平新时代中国特色社会主义思想为指导，全面贯彻党的十九大和十九届四中、五中全会精神，坚持稳中求进工作总基调，</w:t>
      </w:r>
      <w:r w:rsidR="006C7FD9">
        <w:rPr>
          <w:rFonts w:ascii="仿宋_GB2312" w:eastAsia="仿宋_GB2312" w:hAnsi="华文中宋" w:hint="eastAsia"/>
          <w:sz w:val="32"/>
          <w:szCs w:val="32"/>
        </w:rPr>
        <w:t>坚定不移贯彻新发展理念，</w:t>
      </w:r>
      <w:r w:rsidR="006C7FD9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紧扣</w:t>
      </w:r>
      <w:r w:rsidR="006C7FD9">
        <w:rPr>
          <w:rFonts w:ascii="仿宋_GB2312" w:eastAsia="仿宋_GB2312" w:hAnsi="宋体" w:hint="eastAsia"/>
          <w:sz w:val="32"/>
          <w:szCs w:val="32"/>
        </w:rPr>
        <w:t>区委区政府决策部署，突出“统筹好资源、平衡好财政、化解好风险”，</w:t>
      </w:r>
      <w:r w:rsidR="006C7FD9">
        <w:rPr>
          <w:rFonts w:ascii="仿宋_GB2312" w:eastAsia="仿宋_GB2312" w:hAnsi="华文仿宋" w:hint="eastAsia"/>
          <w:color w:val="000000"/>
          <w:kern w:val="0"/>
          <w:sz w:val="32"/>
          <w:szCs w:val="32"/>
        </w:rPr>
        <w:t>全力支持经济高质量发展，调整优化支出结构，有力服务保障民生，深入推进改革创新，加强财政监督管理，防范化解财政风险，健全完善体制机制，提升科学理财效能，为建设“强富美高”新北区提供坚实保障。</w:t>
      </w:r>
    </w:p>
    <w:p w:rsidR="00255610" w:rsidRPr="002E5EAE" w:rsidRDefault="009D38D4" w:rsidP="00D84EFC">
      <w:pPr>
        <w:autoSpaceDE w:val="0"/>
        <w:autoSpaceDN w:val="0"/>
        <w:adjustRightInd w:val="0"/>
        <w:snapToGrid w:val="0"/>
        <w:spacing w:line="560" w:lineRule="exact"/>
        <w:ind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6F87">
        <w:rPr>
          <w:rFonts w:ascii="仿宋_GB2312" w:eastAsia="仿宋_GB2312" w:hAnsi="仿宋" w:hint="eastAsia"/>
          <w:b/>
          <w:bCs/>
          <w:sz w:val="32"/>
          <w:szCs w:val="32"/>
        </w:rPr>
        <w:t>202</w:t>
      </w:r>
      <w:r w:rsidR="00F96CEC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Pr="00836F87">
        <w:rPr>
          <w:rFonts w:ascii="仿宋_GB2312" w:eastAsia="仿宋_GB2312" w:hAnsi="仿宋" w:hint="eastAsia"/>
          <w:b/>
          <w:bCs/>
          <w:sz w:val="32"/>
          <w:szCs w:val="32"/>
        </w:rPr>
        <w:t>年财政预算安排的原则：</w:t>
      </w:r>
      <w:r w:rsidR="00255610" w:rsidRPr="00255610">
        <w:rPr>
          <w:rFonts w:ascii="仿宋_GB2312" w:eastAsia="仿宋_GB2312" w:hAnsi="仿宋" w:hint="eastAsia"/>
          <w:bCs/>
          <w:sz w:val="32"/>
          <w:szCs w:val="32"/>
        </w:rPr>
        <w:t>一是依法依规。严格按照预算法及</w:t>
      </w:r>
      <w:r w:rsidR="00255610" w:rsidRPr="00255610">
        <w:rPr>
          <w:rFonts w:ascii="仿宋_GB2312" w:eastAsia="仿宋_GB2312" w:hAnsi="仿宋"/>
          <w:bCs/>
          <w:sz w:val="32"/>
          <w:szCs w:val="32"/>
        </w:rPr>
        <w:t>预算法实施条例</w:t>
      </w:r>
      <w:r w:rsidR="00255610" w:rsidRPr="00255610">
        <w:rPr>
          <w:rFonts w:ascii="仿宋_GB2312" w:eastAsia="仿宋_GB2312" w:hAnsi="仿宋" w:hint="eastAsia"/>
          <w:bCs/>
          <w:sz w:val="32"/>
          <w:szCs w:val="32"/>
        </w:rPr>
        <w:t>等法律法规要求编制预算，硬化预算约束，严格执行人大批复的法定预算，严控政府债务风险。二是收支平</w:t>
      </w:r>
      <w:r w:rsidR="00255610" w:rsidRPr="00255610">
        <w:rPr>
          <w:rFonts w:ascii="仿宋_GB2312" w:eastAsia="仿宋_GB2312" w:hAnsi="仿宋" w:hint="eastAsia"/>
          <w:bCs/>
          <w:sz w:val="32"/>
          <w:szCs w:val="32"/>
        </w:rPr>
        <w:lastRenderedPageBreak/>
        <w:t>衡。</w:t>
      </w:r>
      <w:r w:rsidR="00255610" w:rsidRPr="00255610">
        <w:rPr>
          <w:rFonts w:ascii="仿宋_GB2312" w:eastAsia="仿宋_GB2312" w:hAnsi="仿宋"/>
          <w:bCs/>
          <w:sz w:val="32"/>
          <w:szCs w:val="32"/>
        </w:rPr>
        <w:t>实事求是、科学预测</w:t>
      </w:r>
      <w:r w:rsidR="00CF1045" w:rsidRPr="00255610">
        <w:rPr>
          <w:rFonts w:ascii="仿宋_GB2312" w:eastAsia="仿宋_GB2312" w:hAnsi="仿宋"/>
          <w:bCs/>
          <w:sz w:val="32"/>
          <w:szCs w:val="32"/>
        </w:rPr>
        <w:t>编制收入预算</w:t>
      </w:r>
      <w:r w:rsidR="00255610" w:rsidRPr="00255610">
        <w:rPr>
          <w:rFonts w:ascii="仿宋_GB2312" w:eastAsia="仿宋_GB2312" w:hAnsi="仿宋" w:hint="eastAsia"/>
          <w:bCs/>
          <w:sz w:val="32"/>
          <w:szCs w:val="32"/>
        </w:rPr>
        <w:t>，量力而行</w:t>
      </w:r>
      <w:r w:rsidR="00CF1045">
        <w:rPr>
          <w:rFonts w:ascii="仿宋_GB2312" w:eastAsia="仿宋_GB2312" w:hAnsi="仿宋" w:hint="eastAsia"/>
          <w:bCs/>
          <w:sz w:val="32"/>
          <w:szCs w:val="32"/>
        </w:rPr>
        <w:t>编制支出预算</w:t>
      </w:r>
      <w:r w:rsidR="00255610" w:rsidRPr="00255610">
        <w:rPr>
          <w:rFonts w:ascii="仿宋_GB2312" w:eastAsia="仿宋_GB2312" w:hAnsi="仿宋" w:hint="eastAsia"/>
          <w:bCs/>
          <w:sz w:val="32"/>
          <w:szCs w:val="32"/>
        </w:rPr>
        <w:t>，既体现实际需要，又兼顾财力可能，确保收支平衡。三是有保有压。坚持把做好“六稳”工作、落实“六保”任务放在财政支出的优先保障位置，加大对区委、区政府重大改革、重要政策和重点项目的保障力度；严控一般性支出，压缩“三公”经费、会议费、培训费。四是统筹兼顾。统筹做好政府“三本预算”联动安排，做到盘活存量、用好增量。五是全面绩效。强化绩效目标评审，完善绩效评价机制，加强评价结果应用，推进绩效结果公开。</w:t>
      </w:r>
    </w:p>
    <w:p w:rsidR="009D38D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84764">
        <w:rPr>
          <w:rFonts w:ascii="楷体_GB2312" w:eastAsia="楷体_GB2312" w:hAnsi="仿宋" w:hint="eastAsia"/>
          <w:sz w:val="32"/>
          <w:szCs w:val="32"/>
        </w:rPr>
        <w:t>（一）一般公共预算草案</w:t>
      </w:r>
    </w:p>
    <w:p w:rsidR="009D38D4" w:rsidRPr="00F84764" w:rsidRDefault="009D38D4" w:rsidP="00D84EFC">
      <w:pPr>
        <w:pStyle w:val="a6"/>
        <w:adjustRightInd w:val="0"/>
        <w:snapToGrid w:val="0"/>
        <w:spacing w:line="560" w:lineRule="exact"/>
        <w:ind w:firstLine="643"/>
        <w:rPr>
          <w:rFonts w:ascii="仿宋_GB2312" w:hAnsi="仿宋"/>
          <w:b/>
          <w:sz w:val="32"/>
          <w:szCs w:val="32"/>
        </w:rPr>
      </w:pPr>
      <w:r w:rsidRPr="00F84764">
        <w:rPr>
          <w:rFonts w:ascii="仿宋_GB2312" w:hAnsi="仿宋" w:hint="eastAsia"/>
          <w:b/>
          <w:sz w:val="32"/>
          <w:szCs w:val="32"/>
        </w:rPr>
        <w:t>1</w:t>
      </w:r>
      <w:r w:rsidR="00E50B03">
        <w:rPr>
          <w:rFonts w:ascii="仿宋_GB2312" w:hAnsi="仿宋" w:hint="eastAsia"/>
          <w:b/>
          <w:sz w:val="32"/>
          <w:szCs w:val="32"/>
        </w:rPr>
        <w:t>.</w:t>
      </w:r>
      <w:r w:rsidRPr="00F84764">
        <w:rPr>
          <w:rFonts w:ascii="仿宋_GB2312" w:hAnsi="仿宋" w:hint="eastAsia"/>
          <w:b/>
          <w:sz w:val="32"/>
          <w:szCs w:val="32"/>
        </w:rPr>
        <w:t>收入预算草案</w:t>
      </w:r>
    </w:p>
    <w:p w:rsidR="009D38D4" w:rsidRPr="000B43E4" w:rsidRDefault="009D38D4" w:rsidP="00D84EFC">
      <w:pPr>
        <w:pStyle w:val="a6"/>
        <w:adjustRightInd w:val="0"/>
        <w:snapToGrid w:val="0"/>
        <w:spacing w:line="560" w:lineRule="exact"/>
        <w:ind w:firstLine="640"/>
        <w:rPr>
          <w:rFonts w:ascii="仿宋_GB2312" w:hAnsi="仿宋"/>
          <w:color w:val="000000"/>
          <w:sz w:val="32"/>
          <w:szCs w:val="32"/>
        </w:rPr>
      </w:pPr>
      <w:r w:rsidRPr="000B43E4">
        <w:rPr>
          <w:rFonts w:ascii="仿宋_GB2312" w:hAnsi="仿宋" w:hint="eastAsia"/>
          <w:color w:val="000000"/>
          <w:sz w:val="32"/>
          <w:szCs w:val="32"/>
        </w:rPr>
        <w:t>根据我区经济发展情况，202</w:t>
      </w:r>
      <w:r w:rsidR="005B6C5B">
        <w:rPr>
          <w:rFonts w:ascii="仿宋_GB2312" w:hAnsi="仿宋" w:hint="eastAsia"/>
          <w:color w:val="000000"/>
          <w:sz w:val="32"/>
          <w:szCs w:val="32"/>
        </w:rPr>
        <w:t>1</w:t>
      </w:r>
      <w:r w:rsidRPr="000B43E4">
        <w:rPr>
          <w:rFonts w:ascii="仿宋_GB2312" w:hAnsi="仿宋" w:hint="eastAsia"/>
          <w:color w:val="000000"/>
          <w:sz w:val="32"/>
          <w:szCs w:val="32"/>
        </w:rPr>
        <w:t>年全区一般公共预算收入预算比上年实绩增长</w:t>
      </w:r>
      <w:r w:rsidR="0039513C">
        <w:rPr>
          <w:rFonts w:ascii="仿宋_GB2312" w:hAnsi="仿宋" w:hint="eastAsia"/>
          <w:color w:val="000000"/>
          <w:sz w:val="32"/>
          <w:szCs w:val="32"/>
        </w:rPr>
        <w:t>6</w:t>
      </w:r>
      <w:r w:rsidR="00BC08A6">
        <w:rPr>
          <w:rFonts w:ascii="仿宋_GB2312" w:hAnsi="仿宋" w:hint="eastAsia"/>
          <w:color w:val="000000"/>
          <w:sz w:val="32"/>
          <w:szCs w:val="32"/>
        </w:rPr>
        <w:t>%</w:t>
      </w:r>
      <w:r w:rsidR="00545634">
        <w:rPr>
          <w:rFonts w:ascii="仿宋_GB2312" w:hAnsi="仿宋" w:hint="eastAsia"/>
          <w:color w:val="000000"/>
          <w:sz w:val="32"/>
          <w:szCs w:val="32"/>
        </w:rPr>
        <w:t>左右</w:t>
      </w:r>
      <w:r w:rsidRPr="000B43E4">
        <w:rPr>
          <w:rFonts w:ascii="仿宋_GB2312" w:hAnsi="仿宋" w:hint="eastAsia"/>
          <w:color w:val="000000"/>
          <w:sz w:val="32"/>
          <w:szCs w:val="32"/>
        </w:rPr>
        <w:t>。</w:t>
      </w:r>
    </w:p>
    <w:p w:rsidR="009D38D4" w:rsidRPr="00F84764" w:rsidRDefault="009D38D4" w:rsidP="00D84EFC">
      <w:pPr>
        <w:pStyle w:val="a6"/>
        <w:adjustRightInd w:val="0"/>
        <w:snapToGrid w:val="0"/>
        <w:spacing w:line="560" w:lineRule="exact"/>
        <w:ind w:firstLine="643"/>
        <w:rPr>
          <w:rFonts w:ascii="仿宋_GB2312" w:hAnsi="仿宋"/>
          <w:b/>
          <w:sz w:val="32"/>
          <w:szCs w:val="32"/>
        </w:rPr>
      </w:pPr>
      <w:r w:rsidRPr="00F84764">
        <w:rPr>
          <w:rFonts w:ascii="仿宋_GB2312" w:hAnsi="仿宋" w:hint="eastAsia"/>
          <w:b/>
          <w:sz w:val="32"/>
          <w:szCs w:val="32"/>
        </w:rPr>
        <w:t>2</w:t>
      </w:r>
      <w:r w:rsidR="00E50B03">
        <w:rPr>
          <w:rFonts w:ascii="仿宋_GB2312" w:hAnsi="仿宋" w:hint="eastAsia"/>
          <w:b/>
          <w:sz w:val="32"/>
          <w:szCs w:val="32"/>
        </w:rPr>
        <w:t>.</w:t>
      </w:r>
      <w:r w:rsidRPr="00F84764">
        <w:rPr>
          <w:rFonts w:ascii="仿宋_GB2312" w:hAnsi="仿宋" w:hint="eastAsia"/>
          <w:b/>
          <w:sz w:val="32"/>
          <w:szCs w:val="32"/>
        </w:rPr>
        <w:t>支出预算草案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z w:val="32"/>
          <w:szCs w:val="32"/>
        </w:rPr>
        <w:t>202</w:t>
      </w:r>
      <w:r w:rsidR="005B6C5B">
        <w:rPr>
          <w:rFonts w:ascii="仿宋_GB2312" w:eastAsia="仿宋_GB2312" w:hAnsi="仿宋" w:hint="eastAsia"/>
          <w:sz w:val="32"/>
          <w:szCs w:val="32"/>
        </w:rPr>
        <w:t>1</w:t>
      </w:r>
      <w:r w:rsidRPr="00F84764">
        <w:rPr>
          <w:rFonts w:ascii="仿宋_GB2312" w:eastAsia="仿宋_GB2312" w:hAnsi="仿宋" w:hint="eastAsia"/>
          <w:sz w:val="32"/>
          <w:szCs w:val="32"/>
        </w:rPr>
        <w:t>年安排全区一般公共预算支出预算为</w:t>
      </w:r>
      <w:r w:rsidR="005B6C5B">
        <w:rPr>
          <w:rFonts w:ascii="仿宋_GB2312" w:eastAsia="仿宋_GB2312" w:hAnsi="仿宋" w:hint="eastAsia"/>
          <w:sz w:val="32"/>
          <w:szCs w:val="32"/>
        </w:rPr>
        <w:t>63.72</w:t>
      </w:r>
      <w:r w:rsidRPr="00F84764">
        <w:rPr>
          <w:rFonts w:ascii="仿宋_GB2312" w:eastAsia="仿宋_GB2312" w:hAnsi="仿宋" w:hint="eastAsia"/>
          <w:sz w:val="32"/>
          <w:szCs w:val="32"/>
        </w:rPr>
        <w:t>亿元，同比增长</w:t>
      </w:r>
      <w:r w:rsidR="005B6C5B">
        <w:rPr>
          <w:rFonts w:ascii="仿宋_GB2312" w:eastAsia="仿宋_GB2312" w:hAnsi="仿宋" w:hint="eastAsia"/>
          <w:sz w:val="32"/>
          <w:szCs w:val="32"/>
        </w:rPr>
        <w:t>10.08</w:t>
      </w:r>
      <w:r w:rsidRPr="00F84764">
        <w:rPr>
          <w:rFonts w:ascii="仿宋_GB2312" w:eastAsia="仿宋_GB2312" w:hAnsi="仿宋" w:hint="eastAsia"/>
          <w:sz w:val="32"/>
          <w:szCs w:val="32"/>
        </w:rPr>
        <w:t>%。其中区本级一般公共预算支出预算</w:t>
      </w:r>
      <w:r w:rsidR="005B6C5B">
        <w:rPr>
          <w:rFonts w:ascii="仿宋_GB2312" w:eastAsia="仿宋_GB2312" w:hAnsi="仿宋" w:hint="eastAsia"/>
          <w:sz w:val="32"/>
          <w:szCs w:val="32"/>
        </w:rPr>
        <w:t>41.17</w:t>
      </w:r>
      <w:r w:rsidRPr="00F84764">
        <w:rPr>
          <w:rFonts w:ascii="仿宋_GB2312" w:eastAsia="仿宋_GB2312" w:hAnsi="仿宋" w:hint="eastAsia"/>
          <w:sz w:val="32"/>
          <w:szCs w:val="32"/>
        </w:rPr>
        <w:t>亿元，同比增长</w:t>
      </w:r>
      <w:r w:rsidR="005B6C5B">
        <w:rPr>
          <w:rFonts w:ascii="仿宋_GB2312" w:eastAsia="仿宋_GB2312" w:hAnsi="仿宋" w:hint="eastAsia"/>
          <w:sz w:val="32"/>
          <w:szCs w:val="32"/>
        </w:rPr>
        <w:t>8.2</w:t>
      </w:r>
      <w:r w:rsidRPr="00F84764">
        <w:rPr>
          <w:rFonts w:ascii="仿宋_GB2312" w:eastAsia="仿宋_GB2312" w:hAnsi="仿宋" w:hint="eastAsia"/>
          <w:sz w:val="32"/>
          <w:szCs w:val="32"/>
        </w:rPr>
        <w:t>%。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z w:val="32"/>
          <w:szCs w:val="32"/>
        </w:rPr>
        <w:t>主要重点专项支出安排情况如下：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F84764">
        <w:rPr>
          <w:rFonts w:ascii="仿宋_GB2312" w:eastAsia="仿宋_GB2312" w:hAnsi="仿宋" w:cs="Tahoma" w:hint="eastAsia"/>
          <w:sz w:val="32"/>
          <w:szCs w:val="32"/>
        </w:rPr>
        <w:t>（1）安排教育方面支出</w:t>
      </w:r>
      <w:r>
        <w:rPr>
          <w:rFonts w:ascii="仿宋_GB2312" w:eastAsia="仿宋_GB2312" w:hAnsi="仿宋" w:cs="Tahoma" w:hint="eastAsia"/>
          <w:sz w:val="32"/>
          <w:szCs w:val="32"/>
        </w:rPr>
        <w:t>132606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10.84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%；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F84764">
        <w:rPr>
          <w:rFonts w:ascii="仿宋_GB2312" w:eastAsia="仿宋_GB2312" w:hAnsi="仿宋" w:cs="Tahoma" w:hint="eastAsia"/>
          <w:sz w:val="32"/>
          <w:szCs w:val="32"/>
        </w:rPr>
        <w:t>（2）安排卫生方面支出</w:t>
      </w:r>
      <w:r>
        <w:rPr>
          <w:rFonts w:ascii="仿宋_GB2312" w:eastAsia="仿宋_GB2312" w:hAnsi="仿宋" w:cs="Tahoma" w:hint="eastAsia"/>
          <w:sz w:val="32"/>
          <w:szCs w:val="32"/>
        </w:rPr>
        <w:t>21614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3.56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 xml:space="preserve">%； 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cs="Tahoma" w:hint="eastAsia"/>
          <w:sz w:val="32"/>
          <w:szCs w:val="32"/>
        </w:rPr>
        <w:t>（3）安排社会保障和就业方面支出</w:t>
      </w:r>
      <w:r>
        <w:rPr>
          <w:rFonts w:ascii="仿宋_GB2312" w:eastAsia="仿宋_GB2312" w:hAnsi="仿宋" w:cs="Tahoma" w:hint="eastAsia"/>
          <w:sz w:val="32"/>
          <w:szCs w:val="32"/>
        </w:rPr>
        <w:t>23092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</w:t>
      </w:r>
      <w:r w:rsidR="00D70BC2">
        <w:rPr>
          <w:rFonts w:ascii="仿宋_GB2312" w:eastAsia="仿宋_GB2312" w:hAnsi="仿宋" w:cs="Tahoma" w:hint="eastAsia"/>
          <w:sz w:val="32"/>
          <w:szCs w:val="32"/>
        </w:rPr>
        <w:t>口径增长2.8%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；</w:t>
      </w:r>
    </w:p>
    <w:p w:rsidR="00E70D44" w:rsidRPr="000B43E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  <w:r w:rsidRPr="000B43E4">
        <w:rPr>
          <w:rFonts w:ascii="仿宋_GB2312" w:eastAsia="仿宋_GB2312" w:hAnsi="仿宋" w:cs="Tahoma" w:hint="eastAsia"/>
          <w:color w:val="000000"/>
          <w:sz w:val="32"/>
          <w:szCs w:val="32"/>
        </w:rPr>
        <w:t>（4）</w:t>
      </w:r>
      <w:r w:rsidRPr="000B43E4"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安排公共安全方面支出</w:t>
      </w:r>
      <w:r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8714</w:t>
      </w:r>
      <w:r w:rsidRPr="000B43E4"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万元，同比增长</w:t>
      </w:r>
      <w:r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5</w:t>
      </w:r>
      <w:r w:rsidRPr="000B43E4">
        <w:rPr>
          <w:rFonts w:ascii="仿宋_GB2312" w:eastAsia="仿宋_GB2312" w:cs="仿宋_GB2312" w:hint="eastAsia"/>
          <w:snapToGrid w:val="0"/>
          <w:color w:val="000000"/>
          <w:kern w:val="0"/>
          <w:sz w:val="32"/>
          <w:szCs w:val="32"/>
        </w:rPr>
        <w:t>%；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lastRenderedPageBreak/>
        <w:t>（5）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安排科技创新、转型升级、人才引进等促进经济高质量发展方面支出</w:t>
      </w:r>
      <w:r>
        <w:rPr>
          <w:rFonts w:ascii="仿宋_GB2312" w:eastAsia="仿宋_GB2312" w:hAnsi="仿宋" w:cs="Tahoma" w:hint="eastAsia"/>
          <w:sz w:val="32"/>
          <w:szCs w:val="32"/>
        </w:rPr>
        <w:t>76625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万元，同比增长</w:t>
      </w:r>
      <w:r>
        <w:rPr>
          <w:rFonts w:ascii="仿宋_GB2312" w:eastAsia="仿宋_GB2312" w:hAnsi="仿宋" w:cs="Tahoma" w:hint="eastAsia"/>
          <w:sz w:val="32"/>
          <w:szCs w:val="32"/>
        </w:rPr>
        <w:t>13.79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%；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F84764"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6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）安排城市长效管理、环境保护等生态建设方面支出</w:t>
      </w:r>
      <w:r>
        <w:rPr>
          <w:rFonts w:ascii="仿宋_GB2312" w:eastAsia="仿宋_GB2312" w:hAnsi="仿宋" w:cs="Tahoma" w:hint="eastAsia"/>
          <w:sz w:val="32"/>
          <w:szCs w:val="32"/>
        </w:rPr>
        <w:t>10437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</w:t>
      </w:r>
      <w:r>
        <w:rPr>
          <w:rFonts w:ascii="仿宋_GB2312" w:eastAsia="仿宋_GB2312" w:hAnsi="仿宋" w:cs="Tahoma" w:hint="eastAsia"/>
          <w:sz w:val="32"/>
          <w:szCs w:val="32"/>
        </w:rPr>
        <w:t>比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增长</w:t>
      </w:r>
      <w:r>
        <w:rPr>
          <w:rFonts w:ascii="仿宋_GB2312" w:eastAsia="仿宋_GB2312" w:hAnsi="仿宋" w:cs="Tahoma" w:hint="eastAsia"/>
          <w:sz w:val="32"/>
          <w:szCs w:val="32"/>
        </w:rPr>
        <w:t>21.88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%；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F84764">
        <w:rPr>
          <w:rFonts w:ascii="仿宋_GB2312" w:eastAsia="仿宋_GB2312" w:hAnsi="仿宋" w:cs="Tahoma" w:hint="eastAsia"/>
          <w:sz w:val="32"/>
          <w:szCs w:val="32"/>
        </w:rPr>
        <w:t>（</w:t>
      </w:r>
      <w:r>
        <w:rPr>
          <w:rFonts w:ascii="仿宋_GB2312" w:eastAsia="仿宋_GB2312" w:hAnsi="仿宋" w:cs="Tahoma" w:hint="eastAsia"/>
          <w:sz w:val="32"/>
          <w:szCs w:val="32"/>
        </w:rPr>
        <w:t>7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）安排农田水利、促进村级集体经济增收等乡村振兴方面支出</w:t>
      </w:r>
      <w:r>
        <w:rPr>
          <w:rFonts w:ascii="仿宋_GB2312" w:eastAsia="仿宋_GB2312" w:hAnsi="仿宋" w:cs="Tahoma" w:hint="eastAsia"/>
          <w:sz w:val="32"/>
          <w:szCs w:val="32"/>
        </w:rPr>
        <w:t>11107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万元，同口径增长</w:t>
      </w:r>
      <w:r>
        <w:rPr>
          <w:rFonts w:ascii="仿宋_GB2312" w:eastAsia="仿宋_GB2312" w:hAnsi="仿宋" w:cs="Tahoma" w:hint="eastAsia"/>
          <w:sz w:val="32"/>
          <w:szCs w:val="32"/>
        </w:rPr>
        <w:t>11.11</w:t>
      </w:r>
      <w:r w:rsidRPr="00F84764">
        <w:rPr>
          <w:rFonts w:ascii="仿宋_GB2312" w:eastAsia="仿宋_GB2312" w:hAnsi="仿宋" w:cs="Tahoma" w:hint="eastAsia"/>
          <w:sz w:val="32"/>
          <w:szCs w:val="32"/>
        </w:rPr>
        <w:t>%；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napToGrid w:val="0"/>
          <w:kern w:val="0"/>
          <w:sz w:val="32"/>
          <w:szCs w:val="32"/>
        </w:rPr>
      </w:pPr>
      <w:r w:rsidRPr="00F84764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（8）安排对外援助方面支出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4789</w:t>
      </w:r>
      <w:r w:rsidRPr="00F84764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万元，同比增长16.1</w:t>
      </w:r>
      <w:r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7</w:t>
      </w:r>
      <w:r w:rsidRPr="00F84764">
        <w:rPr>
          <w:rFonts w:ascii="仿宋_GB2312" w:eastAsia="仿宋_GB2312" w:cs="仿宋_GB2312" w:hint="eastAsia"/>
          <w:snapToGrid w:val="0"/>
          <w:kern w:val="0"/>
          <w:sz w:val="32"/>
          <w:szCs w:val="32"/>
        </w:rPr>
        <w:t>%；</w:t>
      </w:r>
      <w:r w:rsidRPr="00F84764">
        <w:rPr>
          <w:rFonts w:ascii="仿宋_GB2312" w:eastAsia="仿宋_GB2312" w:cs="仿宋_GB2312"/>
          <w:snapToGrid w:val="0"/>
          <w:kern w:val="0"/>
          <w:sz w:val="32"/>
          <w:szCs w:val="32"/>
        </w:rPr>
        <w:t xml:space="preserve"> 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z w:val="32"/>
          <w:szCs w:val="32"/>
        </w:rPr>
        <w:t>（9）</w:t>
      </w:r>
      <w:r w:rsidRPr="00F84764">
        <w:rPr>
          <w:rFonts w:ascii="仿宋_GB2312" w:eastAsia="仿宋_GB2312" w:hAnsi="仿宋" w:cs="仿宋_GB2312" w:hint="eastAsia"/>
          <w:snapToGrid w:val="0"/>
          <w:kern w:val="0"/>
          <w:sz w:val="32"/>
          <w:szCs w:val="32"/>
        </w:rPr>
        <w:t>安排一般债券还本付息及发行费支出</w:t>
      </w:r>
      <w:r>
        <w:rPr>
          <w:rFonts w:ascii="仿宋_GB2312" w:eastAsia="仿宋_GB2312" w:hAnsi="仿宋" w:cs="仿宋_GB2312" w:hint="eastAsia"/>
          <w:snapToGrid w:val="0"/>
          <w:kern w:val="0"/>
          <w:sz w:val="32"/>
          <w:szCs w:val="32"/>
        </w:rPr>
        <w:t>6295</w:t>
      </w:r>
      <w:r w:rsidRPr="00F84764">
        <w:rPr>
          <w:rFonts w:ascii="仿宋_GB2312" w:eastAsia="仿宋_GB2312" w:hAnsi="仿宋" w:cs="仿宋_GB2312" w:hint="eastAsia"/>
          <w:snapToGrid w:val="0"/>
          <w:kern w:val="0"/>
          <w:sz w:val="32"/>
          <w:szCs w:val="32"/>
        </w:rPr>
        <w:t>万元，同比</w:t>
      </w:r>
      <w:r>
        <w:rPr>
          <w:rFonts w:ascii="仿宋_GB2312" w:eastAsia="仿宋_GB2312" w:hAnsi="仿宋" w:cs="仿宋_GB2312" w:hint="eastAsia"/>
          <w:snapToGrid w:val="0"/>
          <w:kern w:val="0"/>
          <w:sz w:val="32"/>
          <w:szCs w:val="32"/>
        </w:rPr>
        <w:t>下降23.87</w:t>
      </w:r>
      <w:r w:rsidRPr="00F84764">
        <w:rPr>
          <w:rFonts w:ascii="仿宋_GB2312" w:eastAsia="仿宋_GB2312" w:hAnsi="仿宋" w:cs="仿宋_GB2312" w:hint="eastAsia"/>
          <w:snapToGrid w:val="0"/>
          <w:kern w:val="0"/>
          <w:sz w:val="32"/>
          <w:szCs w:val="32"/>
        </w:rPr>
        <w:t>%。安排10000万元用于化解政府隐性债务</w:t>
      </w:r>
      <w:r w:rsidRPr="00F84764">
        <w:rPr>
          <w:rFonts w:ascii="仿宋_GB2312" w:eastAsia="仿宋_GB2312" w:hAnsi="仿宋" w:hint="eastAsia"/>
          <w:sz w:val="32"/>
          <w:szCs w:val="32"/>
        </w:rPr>
        <w:t>；</w:t>
      </w:r>
    </w:p>
    <w:p w:rsidR="00E70D44" w:rsidRPr="00F84764" w:rsidRDefault="00E70D4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kern w:val="0"/>
          <w:sz w:val="32"/>
          <w:szCs w:val="32"/>
        </w:rPr>
      </w:pPr>
      <w:r w:rsidRPr="00F84764">
        <w:rPr>
          <w:rFonts w:ascii="仿宋_GB2312" w:eastAsia="仿宋_GB2312" w:hAnsi="仿宋" w:hint="eastAsia"/>
          <w:bCs/>
          <w:kern w:val="0"/>
          <w:sz w:val="32"/>
          <w:szCs w:val="32"/>
        </w:rPr>
        <w:t>（10）安排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民生</w:t>
      </w:r>
      <w:r w:rsidRPr="00F84764">
        <w:rPr>
          <w:rFonts w:ascii="仿宋_GB2312" w:eastAsia="仿宋_GB2312" w:hAnsi="仿宋" w:hint="eastAsia"/>
          <w:bCs/>
          <w:kern w:val="0"/>
          <w:sz w:val="32"/>
          <w:szCs w:val="32"/>
        </w:rPr>
        <w:t>实事3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3</w:t>
      </w:r>
      <w:r w:rsidRPr="00F84764">
        <w:rPr>
          <w:rFonts w:ascii="仿宋_GB2312" w:eastAsia="仿宋_GB2312" w:hAnsi="仿宋" w:hint="eastAsia"/>
          <w:bCs/>
          <w:kern w:val="0"/>
          <w:sz w:val="32"/>
          <w:szCs w:val="32"/>
        </w:rPr>
        <w:t>00万元，同比增长</w:t>
      </w:r>
      <w:r>
        <w:rPr>
          <w:rFonts w:ascii="仿宋_GB2312" w:eastAsia="仿宋_GB2312" w:hAnsi="仿宋" w:hint="eastAsia"/>
          <w:bCs/>
          <w:kern w:val="0"/>
          <w:sz w:val="32"/>
          <w:szCs w:val="32"/>
        </w:rPr>
        <w:t>10</w:t>
      </w:r>
      <w:r w:rsidRPr="00F84764">
        <w:rPr>
          <w:rFonts w:ascii="仿宋_GB2312" w:eastAsia="仿宋_GB2312" w:hAnsi="仿宋" w:hint="eastAsia"/>
          <w:bCs/>
          <w:kern w:val="0"/>
          <w:sz w:val="32"/>
          <w:szCs w:val="32"/>
        </w:rPr>
        <w:t>%。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84764">
        <w:rPr>
          <w:rFonts w:ascii="楷体_GB2312" w:eastAsia="楷体_GB2312" w:hAnsi="仿宋" w:hint="eastAsia"/>
          <w:sz w:val="32"/>
          <w:szCs w:val="32"/>
        </w:rPr>
        <w:t>（二）政府性基金预算草案</w:t>
      </w:r>
    </w:p>
    <w:p w:rsidR="009D38D4" w:rsidRPr="00F84764" w:rsidRDefault="009D38D4" w:rsidP="00D84EFC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napToGrid w:val="0"/>
          <w:sz w:val="32"/>
          <w:szCs w:val="32"/>
        </w:rPr>
      </w:pPr>
      <w:r w:rsidRPr="00F84764">
        <w:rPr>
          <w:rFonts w:ascii="仿宋_GB2312" w:eastAsia="仿宋_GB2312" w:hAnsi="仿宋" w:hint="eastAsia"/>
          <w:snapToGrid w:val="0"/>
          <w:sz w:val="32"/>
          <w:szCs w:val="32"/>
        </w:rPr>
        <w:t>202</w:t>
      </w:r>
      <w:r w:rsidR="00C73D2D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Pr="00F84764">
        <w:rPr>
          <w:rFonts w:ascii="仿宋_GB2312" w:eastAsia="仿宋_GB2312" w:hAnsi="仿宋" w:hint="eastAsia"/>
          <w:snapToGrid w:val="0"/>
          <w:sz w:val="32"/>
          <w:szCs w:val="32"/>
        </w:rPr>
        <w:t>年政府性基金预算根据基金项目收入情况和实际支出需要，按“以收定支”的原则分基金项目编制。</w:t>
      </w:r>
    </w:p>
    <w:p w:rsidR="009D38D4" w:rsidRDefault="009D38D4" w:rsidP="00D84EFC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napToGrid w:val="0"/>
          <w:sz w:val="32"/>
          <w:szCs w:val="32"/>
        </w:rPr>
        <w:t>全区政府性基金收入有土地出让金、城市基础设施配套费等，202</w:t>
      </w:r>
      <w:r w:rsidR="00436E5B">
        <w:rPr>
          <w:rFonts w:ascii="仿宋_GB2312" w:eastAsia="仿宋_GB2312" w:hAnsi="仿宋" w:hint="eastAsia"/>
          <w:snapToGrid w:val="0"/>
          <w:sz w:val="32"/>
          <w:szCs w:val="32"/>
        </w:rPr>
        <w:t>1</w:t>
      </w:r>
      <w:r w:rsidRPr="00F84764">
        <w:rPr>
          <w:rFonts w:ascii="仿宋_GB2312" w:eastAsia="仿宋_GB2312" w:hAnsi="仿宋" w:hint="eastAsia"/>
          <w:sz w:val="32"/>
          <w:szCs w:val="32"/>
        </w:rPr>
        <w:t>年政府性基金收入预算为</w:t>
      </w:r>
      <w:r w:rsidR="00C73D2D">
        <w:rPr>
          <w:rFonts w:ascii="仿宋_GB2312" w:eastAsia="仿宋_GB2312" w:hAnsi="仿宋" w:hint="eastAsia"/>
          <w:sz w:val="32"/>
          <w:szCs w:val="32"/>
        </w:rPr>
        <w:t>96.8</w:t>
      </w:r>
      <w:r w:rsidRPr="00F84764">
        <w:rPr>
          <w:rFonts w:ascii="仿宋_GB2312" w:eastAsia="仿宋_GB2312" w:hAnsi="仿宋" w:hint="eastAsia"/>
          <w:sz w:val="32"/>
          <w:szCs w:val="32"/>
        </w:rPr>
        <w:t>亿元，其中土地出让金收入预算</w:t>
      </w:r>
      <w:r w:rsidR="00C73D2D">
        <w:rPr>
          <w:rFonts w:ascii="仿宋_GB2312" w:eastAsia="仿宋_GB2312" w:hAnsi="仿宋" w:hint="eastAsia"/>
          <w:sz w:val="32"/>
          <w:szCs w:val="32"/>
        </w:rPr>
        <w:t>95</w:t>
      </w:r>
      <w:r w:rsidRPr="00F84764">
        <w:rPr>
          <w:rFonts w:ascii="仿宋_GB2312" w:eastAsia="仿宋_GB2312" w:hAnsi="仿宋" w:hint="eastAsia"/>
          <w:sz w:val="32"/>
          <w:szCs w:val="32"/>
        </w:rPr>
        <w:t>亿元；政府性基金支出预算为</w:t>
      </w:r>
      <w:r w:rsidR="00C73D2D">
        <w:rPr>
          <w:rFonts w:ascii="仿宋_GB2312" w:eastAsia="仿宋_GB2312" w:hAnsi="仿宋" w:hint="eastAsia"/>
          <w:sz w:val="32"/>
          <w:szCs w:val="32"/>
        </w:rPr>
        <w:t>96.8</w:t>
      </w:r>
      <w:r w:rsidRPr="00F84764">
        <w:rPr>
          <w:rFonts w:ascii="仿宋_GB2312" w:eastAsia="仿宋_GB2312" w:hAnsi="仿宋" w:hint="eastAsia"/>
          <w:sz w:val="32"/>
          <w:szCs w:val="32"/>
        </w:rPr>
        <w:t>亿元，其中土地出让金支出预算</w:t>
      </w:r>
      <w:r w:rsidR="00C5707D">
        <w:rPr>
          <w:rFonts w:ascii="仿宋_GB2312" w:eastAsia="仿宋_GB2312" w:hAnsi="仿宋" w:hint="eastAsia"/>
          <w:sz w:val="32"/>
          <w:szCs w:val="32"/>
        </w:rPr>
        <w:t>95</w:t>
      </w:r>
      <w:r w:rsidRPr="00F84764">
        <w:rPr>
          <w:rFonts w:ascii="仿宋_GB2312" w:eastAsia="仿宋_GB2312" w:hAnsi="仿宋" w:hint="eastAsia"/>
          <w:sz w:val="32"/>
          <w:szCs w:val="32"/>
        </w:rPr>
        <w:t>亿元。</w:t>
      </w:r>
    </w:p>
    <w:p w:rsidR="009D38D4" w:rsidRPr="00F84764" w:rsidRDefault="009D38D4" w:rsidP="00D84EFC">
      <w:pPr>
        <w:pStyle w:val="a7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z w:val="32"/>
          <w:szCs w:val="32"/>
        </w:rPr>
        <w:t>区本级</w:t>
      </w:r>
      <w:r w:rsidRPr="00F84764">
        <w:rPr>
          <w:rFonts w:ascii="仿宋_GB2312" w:eastAsia="仿宋_GB2312" w:hAnsi="仿宋" w:hint="eastAsia"/>
          <w:snapToGrid w:val="0"/>
          <w:sz w:val="32"/>
          <w:szCs w:val="32"/>
        </w:rPr>
        <w:t>政府性基金收入预算为</w:t>
      </w:r>
      <w:r w:rsidR="00C37121">
        <w:rPr>
          <w:rFonts w:ascii="仿宋_GB2312" w:eastAsia="仿宋_GB2312" w:hAnsi="仿宋" w:hint="eastAsia"/>
          <w:snapToGrid w:val="0"/>
          <w:sz w:val="32"/>
          <w:szCs w:val="32"/>
        </w:rPr>
        <w:t>71.8</w:t>
      </w:r>
      <w:r w:rsidRPr="00F84764">
        <w:rPr>
          <w:rFonts w:ascii="仿宋_GB2312" w:eastAsia="仿宋_GB2312" w:hAnsi="仿宋" w:hint="eastAsia"/>
          <w:sz w:val="32"/>
          <w:szCs w:val="32"/>
        </w:rPr>
        <w:t>亿元，其中土地出让金收入预算</w:t>
      </w:r>
      <w:r w:rsidR="00C37121">
        <w:rPr>
          <w:rFonts w:ascii="仿宋_GB2312" w:eastAsia="仿宋_GB2312" w:hAnsi="仿宋" w:hint="eastAsia"/>
          <w:sz w:val="32"/>
          <w:szCs w:val="32"/>
        </w:rPr>
        <w:t>70</w:t>
      </w:r>
      <w:r w:rsidRPr="00F84764">
        <w:rPr>
          <w:rFonts w:ascii="仿宋_GB2312" w:eastAsia="仿宋_GB2312" w:hAnsi="仿宋" w:hint="eastAsia"/>
          <w:sz w:val="32"/>
          <w:szCs w:val="32"/>
        </w:rPr>
        <w:t>亿元；政府性基金支出预算为</w:t>
      </w:r>
      <w:r w:rsidR="00C37121">
        <w:rPr>
          <w:rFonts w:ascii="仿宋_GB2312" w:eastAsia="仿宋_GB2312" w:hAnsi="仿宋" w:hint="eastAsia"/>
          <w:sz w:val="32"/>
          <w:szCs w:val="32"/>
        </w:rPr>
        <w:t>71.8</w:t>
      </w:r>
      <w:r w:rsidRPr="00F84764">
        <w:rPr>
          <w:rFonts w:ascii="仿宋_GB2312" w:eastAsia="仿宋_GB2312" w:hAnsi="仿宋" w:hint="eastAsia"/>
          <w:sz w:val="32"/>
          <w:szCs w:val="32"/>
        </w:rPr>
        <w:t>亿元，其中土地出让金支出预算</w:t>
      </w:r>
      <w:r w:rsidR="00C37121">
        <w:rPr>
          <w:rFonts w:ascii="仿宋_GB2312" w:eastAsia="仿宋_GB2312" w:hAnsi="仿宋" w:hint="eastAsia"/>
          <w:sz w:val="32"/>
          <w:szCs w:val="32"/>
        </w:rPr>
        <w:t>70</w:t>
      </w:r>
      <w:r w:rsidRPr="00F84764">
        <w:rPr>
          <w:rFonts w:ascii="仿宋_GB2312" w:eastAsia="仿宋_GB2312" w:hAnsi="仿宋" w:hint="eastAsia"/>
          <w:sz w:val="32"/>
          <w:szCs w:val="32"/>
        </w:rPr>
        <w:t>亿元。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F84764">
        <w:rPr>
          <w:rFonts w:ascii="楷体_GB2312" w:eastAsia="楷体_GB2312" w:hAnsi="仿宋" w:hint="eastAsia"/>
          <w:sz w:val="32"/>
          <w:szCs w:val="32"/>
        </w:rPr>
        <w:t>（三）国有资本经营预算草案</w:t>
      </w:r>
    </w:p>
    <w:p w:rsidR="009D38D4" w:rsidRPr="00F8476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84764">
        <w:rPr>
          <w:rFonts w:ascii="仿宋_GB2312" w:eastAsia="仿宋_GB2312" w:hAnsi="仿宋" w:hint="eastAsia"/>
          <w:sz w:val="32"/>
          <w:szCs w:val="32"/>
        </w:rPr>
        <w:t>按照“以收定支、收支平衡、统筹兼顾、适度集中”的原则，</w:t>
      </w:r>
      <w:r w:rsidRPr="00F84764">
        <w:rPr>
          <w:rFonts w:ascii="仿宋_GB2312" w:eastAsia="仿宋_GB2312" w:hAnsi="仿宋" w:hint="eastAsia"/>
          <w:sz w:val="32"/>
          <w:szCs w:val="32"/>
        </w:rPr>
        <w:lastRenderedPageBreak/>
        <w:t>将国有企业利润、国有控股及参股企业股息红利等编入国有资本经营预算。</w:t>
      </w:r>
    </w:p>
    <w:p w:rsidR="009D38D4" w:rsidRPr="000B43E4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 w:rsidR="00045CD5"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年全区国有资本经营收入预算为0.6</w:t>
      </w:r>
      <w:r w:rsidR="00DE082E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亿元，其中区本级国有资本经营收入预算0.6</w:t>
      </w:r>
      <w:r w:rsidR="00DE082E">
        <w:rPr>
          <w:rFonts w:ascii="仿宋_GB2312" w:eastAsia="仿宋_GB2312" w:hAnsi="仿宋" w:hint="eastAsia"/>
          <w:color w:val="000000"/>
          <w:sz w:val="32"/>
          <w:szCs w:val="32"/>
        </w:rPr>
        <w:t>6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亿元，按规定调入一般公共预算0.</w:t>
      </w:r>
      <w:r w:rsidR="00DE082E"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0B43E4">
        <w:rPr>
          <w:rFonts w:ascii="仿宋_GB2312" w:eastAsia="仿宋_GB2312" w:hAnsi="仿宋" w:hint="eastAsia"/>
          <w:color w:val="000000"/>
          <w:sz w:val="32"/>
          <w:szCs w:val="32"/>
        </w:rPr>
        <w:t>亿元，其余用于区属国有企业改革性支出、政策性补贴。</w:t>
      </w:r>
    </w:p>
    <w:p w:rsidR="009D38D4" w:rsidRPr="0017602D" w:rsidRDefault="009D38D4" w:rsidP="00D84EFC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17602D">
        <w:rPr>
          <w:rFonts w:ascii="黑体" w:eastAsia="黑体" w:hAnsi="黑体" w:hint="eastAsia"/>
          <w:color w:val="000000" w:themeColor="text1"/>
          <w:sz w:val="32"/>
          <w:szCs w:val="32"/>
        </w:rPr>
        <w:t>三、完成202</w:t>
      </w:r>
      <w:r w:rsidR="0017602D">
        <w:rPr>
          <w:rFonts w:ascii="黑体" w:eastAsia="黑体" w:hAnsi="黑体" w:hint="eastAsia"/>
          <w:color w:val="000000" w:themeColor="text1"/>
          <w:sz w:val="32"/>
          <w:szCs w:val="32"/>
        </w:rPr>
        <w:t>1</w:t>
      </w:r>
      <w:r w:rsidRPr="0017602D">
        <w:rPr>
          <w:rFonts w:ascii="黑体" w:eastAsia="黑体" w:hAnsi="黑体" w:hint="eastAsia"/>
          <w:color w:val="000000" w:themeColor="text1"/>
          <w:sz w:val="32"/>
          <w:szCs w:val="32"/>
        </w:rPr>
        <w:t>年财政预算的主要措施</w:t>
      </w:r>
    </w:p>
    <w:p w:rsidR="002F2808" w:rsidRPr="002F2808" w:rsidRDefault="002F2808" w:rsidP="00D84EFC">
      <w:pPr>
        <w:spacing w:line="560" w:lineRule="exact"/>
        <w:ind w:firstLineChars="200" w:firstLine="640"/>
        <w:rPr>
          <w:rFonts w:ascii="楷体_GB2312" w:eastAsia="楷体_GB2312" w:hAnsi="楷体"/>
          <w:b/>
          <w:color w:val="000000" w:themeColor="text1"/>
          <w:sz w:val="32"/>
          <w:szCs w:val="32"/>
        </w:rPr>
      </w:pPr>
      <w:r w:rsidRPr="002F2808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（一）聚焦增收节支，增强财政保障能力</w:t>
      </w:r>
    </w:p>
    <w:p w:rsidR="002F2808" w:rsidRPr="00E50B03" w:rsidRDefault="002F2808" w:rsidP="00D84EFC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仿宋_GB2312"/>
          <w:color w:val="000000"/>
          <w:kern w:val="2"/>
          <w:sz w:val="32"/>
          <w:szCs w:val="32"/>
        </w:rPr>
      </w:pPr>
      <w:r w:rsidRPr="00E50B03">
        <w:rPr>
          <w:rFonts w:ascii="仿宋_GB2312" w:eastAsia="仿宋_GB2312" w:hAnsi="华文仿宋" w:hint="eastAsia"/>
          <w:color w:val="000000"/>
          <w:sz w:val="32"/>
          <w:szCs w:val="32"/>
        </w:rPr>
        <w:t>一是聚力财源建设。深挖开源潜力，拓展生财之源，持续完善财源培植体系，拓宽招商引税渠道，努力培植新兴税源。聚焦四资融合，有效盘活存量资源资产。优化土地利用提高产出率，做大做强区属国企提高贡献率，积极向上争取资源提高支持率。二是强化收入组织。持续完善税收保障机制与协税护税体系建设，加强区与板块、执收部门之间协调联动，做好分析研判，依法应收尽收。三是优化支出结构。</w:t>
      </w:r>
      <w:r w:rsidRPr="00E50B03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落实落细政府过紧日子要求，进一步压减一般性支出，</w:t>
      </w:r>
      <w:r w:rsidRPr="00E50B03">
        <w:rPr>
          <w:rFonts w:ascii="仿宋_GB2312" w:eastAsia="仿宋_GB2312" w:hAnsi="华文仿宋" w:hint="eastAsia"/>
          <w:color w:val="000000"/>
          <w:sz w:val="32"/>
          <w:szCs w:val="32"/>
        </w:rPr>
        <w:t>兜实兜牢“三保”支出底线，严控非刚性、非重点支出增幅，</w:t>
      </w:r>
      <w:r w:rsidRPr="00E50B03">
        <w:rPr>
          <w:rFonts w:ascii="仿宋_GB2312" w:eastAsia="仿宋_GB2312" w:hint="eastAsia"/>
          <w:kern w:val="21"/>
          <w:sz w:val="32"/>
          <w:szCs w:val="32"/>
        </w:rPr>
        <w:t>优先保障重大改革、重要政策和重点项目资金需求。</w:t>
      </w:r>
      <w:r w:rsidRPr="00E50B03">
        <w:rPr>
          <w:rFonts w:ascii="仿宋_GB2312" w:eastAsia="仿宋_GB2312" w:hAnsi="仿宋" w:cs="仿宋_GB2312" w:hint="eastAsia"/>
          <w:color w:val="000000"/>
          <w:kern w:val="2"/>
          <w:sz w:val="32"/>
          <w:szCs w:val="32"/>
        </w:rPr>
        <w:t>四是实施预算绩效管理。将绩效管理融入预算管理全过程，坚决调整和削减低效无效支出，加大预算绩效评价结果与预算安排挂钩力度，切实提高财政资金使用效益。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华文楷体"/>
          <w:color w:val="000000" w:themeColor="text1"/>
          <w:sz w:val="32"/>
          <w:szCs w:val="32"/>
        </w:rPr>
      </w:pP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（二）聚焦提质增效，助推区域高质量发展</w:t>
      </w:r>
    </w:p>
    <w:p w:rsidR="002F2808" w:rsidRPr="00E50B03" w:rsidRDefault="002F2808" w:rsidP="00D84EFC">
      <w:pPr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一是继续不折不扣落实好各项减税降费政策</w:t>
      </w:r>
      <w:r w:rsidR="00623F09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持续关注政策落实情况，切实减轻企业税收负担，确保市场主体有序发展</w:t>
      </w:r>
      <w:r w:rsidR="006C65AC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，</w:t>
      </w:r>
      <w:r w:rsidR="006C65AC" w:rsidRPr="00E50B03">
        <w:rPr>
          <w:rFonts w:ascii="仿宋_GB2312" w:eastAsia="仿宋_GB2312" w:hAnsi="仿宋" w:cs="仿宋_GB2312"/>
          <w:color w:val="000000"/>
          <w:sz w:val="32"/>
          <w:szCs w:val="32"/>
        </w:rPr>
        <w:t>提</w:t>
      </w:r>
      <w:r w:rsidR="006C65AC" w:rsidRPr="00E50B03">
        <w:rPr>
          <w:rFonts w:ascii="仿宋_GB2312" w:eastAsia="仿宋_GB2312" w:hAnsi="仿宋" w:cs="仿宋_GB2312"/>
          <w:color w:val="000000"/>
          <w:sz w:val="32"/>
          <w:szCs w:val="32"/>
        </w:rPr>
        <w:lastRenderedPageBreak/>
        <w:t>升财政收入内生增长动力</w:t>
      </w:r>
      <w:r w:rsidR="006C65AC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二是精准实施</w:t>
      </w:r>
      <w:r w:rsidR="00623F09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更加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积极的财政政策</w:t>
      </w:r>
      <w:r w:rsidR="00623F09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在保障资金、优化支出、提升绩效、防控风险等方面发力，全力护航做好“六稳</w:t>
      </w:r>
      <w:r w:rsidR="00820C7F">
        <w:rPr>
          <w:rFonts w:ascii="仿宋_GB2312" w:eastAsia="仿宋_GB2312" w:hAnsi="仿宋" w:cs="仿宋_GB2312" w:hint="eastAsia"/>
          <w:color w:val="000000"/>
          <w:sz w:val="32"/>
          <w:szCs w:val="32"/>
        </w:rPr>
        <w:t>”“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六保”工作，稳定资金链、供应链、产业链，</w:t>
      </w:r>
      <w:r w:rsidR="00D44743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增强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实体经济</w:t>
      </w:r>
      <w:r w:rsidR="002E189B">
        <w:rPr>
          <w:rFonts w:ascii="仿宋_GB2312" w:eastAsia="仿宋_GB2312" w:hAnsi="仿宋" w:cs="仿宋_GB2312" w:hint="eastAsia"/>
          <w:color w:val="000000"/>
          <w:sz w:val="32"/>
          <w:szCs w:val="32"/>
        </w:rPr>
        <w:t>发展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信心。三是优化财政支持政策体系</w:t>
      </w:r>
      <w:r w:rsidR="00001048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按照“集中财力办大事”原则，完善财政支持科技创新、经济转型升级、农村一二三产融合、全域旅游等高质量发展政策体系，提高财政政策科学性、针对性和有效性。四是创新财政支持方式</w:t>
      </w:r>
      <w:r w:rsidR="00001048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。</w:t>
      </w:r>
      <w:r w:rsidRPr="00E50B03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加强财政资金与金融工具、产业基金和社会资本的合作，</w:t>
      </w:r>
      <w:r w:rsidRPr="00E50B03">
        <w:rPr>
          <w:rFonts w:ascii="仿宋_GB2312" w:eastAsia="仿宋_GB2312" w:hint="eastAsia"/>
          <w:kern w:val="21"/>
          <w:sz w:val="32"/>
          <w:szCs w:val="32"/>
        </w:rPr>
        <w:t>认真思考谋划产业基金二期方案，强化政策引导，</w:t>
      </w:r>
      <w:r w:rsidRPr="00E50B03">
        <w:rPr>
          <w:rFonts w:ascii="仿宋_GB2312" w:eastAsia="仿宋_GB2312" w:hAnsi="Times New Roman" w:hint="eastAsia"/>
          <w:sz w:val="32"/>
          <w:szCs w:val="32"/>
        </w:rPr>
        <w:t>引导更多金融活水培植促进产业发展。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华文楷体"/>
          <w:color w:val="000000" w:themeColor="text1"/>
          <w:sz w:val="32"/>
          <w:szCs w:val="32"/>
        </w:rPr>
      </w:pP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（三）聚焦群众关切，切实保障改善民生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一是加力保障乡村振兴战略。</w:t>
      </w:r>
      <w:r w:rsidR="005D5D55"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继续加大支农资金整合力度，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精准发力，大力支持美丽乡村建设、农村人居环境整治、重要农产品生产供给、乡村治理等重点领域，推动城乡融合发展。</w:t>
      </w:r>
      <w:r w:rsidR="00686430" w:rsidRPr="00E50B03">
        <w:rPr>
          <w:rFonts w:ascii="仿宋_GB2312" w:eastAsia="仿宋_GB2312" w:hAnsi="仿宋_GB2312" w:cs="仿宋_GB2312" w:hint="eastAsia"/>
          <w:kern w:val="0"/>
          <w:sz w:val="32"/>
          <w:szCs w:val="32"/>
        </w:rPr>
        <w:t>继续加大投入帮扶薄弱村发展，增强农村集体造血功能</w:t>
      </w:r>
      <w:r w:rsidRPr="00E50B03"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 w:rsidRPr="00E50B03">
        <w:rPr>
          <w:rFonts w:ascii="仿宋_GB2312" w:eastAsia="仿宋_GB2312" w:hint="eastAsia"/>
          <w:sz w:val="32"/>
          <w:szCs w:val="32"/>
        </w:rPr>
        <w:t>二是着力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支持</w:t>
      </w:r>
      <w:r w:rsidRPr="00E50B03">
        <w:rPr>
          <w:rFonts w:ascii="仿宋_GB2312" w:eastAsia="仿宋_GB2312" w:hint="eastAsia"/>
          <w:sz w:val="32"/>
          <w:szCs w:val="32"/>
        </w:rPr>
        <w:t>解决突出民生问题。围绕“八个更”要求，加快补齐民生领域突出短板，统筹安排资金支持常态化疫情防控、长江十年禁渔、安全生产、扫黑除恶、为民办实事等项目实施。完善财政支持教育经费保障机制，加大医疗卫生投入力度，支持城市综治水平提升，增进人民群众幸福感和获得感。三是持续支持美丽新北建设。坚持生态优先、绿色发展，强化财政保障支撑作用，支持长江大保护、城市黑臭水体治理、美丽宜居城市等重点项目建设。四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t>是</w:t>
      </w:r>
      <w:r w:rsidRPr="00E50B03">
        <w:rPr>
          <w:rFonts w:ascii="仿宋_GB2312" w:eastAsia="仿宋_GB2312" w:hAnsi="仿宋" w:cs="仿宋_GB2312" w:hint="eastAsia"/>
          <w:color w:val="000000"/>
          <w:sz w:val="32"/>
          <w:szCs w:val="32"/>
        </w:rPr>
        <w:lastRenderedPageBreak/>
        <w:t>全力保障就业形势稳定。贯彻落实援企稳岗政策，</w:t>
      </w:r>
      <w:r w:rsidRPr="00E50B03">
        <w:rPr>
          <w:rFonts w:ascii="仿宋_GB2312" w:eastAsia="仿宋_GB2312" w:hAnsi="Times New Roman"/>
          <w:sz w:val="32"/>
          <w:szCs w:val="32"/>
        </w:rPr>
        <w:t>不断优化有利于恢复和稳定就业的政策环境</w:t>
      </w:r>
      <w:r w:rsidRPr="00E50B03">
        <w:rPr>
          <w:rFonts w:ascii="仿宋_GB2312" w:eastAsia="仿宋_GB2312" w:hint="eastAsia"/>
          <w:sz w:val="32"/>
          <w:szCs w:val="32"/>
        </w:rPr>
        <w:t>，加大对企业稳岗和就业创业支持力度</w:t>
      </w:r>
      <w:r w:rsidRPr="00E50B03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华文楷体"/>
          <w:color w:val="000000" w:themeColor="text1"/>
          <w:sz w:val="32"/>
          <w:szCs w:val="32"/>
        </w:rPr>
      </w:pP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（四）聚焦改革创新，构建现代财政制度</w:t>
      </w:r>
    </w:p>
    <w:p w:rsidR="002F2808" w:rsidRPr="00E50B03" w:rsidRDefault="002F2808" w:rsidP="00D84E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0B03">
        <w:rPr>
          <w:rFonts w:ascii="仿宋_GB2312" w:eastAsia="仿宋_GB2312" w:hint="eastAsia"/>
          <w:sz w:val="32"/>
          <w:szCs w:val="32"/>
        </w:rPr>
        <w:t>一是优化财政体制调整。调整完善土地出让收入使用范围，优先支持乡村振兴战略。进一步理顺区与园区、镇（街道）财政关系，科学谋划新一轮财政管理体制，充分调动两个积极性。加快推进财政事权与支出责任划分改革，增强基层公共服务能力。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二是</w:t>
      </w:r>
      <w:r w:rsidRPr="00E50B0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全面深化预算管理</w:t>
      </w:r>
      <w:r w:rsidRPr="00E50B03">
        <w:rPr>
          <w:rFonts w:ascii="仿宋_GB2312" w:eastAsia="仿宋_GB2312" w:hAnsi="仿宋_GB2312" w:cs="仿宋_GB2312" w:hint="eastAsia"/>
          <w:bCs/>
          <w:sz w:val="32"/>
          <w:szCs w:val="32"/>
          <w:shd w:val="clear" w:color="auto" w:fill="FFFFFF"/>
        </w:rPr>
        <w:t>改革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。加强公共资源综合管理，强化财政资源统筹。</w:t>
      </w:r>
      <w:r w:rsidRPr="00E50B03">
        <w:rPr>
          <w:rFonts w:ascii="仿宋_GB2312" w:eastAsia="仿宋_GB2312" w:hAnsi="仿宋" w:hint="eastAsia"/>
          <w:sz w:val="32"/>
          <w:szCs w:val="32"/>
        </w:rPr>
        <w:t>完善政府预算体系，加强三本预算之间统筹衔接。推进财政支出标准化，更好发挥标准在预算管理中的基础作用。</w:t>
      </w:r>
      <w:r w:rsidRPr="00E50B03">
        <w:rPr>
          <w:rFonts w:ascii="仿宋_GB2312" w:eastAsia="仿宋_GB2312" w:hAnsi="仿宋" w:cs="Arial" w:hint="eastAsia"/>
          <w:sz w:val="32"/>
          <w:szCs w:val="32"/>
        </w:rPr>
        <w:t>完善预算编制、执行、监督“全链条”管理体系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。三是构建</w:t>
      </w:r>
      <w:r w:rsidRPr="00E50B03">
        <w:rPr>
          <w:rFonts w:ascii="仿宋_GB2312" w:eastAsia="仿宋_GB2312" w:hAnsi="Times New Roman" w:hint="eastAsia"/>
          <w:sz w:val="32"/>
          <w:szCs w:val="32"/>
        </w:rPr>
        <w:t>全面预算绩效管理体系。深化绩效管理改革，推进预算和绩效管理一体化，健全预算安排与绩效结果挂钩的激励约束机制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。深化绩效指标体系建设，完善预算绩效管理考核，层层传导压实绩效责任。</w:t>
      </w:r>
      <w:r w:rsidRPr="00E50B03">
        <w:rPr>
          <w:rFonts w:ascii="仿宋_GB2312" w:eastAsia="仿宋_GB2312" w:hAnsi="仿宋" w:hint="eastAsia"/>
          <w:sz w:val="32"/>
          <w:szCs w:val="32"/>
        </w:rPr>
        <w:t>四是深入推进国资国企改革。围绕全区重大战略推进国有经济布局优化和结构调整，引导国有资本投向，做强做优做大主业，“一企一策”深化混合所有制改革，健全现代企业制度，完善国资监管体制，持续推动区属国企高质量发展。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华文楷体"/>
          <w:color w:val="000000" w:themeColor="text1"/>
          <w:sz w:val="32"/>
          <w:szCs w:val="32"/>
        </w:rPr>
      </w:pP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（五）聚焦科学施策，有效防范债务风险</w:t>
      </w:r>
    </w:p>
    <w:p w:rsidR="002F2808" w:rsidRPr="00E50B03" w:rsidRDefault="002F2808" w:rsidP="00D84EFC">
      <w:pPr>
        <w:adjustRightIn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50B03">
        <w:rPr>
          <w:rFonts w:ascii="仿宋_GB2312" w:eastAsia="仿宋_GB2312" w:hAnsi="仿宋" w:hint="eastAsia"/>
          <w:sz w:val="32"/>
          <w:szCs w:val="32"/>
        </w:rPr>
        <w:t>一是完善常态化债务管控机制。充分运用监管平台，加强对重点板块、重点单位债务运行情况跟踪监测和研究分析。强化</w:t>
      </w:r>
      <w:r w:rsidRPr="00E50B03">
        <w:rPr>
          <w:rFonts w:ascii="仿宋_GB2312" w:eastAsia="仿宋_GB2312" w:hAnsi="仿宋"/>
          <w:sz w:val="32"/>
          <w:szCs w:val="32"/>
        </w:rPr>
        <w:t>政</w:t>
      </w:r>
      <w:r w:rsidRPr="00E50B03">
        <w:rPr>
          <w:rFonts w:ascii="仿宋_GB2312" w:eastAsia="仿宋_GB2312" w:hAnsi="仿宋"/>
          <w:sz w:val="32"/>
          <w:szCs w:val="32"/>
        </w:rPr>
        <w:lastRenderedPageBreak/>
        <w:t>府性债务管理督导考核和风险评估</w:t>
      </w:r>
      <w:r w:rsidRPr="00E50B03">
        <w:rPr>
          <w:rFonts w:ascii="仿宋_GB2312" w:eastAsia="仿宋_GB2312" w:hAnsi="仿宋" w:hint="eastAsia"/>
          <w:sz w:val="32"/>
          <w:szCs w:val="32"/>
        </w:rPr>
        <w:t>，持续压实各级管债控债主体责任，坚决做到令行禁止。二是不折不扣完成年度化债任务。</w:t>
      </w:r>
      <w:r w:rsidRPr="00E50B03">
        <w:rPr>
          <w:rFonts w:ascii="仿宋_GB2312" w:eastAsia="仿宋_GB2312" w:hAnsi="仿宋"/>
          <w:sz w:val="32"/>
          <w:szCs w:val="32"/>
        </w:rPr>
        <w:t>紧扣</w:t>
      </w:r>
      <w:r w:rsidRPr="00E50B03">
        <w:rPr>
          <w:rFonts w:ascii="仿宋_GB2312" w:eastAsia="仿宋_GB2312" w:hAnsi="仿宋" w:hint="eastAsia"/>
          <w:sz w:val="32"/>
          <w:szCs w:val="32"/>
        </w:rPr>
        <w:t>十年化债方案与年度</w:t>
      </w:r>
      <w:r w:rsidRPr="00E50B03">
        <w:rPr>
          <w:rFonts w:ascii="仿宋_GB2312" w:eastAsia="仿宋_GB2312" w:hAnsi="仿宋"/>
          <w:sz w:val="32"/>
          <w:szCs w:val="32"/>
        </w:rPr>
        <w:t>化债目标，</w:t>
      </w:r>
      <w:r w:rsidRPr="00E50B03">
        <w:rPr>
          <w:rFonts w:ascii="仿宋_GB2312" w:eastAsia="仿宋_GB2312" w:hAnsi="仿宋" w:hint="eastAsia"/>
          <w:sz w:val="32"/>
          <w:szCs w:val="32"/>
        </w:rPr>
        <w:t>加强中期财政规划管理，</w:t>
      </w:r>
      <w:r w:rsidR="00140C54">
        <w:rPr>
          <w:rFonts w:ascii="仿宋_GB2312" w:eastAsia="仿宋_GB2312" w:hAnsi="仿宋" w:hint="eastAsia"/>
          <w:sz w:val="32"/>
          <w:szCs w:val="32"/>
        </w:rPr>
        <w:t>持续</w:t>
      </w:r>
      <w:r w:rsidRPr="00E50B03">
        <w:rPr>
          <w:rFonts w:ascii="仿宋_GB2312" w:eastAsia="仿宋_GB2312" w:hAnsi="仿宋" w:hint="eastAsia"/>
          <w:sz w:val="32"/>
          <w:szCs w:val="32"/>
        </w:rPr>
        <w:t>优化化债方案，多渠道筹集化债资金</w:t>
      </w:r>
      <w:r w:rsidRPr="00E50B03">
        <w:rPr>
          <w:rFonts w:ascii="仿宋_GB2312" w:eastAsia="仿宋_GB2312" w:hAnsi="仿宋"/>
          <w:sz w:val="32"/>
          <w:szCs w:val="32"/>
        </w:rPr>
        <w:t>，</w:t>
      </w:r>
      <w:r w:rsidRPr="00E50B03">
        <w:rPr>
          <w:rFonts w:ascii="仿宋_GB2312" w:eastAsia="仿宋_GB2312" w:hAnsi="仿宋" w:hint="eastAsia"/>
          <w:sz w:val="32"/>
          <w:szCs w:val="32"/>
        </w:rPr>
        <w:t>用好用足现有政策空间，妥善做好存量隐性债务周转接续，确保债务风险指标值稳步下降。三是严格政府债券管理。积极向上争取债券额度，强化政府项目储备，科学组织年度债券申报工作。加强偿债资金管理，确保按时足额还本付息。加快地方政府新增债券使用，尽快拨付到项目，充分发挥债券资金</w:t>
      </w:r>
      <w:r w:rsidR="00140C54">
        <w:rPr>
          <w:rFonts w:ascii="仿宋_GB2312" w:eastAsia="仿宋_GB2312" w:hAnsi="仿宋" w:hint="eastAsia"/>
          <w:sz w:val="32"/>
          <w:szCs w:val="32"/>
        </w:rPr>
        <w:t>稳增长、扩投资、补短板</w:t>
      </w:r>
      <w:r w:rsidRPr="00E50B03">
        <w:rPr>
          <w:rFonts w:ascii="仿宋_GB2312" w:eastAsia="仿宋_GB2312" w:hAnsi="仿宋" w:hint="eastAsia"/>
          <w:sz w:val="32"/>
          <w:szCs w:val="32"/>
        </w:rPr>
        <w:t>作用。四是合理有序管好项目。健全完善管控约束机制，严格遵循量力而行、确保重点、综合平衡原则，加强政府投资项目计划管理，强化政府项目投资控制和绩效评价，从源头上扼住债务增长势头。五是坚决压降融资成本。加强与金融机构共商共享，用好“易企银”资金融通平台，持续优化债务结构，拉长债务期限，实现“高变低、短变长”目标。</w:t>
      </w:r>
    </w:p>
    <w:p w:rsidR="002F2808" w:rsidRPr="00E50B03" w:rsidRDefault="002F2808" w:rsidP="00D84EFC">
      <w:pPr>
        <w:spacing w:line="560" w:lineRule="exact"/>
        <w:ind w:firstLineChars="200" w:firstLine="640"/>
        <w:rPr>
          <w:rFonts w:ascii="楷体_GB2312" w:eastAsia="楷体_GB2312" w:hAnsi="华文楷体"/>
          <w:color w:val="000000" w:themeColor="text1"/>
          <w:sz w:val="32"/>
          <w:szCs w:val="32"/>
        </w:rPr>
      </w:pP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（</w:t>
      </w:r>
      <w:r w:rsidR="00686430"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六</w:t>
      </w:r>
      <w:r w:rsidRPr="00E50B03">
        <w:rPr>
          <w:rFonts w:ascii="楷体_GB2312" w:eastAsia="楷体_GB2312" w:hAnsi="华文楷体" w:hint="eastAsia"/>
          <w:color w:val="000000" w:themeColor="text1"/>
          <w:sz w:val="32"/>
          <w:szCs w:val="32"/>
        </w:rPr>
        <w:t>）聚焦依法理财，提升财政治理效能</w:t>
      </w:r>
    </w:p>
    <w:p w:rsidR="002F2808" w:rsidRDefault="002F2808" w:rsidP="00D84EFC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 w:rsidRPr="00E50B03">
        <w:rPr>
          <w:rFonts w:ascii="仿宋_GB2312" w:eastAsia="仿宋_GB2312" w:hAnsi="仿宋" w:hint="eastAsia"/>
          <w:sz w:val="32"/>
          <w:szCs w:val="32"/>
        </w:rPr>
        <w:t>一是加快法治财政建设。牢固树立法治理念，引导财政</w:t>
      </w:r>
      <w:r w:rsidR="00140C54">
        <w:rPr>
          <w:rFonts w:ascii="仿宋_GB2312" w:eastAsia="仿宋_GB2312" w:hAnsi="仿宋" w:hint="eastAsia"/>
          <w:sz w:val="32"/>
          <w:szCs w:val="32"/>
        </w:rPr>
        <w:t>干部</w:t>
      </w:r>
      <w:r w:rsidRPr="00E50B03">
        <w:rPr>
          <w:rFonts w:ascii="仿宋_GB2312" w:eastAsia="仿宋_GB2312" w:hAnsi="仿宋" w:hint="eastAsia"/>
          <w:sz w:val="32"/>
          <w:szCs w:val="32"/>
        </w:rPr>
        <w:t>尊法学法守法用法。持续完善财政部门制度体系建设。强化权力运行和制度监督，推动政务公开规范化、常态化、制度化，自觉接受监督。二是</w:t>
      </w:r>
      <w:r w:rsidR="00140C54">
        <w:rPr>
          <w:rFonts w:ascii="仿宋_GB2312" w:eastAsia="仿宋_GB2312" w:hAnsi="仿宋" w:hint="eastAsia"/>
          <w:sz w:val="32"/>
          <w:szCs w:val="32"/>
        </w:rPr>
        <w:t>提升财政</w:t>
      </w:r>
      <w:r w:rsidR="0018683F">
        <w:rPr>
          <w:rFonts w:ascii="仿宋_GB2312" w:eastAsia="仿宋_GB2312" w:hAnsi="仿宋" w:hint="eastAsia"/>
          <w:sz w:val="32"/>
          <w:szCs w:val="32"/>
        </w:rPr>
        <w:t>监管</w:t>
      </w:r>
      <w:r w:rsidR="00140C54">
        <w:rPr>
          <w:rFonts w:ascii="仿宋_GB2312" w:eastAsia="仿宋_GB2312" w:hAnsi="仿宋" w:hint="eastAsia"/>
          <w:sz w:val="32"/>
          <w:szCs w:val="32"/>
        </w:rPr>
        <w:t>质效</w:t>
      </w:r>
      <w:r w:rsidRPr="00E50B03">
        <w:rPr>
          <w:rFonts w:ascii="仿宋_GB2312" w:eastAsia="仿宋_GB2312" w:hAnsi="仿宋" w:hint="eastAsia"/>
          <w:sz w:val="32"/>
          <w:szCs w:val="32"/>
        </w:rPr>
        <w:t>。紧紧围绕区委区政府重大决策部署、重要工作安排、重点项目资金，</w:t>
      </w:r>
      <w:r w:rsidR="00140C54">
        <w:rPr>
          <w:rFonts w:ascii="仿宋_GB2312" w:eastAsia="仿宋_GB2312" w:hAnsi="仿宋" w:hint="eastAsia"/>
          <w:sz w:val="32"/>
          <w:szCs w:val="32"/>
        </w:rPr>
        <w:t>全面深化</w:t>
      </w:r>
      <w:r w:rsidR="00B528E4">
        <w:rPr>
          <w:rFonts w:ascii="仿宋_GB2312" w:eastAsia="仿宋_GB2312" w:hAnsi="仿宋" w:hint="eastAsia"/>
          <w:sz w:val="32"/>
          <w:szCs w:val="32"/>
        </w:rPr>
        <w:t>“大监督”</w:t>
      </w:r>
      <w:r w:rsidRPr="00E50B03">
        <w:rPr>
          <w:rFonts w:ascii="仿宋_GB2312" w:eastAsia="仿宋_GB2312" w:hAnsi="仿宋" w:hint="eastAsia"/>
          <w:sz w:val="32"/>
          <w:szCs w:val="32"/>
        </w:rPr>
        <w:t>机制</w:t>
      </w:r>
      <w:r w:rsidR="00140C54">
        <w:rPr>
          <w:rFonts w:ascii="仿宋_GB2312" w:eastAsia="仿宋_GB2312" w:hAnsi="仿宋" w:hint="eastAsia"/>
          <w:sz w:val="32"/>
          <w:szCs w:val="32"/>
        </w:rPr>
        <w:t>建设</w:t>
      </w:r>
      <w:r w:rsidRPr="00E50B03">
        <w:rPr>
          <w:rFonts w:ascii="仿宋_GB2312" w:eastAsia="仿宋_GB2312" w:hAnsi="仿宋" w:hint="eastAsia"/>
          <w:sz w:val="32"/>
          <w:szCs w:val="32"/>
        </w:rPr>
        <w:t>，切实提高财政政策实施效果和财政资金使用效益。加强</w:t>
      </w:r>
      <w:r w:rsidRPr="00E50B03">
        <w:rPr>
          <w:rFonts w:ascii="仿宋_GB2312" w:eastAsia="仿宋_GB2312" w:hAnsi="仿宋" w:hint="eastAsia"/>
          <w:sz w:val="32"/>
          <w:szCs w:val="32"/>
        </w:rPr>
        <w:lastRenderedPageBreak/>
        <w:t>直达资金监控，管好用好直达资金，确保中央资金到达后能够迅速安排、迅速下达、惠企利民、早见成效。三是全面加强国有资产管理。完善行政事业单位国有资产的长效管理机制，规范运作企业国有资本，保障国有资产安全，做好年度国有资产管理情况综合报告工作。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四是</w:t>
      </w:r>
      <w:r w:rsidR="004C0EB7" w:rsidRPr="00E50B03">
        <w:rPr>
          <w:rFonts w:ascii="仿宋_GB2312" w:eastAsia="仿宋_GB2312" w:hAnsi="仿宋" w:cs="Arial" w:hint="eastAsia"/>
          <w:bCs/>
          <w:sz w:val="32"/>
          <w:szCs w:val="32"/>
        </w:rPr>
        <w:t>推进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财政信息化建设</w:t>
      </w:r>
      <w:r w:rsidR="004C0EB7" w:rsidRPr="00E50B03">
        <w:rPr>
          <w:rFonts w:ascii="仿宋_GB2312" w:eastAsia="仿宋_GB2312" w:hAnsi="仿宋" w:cs="Arial" w:hint="eastAsia"/>
          <w:bCs/>
          <w:sz w:val="32"/>
          <w:szCs w:val="32"/>
        </w:rPr>
        <w:t>。</w:t>
      </w:r>
      <w:r w:rsidRPr="00E50B03">
        <w:rPr>
          <w:rFonts w:ascii="仿宋_GB2312" w:eastAsia="仿宋_GB2312" w:hAnsi="仿宋" w:cs="Arial" w:hint="eastAsia"/>
          <w:bCs/>
          <w:sz w:val="32"/>
          <w:szCs w:val="32"/>
        </w:rPr>
        <w:t>完善协税护税、土地出让金核算、政府采购管理、非税管理电子化等系统，构建业务规范、运行高效的财政管理与服务新模式。</w:t>
      </w:r>
      <w:r w:rsidRPr="00E50B03">
        <w:rPr>
          <w:rFonts w:ascii="仿宋_GB2312" w:eastAsia="仿宋_GB2312" w:hAnsi="Times New Roman" w:hint="eastAsia"/>
          <w:sz w:val="32"/>
          <w:szCs w:val="32"/>
        </w:rPr>
        <w:t>五是加强基础与基层管理。</w:t>
      </w:r>
      <w:r w:rsidRPr="00E50B03">
        <w:rPr>
          <w:rFonts w:ascii="仿宋_GB2312" w:eastAsia="仿宋_GB2312" w:hAnsi="仿宋" w:hint="eastAsia"/>
          <w:sz w:val="32"/>
          <w:szCs w:val="32"/>
        </w:rPr>
        <w:t>继续推进和完善基层财政标准化建设，形成正式标准，提升财政部门工作效能、管理能力与服务水平</w:t>
      </w:r>
      <w:r w:rsidRPr="00E50B03">
        <w:rPr>
          <w:rFonts w:ascii="仿宋_GB2312" w:eastAsia="仿宋_GB2312" w:hAnsi="华文楷体" w:hint="eastAsia"/>
          <w:sz w:val="32"/>
          <w:szCs w:val="32"/>
        </w:rPr>
        <w:t>。</w:t>
      </w:r>
    </w:p>
    <w:p w:rsidR="00DF09E5" w:rsidRDefault="00DF09E5" w:rsidP="00D84EFC">
      <w:pPr>
        <w:spacing w:line="560" w:lineRule="exact"/>
        <w:ind w:firstLineChars="200" w:firstLine="640"/>
        <w:rPr>
          <w:rFonts w:ascii="仿宋_GB2312" w:eastAsia="仿宋_GB2312" w:hAnsi="华文楷体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附件：1.</w:t>
      </w:r>
      <w:r w:rsidRPr="00DF09E5">
        <w:rPr>
          <w:rFonts w:hint="eastAsia"/>
        </w:rPr>
        <w:t xml:space="preserve"> </w:t>
      </w:r>
      <w:r w:rsidRPr="00DF09E5">
        <w:rPr>
          <w:rFonts w:ascii="仿宋_GB2312" w:eastAsia="仿宋_GB2312" w:hAnsi="华文楷体" w:hint="eastAsia"/>
          <w:sz w:val="32"/>
          <w:szCs w:val="32"/>
        </w:rPr>
        <w:t>常州市新北区2021年预算草案说明</w:t>
      </w:r>
    </w:p>
    <w:p w:rsidR="00DF09E5" w:rsidRPr="00E50B03" w:rsidRDefault="00DF09E5" w:rsidP="00D84EFC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 xml:space="preserve">      2.</w:t>
      </w:r>
      <w:r w:rsidRPr="00DF09E5">
        <w:rPr>
          <w:rFonts w:hint="eastAsia"/>
        </w:rPr>
        <w:t xml:space="preserve"> </w:t>
      </w:r>
      <w:r w:rsidRPr="00DF09E5">
        <w:rPr>
          <w:rFonts w:ascii="仿宋_GB2312" w:eastAsia="仿宋_GB2312" w:hAnsi="华文楷体" w:hint="eastAsia"/>
          <w:sz w:val="32"/>
          <w:szCs w:val="32"/>
        </w:rPr>
        <w:t>常州市新北区政府2021年预算公开表</w:t>
      </w:r>
    </w:p>
    <w:sectPr w:rsidR="00DF09E5" w:rsidRPr="00E50B03" w:rsidSect="008A608C">
      <w:footerReference w:type="default" r:id="rId8"/>
      <w:pgSz w:w="11907" w:h="16840" w:code="9"/>
      <w:pgMar w:top="1928" w:right="1418" w:bottom="2155" w:left="1418" w:header="851" w:footer="1701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BF8" w:rsidRDefault="003A5BF8" w:rsidP="006F39C0">
      <w:r>
        <w:separator/>
      </w:r>
    </w:p>
  </w:endnote>
  <w:endnote w:type="continuationSeparator" w:id="1">
    <w:p w:rsidR="003A5BF8" w:rsidRDefault="003A5BF8" w:rsidP="006F3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754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4453F" w:rsidRDefault="00E06AC0" w:rsidP="00166F9F">
        <w:pPr>
          <w:pStyle w:val="a4"/>
          <w:jc w:val="center"/>
        </w:pPr>
        <w:r w:rsidRPr="0020599F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C4453F" w:rsidRPr="0020599F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0599F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D14A20" w:rsidRPr="00D14A2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D14A2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 w:rsidRPr="0020599F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BF8" w:rsidRDefault="003A5BF8" w:rsidP="006F39C0">
      <w:r>
        <w:separator/>
      </w:r>
    </w:p>
  </w:footnote>
  <w:footnote w:type="continuationSeparator" w:id="1">
    <w:p w:rsidR="003A5BF8" w:rsidRDefault="003A5BF8" w:rsidP="006F39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234E6"/>
    <w:multiLevelType w:val="multilevel"/>
    <w:tmpl w:val="47B234E6"/>
    <w:lvl w:ilvl="0">
      <w:start w:val="1"/>
      <w:numFmt w:val="chineseCountingThousand"/>
      <w:pStyle w:val="1"/>
      <w:lvlText w:val="第%1部分"/>
      <w:lvlJc w:val="center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chineseCountingThousand"/>
      <w:pStyle w:val="2"/>
      <w:lvlText w:val="%2、"/>
      <w:lvlJc w:val="left"/>
      <w:pPr>
        <w:ind w:left="1135" w:firstLine="0"/>
      </w:pPr>
      <w:rPr>
        <w:rFonts w:ascii="黑体" w:eastAsia="黑体" w:hAnsi="黑体" w:hint="eastAsia"/>
        <w:b w:val="0"/>
        <w:i w:val="0"/>
        <w:sz w:val="32"/>
      </w:rPr>
    </w:lvl>
    <w:lvl w:ilvl="2">
      <w:start w:val="1"/>
      <w:numFmt w:val="chineseCountingThousand"/>
      <w:lvlText w:val="（%3）"/>
      <w:lvlJc w:val="left"/>
      <w:pPr>
        <w:ind w:left="0" w:firstLine="0"/>
      </w:pPr>
      <w:rPr>
        <w:rFonts w:eastAsia="仿宋_GB2312" w:hint="eastAsia"/>
        <w:b/>
        <w:i w:val="0"/>
        <w:sz w:val="32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">
    <w:nsid w:val="7A444CB0"/>
    <w:multiLevelType w:val="hybridMultilevel"/>
    <w:tmpl w:val="93327458"/>
    <w:lvl w:ilvl="0" w:tplc="06F8CF5C">
      <w:start w:val="1"/>
      <w:numFmt w:val="japaneseCounting"/>
      <w:lvlText w:val="（%1）"/>
      <w:lvlJc w:val="left"/>
      <w:pPr>
        <w:ind w:left="18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9C0"/>
    <w:rsid w:val="00001048"/>
    <w:rsid w:val="00001246"/>
    <w:rsid w:val="000015B2"/>
    <w:rsid w:val="00002246"/>
    <w:rsid w:val="000025C0"/>
    <w:rsid w:val="000027A8"/>
    <w:rsid w:val="00002865"/>
    <w:rsid w:val="00003692"/>
    <w:rsid w:val="00004BCF"/>
    <w:rsid w:val="0000577F"/>
    <w:rsid w:val="00010A54"/>
    <w:rsid w:val="00011E8D"/>
    <w:rsid w:val="00012536"/>
    <w:rsid w:val="00015838"/>
    <w:rsid w:val="000166AA"/>
    <w:rsid w:val="00017440"/>
    <w:rsid w:val="000206F1"/>
    <w:rsid w:val="00022AA5"/>
    <w:rsid w:val="000246A4"/>
    <w:rsid w:val="00024FF7"/>
    <w:rsid w:val="000303F9"/>
    <w:rsid w:val="000317F3"/>
    <w:rsid w:val="000327D3"/>
    <w:rsid w:val="000334E7"/>
    <w:rsid w:val="0003379C"/>
    <w:rsid w:val="00033A24"/>
    <w:rsid w:val="00036E88"/>
    <w:rsid w:val="0004214B"/>
    <w:rsid w:val="00043263"/>
    <w:rsid w:val="00045CD5"/>
    <w:rsid w:val="00045E21"/>
    <w:rsid w:val="0005452D"/>
    <w:rsid w:val="00054E7E"/>
    <w:rsid w:val="00054F12"/>
    <w:rsid w:val="00055399"/>
    <w:rsid w:val="00056874"/>
    <w:rsid w:val="00060C9E"/>
    <w:rsid w:val="00062148"/>
    <w:rsid w:val="00062281"/>
    <w:rsid w:val="00062CEC"/>
    <w:rsid w:val="00063A64"/>
    <w:rsid w:val="00064983"/>
    <w:rsid w:val="000656D6"/>
    <w:rsid w:val="000673DF"/>
    <w:rsid w:val="00067DB0"/>
    <w:rsid w:val="000705AA"/>
    <w:rsid w:val="00070DD8"/>
    <w:rsid w:val="00072BEB"/>
    <w:rsid w:val="00073A18"/>
    <w:rsid w:val="00081552"/>
    <w:rsid w:val="00085202"/>
    <w:rsid w:val="00085373"/>
    <w:rsid w:val="00087B76"/>
    <w:rsid w:val="0009209C"/>
    <w:rsid w:val="00093904"/>
    <w:rsid w:val="00093DAA"/>
    <w:rsid w:val="0009574B"/>
    <w:rsid w:val="0009648F"/>
    <w:rsid w:val="00096BB3"/>
    <w:rsid w:val="0009789C"/>
    <w:rsid w:val="000A066B"/>
    <w:rsid w:val="000A0E26"/>
    <w:rsid w:val="000A38E4"/>
    <w:rsid w:val="000B2AE0"/>
    <w:rsid w:val="000B3F6A"/>
    <w:rsid w:val="000B4F3B"/>
    <w:rsid w:val="000B6946"/>
    <w:rsid w:val="000C52EE"/>
    <w:rsid w:val="000C5A7F"/>
    <w:rsid w:val="000D14CD"/>
    <w:rsid w:val="000D6DAB"/>
    <w:rsid w:val="000D6E82"/>
    <w:rsid w:val="000D7E60"/>
    <w:rsid w:val="000E052E"/>
    <w:rsid w:val="000E1B83"/>
    <w:rsid w:val="000E2BED"/>
    <w:rsid w:val="000E39BE"/>
    <w:rsid w:val="000E481C"/>
    <w:rsid w:val="000E5EC5"/>
    <w:rsid w:val="000F198F"/>
    <w:rsid w:val="000F2098"/>
    <w:rsid w:val="000F280C"/>
    <w:rsid w:val="000F2863"/>
    <w:rsid w:val="000F62E3"/>
    <w:rsid w:val="000F737B"/>
    <w:rsid w:val="001004A5"/>
    <w:rsid w:val="00101AAB"/>
    <w:rsid w:val="0010207F"/>
    <w:rsid w:val="001022EF"/>
    <w:rsid w:val="001027B0"/>
    <w:rsid w:val="001032EC"/>
    <w:rsid w:val="00103CB7"/>
    <w:rsid w:val="00105FAA"/>
    <w:rsid w:val="001061AA"/>
    <w:rsid w:val="00106CB1"/>
    <w:rsid w:val="00110A8E"/>
    <w:rsid w:val="00111E38"/>
    <w:rsid w:val="00112B75"/>
    <w:rsid w:val="0011490E"/>
    <w:rsid w:val="00115512"/>
    <w:rsid w:val="001155CB"/>
    <w:rsid w:val="001158FC"/>
    <w:rsid w:val="00116464"/>
    <w:rsid w:val="00121176"/>
    <w:rsid w:val="00121341"/>
    <w:rsid w:val="00121654"/>
    <w:rsid w:val="001232E3"/>
    <w:rsid w:val="00125355"/>
    <w:rsid w:val="00126A05"/>
    <w:rsid w:val="00130613"/>
    <w:rsid w:val="001315E1"/>
    <w:rsid w:val="0013346C"/>
    <w:rsid w:val="001339CB"/>
    <w:rsid w:val="00133E9B"/>
    <w:rsid w:val="001356A6"/>
    <w:rsid w:val="00135A29"/>
    <w:rsid w:val="001369F9"/>
    <w:rsid w:val="00137DC3"/>
    <w:rsid w:val="0014028D"/>
    <w:rsid w:val="00140A4B"/>
    <w:rsid w:val="00140C54"/>
    <w:rsid w:val="00140E9B"/>
    <w:rsid w:val="0014179C"/>
    <w:rsid w:val="001421D9"/>
    <w:rsid w:val="001436AF"/>
    <w:rsid w:val="001455CB"/>
    <w:rsid w:val="0014601A"/>
    <w:rsid w:val="00146862"/>
    <w:rsid w:val="00146DC7"/>
    <w:rsid w:val="00152AA5"/>
    <w:rsid w:val="001548EB"/>
    <w:rsid w:val="00156B67"/>
    <w:rsid w:val="00157423"/>
    <w:rsid w:val="001618EC"/>
    <w:rsid w:val="00162129"/>
    <w:rsid w:val="00162545"/>
    <w:rsid w:val="00163A41"/>
    <w:rsid w:val="00164E9A"/>
    <w:rsid w:val="00165DD2"/>
    <w:rsid w:val="00166CB4"/>
    <w:rsid w:val="00166F97"/>
    <w:rsid w:val="00166F9F"/>
    <w:rsid w:val="001677EC"/>
    <w:rsid w:val="00170A18"/>
    <w:rsid w:val="00170F18"/>
    <w:rsid w:val="001748FA"/>
    <w:rsid w:val="00175755"/>
    <w:rsid w:val="0017602D"/>
    <w:rsid w:val="0017764F"/>
    <w:rsid w:val="00180DB2"/>
    <w:rsid w:val="0018140D"/>
    <w:rsid w:val="0018154F"/>
    <w:rsid w:val="00181AA0"/>
    <w:rsid w:val="001841F4"/>
    <w:rsid w:val="00185E24"/>
    <w:rsid w:val="0018683F"/>
    <w:rsid w:val="00187AE6"/>
    <w:rsid w:val="00187C21"/>
    <w:rsid w:val="00187D6D"/>
    <w:rsid w:val="0019207C"/>
    <w:rsid w:val="00192787"/>
    <w:rsid w:val="0019345C"/>
    <w:rsid w:val="0019683E"/>
    <w:rsid w:val="001978B8"/>
    <w:rsid w:val="0019790C"/>
    <w:rsid w:val="001A1695"/>
    <w:rsid w:val="001A60E6"/>
    <w:rsid w:val="001A641A"/>
    <w:rsid w:val="001A6530"/>
    <w:rsid w:val="001A6599"/>
    <w:rsid w:val="001A6902"/>
    <w:rsid w:val="001A7D70"/>
    <w:rsid w:val="001B0DCE"/>
    <w:rsid w:val="001B1DC1"/>
    <w:rsid w:val="001B3B48"/>
    <w:rsid w:val="001B481A"/>
    <w:rsid w:val="001B598B"/>
    <w:rsid w:val="001B7B2C"/>
    <w:rsid w:val="001B7BF5"/>
    <w:rsid w:val="001C0568"/>
    <w:rsid w:val="001C4F08"/>
    <w:rsid w:val="001C7E07"/>
    <w:rsid w:val="001C7EB9"/>
    <w:rsid w:val="001D3945"/>
    <w:rsid w:val="001D3C55"/>
    <w:rsid w:val="001D4F28"/>
    <w:rsid w:val="001D5DB2"/>
    <w:rsid w:val="001D5FD9"/>
    <w:rsid w:val="001D65B7"/>
    <w:rsid w:val="001D7526"/>
    <w:rsid w:val="001E0FE2"/>
    <w:rsid w:val="001E18DB"/>
    <w:rsid w:val="001E33C7"/>
    <w:rsid w:val="001E3474"/>
    <w:rsid w:val="001E38FD"/>
    <w:rsid w:val="001F0FA3"/>
    <w:rsid w:val="001F1A9D"/>
    <w:rsid w:val="001F4475"/>
    <w:rsid w:val="001F45A6"/>
    <w:rsid w:val="001F55A2"/>
    <w:rsid w:val="001F55FD"/>
    <w:rsid w:val="001F592D"/>
    <w:rsid w:val="001F689A"/>
    <w:rsid w:val="001F6BC6"/>
    <w:rsid w:val="001F6CD6"/>
    <w:rsid w:val="001F7F8E"/>
    <w:rsid w:val="002003E5"/>
    <w:rsid w:val="0020192E"/>
    <w:rsid w:val="00201C0E"/>
    <w:rsid w:val="0020236E"/>
    <w:rsid w:val="002029F7"/>
    <w:rsid w:val="00202AB6"/>
    <w:rsid w:val="00202BAA"/>
    <w:rsid w:val="00202C98"/>
    <w:rsid w:val="002034BC"/>
    <w:rsid w:val="00203868"/>
    <w:rsid w:val="00204ECF"/>
    <w:rsid w:val="0020599F"/>
    <w:rsid w:val="002059C5"/>
    <w:rsid w:val="00206935"/>
    <w:rsid w:val="00207D72"/>
    <w:rsid w:val="00207E88"/>
    <w:rsid w:val="00210376"/>
    <w:rsid w:val="0021123C"/>
    <w:rsid w:val="00214618"/>
    <w:rsid w:val="00215D70"/>
    <w:rsid w:val="0021601F"/>
    <w:rsid w:val="00216D72"/>
    <w:rsid w:val="00220DFC"/>
    <w:rsid w:val="0022224A"/>
    <w:rsid w:val="00224DF0"/>
    <w:rsid w:val="00225ABF"/>
    <w:rsid w:val="00227311"/>
    <w:rsid w:val="002274B7"/>
    <w:rsid w:val="0023243B"/>
    <w:rsid w:val="00233774"/>
    <w:rsid w:val="00234EE8"/>
    <w:rsid w:val="00235D8C"/>
    <w:rsid w:val="0024076C"/>
    <w:rsid w:val="00241C2F"/>
    <w:rsid w:val="00241D6F"/>
    <w:rsid w:val="00241F59"/>
    <w:rsid w:val="002429C6"/>
    <w:rsid w:val="002449B1"/>
    <w:rsid w:val="00246F97"/>
    <w:rsid w:val="00250A51"/>
    <w:rsid w:val="002522C2"/>
    <w:rsid w:val="00252BA1"/>
    <w:rsid w:val="00252E2E"/>
    <w:rsid w:val="002542AD"/>
    <w:rsid w:val="002548C4"/>
    <w:rsid w:val="0025517F"/>
    <w:rsid w:val="00255610"/>
    <w:rsid w:val="002569EC"/>
    <w:rsid w:val="0025715A"/>
    <w:rsid w:val="0025748D"/>
    <w:rsid w:val="00257ACA"/>
    <w:rsid w:val="002601BF"/>
    <w:rsid w:val="002618A1"/>
    <w:rsid w:val="00262AF0"/>
    <w:rsid w:val="002700AE"/>
    <w:rsid w:val="00270360"/>
    <w:rsid w:val="00271438"/>
    <w:rsid w:val="00273666"/>
    <w:rsid w:val="00273A8F"/>
    <w:rsid w:val="00275F80"/>
    <w:rsid w:val="00280E1D"/>
    <w:rsid w:val="00280E44"/>
    <w:rsid w:val="0028125C"/>
    <w:rsid w:val="002822D3"/>
    <w:rsid w:val="002828F2"/>
    <w:rsid w:val="0028390F"/>
    <w:rsid w:val="0028585E"/>
    <w:rsid w:val="002864B3"/>
    <w:rsid w:val="0029112C"/>
    <w:rsid w:val="00291EFD"/>
    <w:rsid w:val="00293B9E"/>
    <w:rsid w:val="00294184"/>
    <w:rsid w:val="00294D7A"/>
    <w:rsid w:val="002952D1"/>
    <w:rsid w:val="00295836"/>
    <w:rsid w:val="002958B0"/>
    <w:rsid w:val="0029615D"/>
    <w:rsid w:val="00297374"/>
    <w:rsid w:val="002A0162"/>
    <w:rsid w:val="002A14EA"/>
    <w:rsid w:val="002A4469"/>
    <w:rsid w:val="002A55CA"/>
    <w:rsid w:val="002A5892"/>
    <w:rsid w:val="002A6763"/>
    <w:rsid w:val="002A6897"/>
    <w:rsid w:val="002A6C58"/>
    <w:rsid w:val="002B2CC0"/>
    <w:rsid w:val="002B4176"/>
    <w:rsid w:val="002B569E"/>
    <w:rsid w:val="002B6F1F"/>
    <w:rsid w:val="002B7C90"/>
    <w:rsid w:val="002C05B0"/>
    <w:rsid w:val="002C09D9"/>
    <w:rsid w:val="002C12F3"/>
    <w:rsid w:val="002C1539"/>
    <w:rsid w:val="002C1F8A"/>
    <w:rsid w:val="002C2251"/>
    <w:rsid w:val="002C376A"/>
    <w:rsid w:val="002C4C16"/>
    <w:rsid w:val="002C50EA"/>
    <w:rsid w:val="002C541E"/>
    <w:rsid w:val="002C7C01"/>
    <w:rsid w:val="002D1208"/>
    <w:rsid w:val="002D20FF"/>
    <w:rsid w:val="002D279A"/>
    <w:rsid w:val="002D27D8"/>
    <w:rsid w:val="002D3CE4"/>
    <w:rsid w:val="002D4A98"/>
    <w:rsid w:val="002D4CE4"/>
    <w:rsid w:val="002D4E1F"/>
    <w:rsid w:val="002D5552"/>
    <w:rsid w:val="002D598A"/>
    <w:rsid w:val="002D5A51"/>
    <w:rsid w:val="002D6747"/>
    <w:rsid w:val="002D6B4C"/>
    <w:rsid w:val="002E189B"/>
    <w:rsid w:val="002E3AA3"/>
    <w:rsid w:val="002E5604"/>
    <w:rsid w:val="002E79BA"/>
    <w:rsid w:val="002E7AA3"/>
    <w:rsid w:val="002E7B79"/>
    <w:rsid w:val="002F2808"/>
    <w:rsid w:val="002F2962"/>
    <w:rsid w:val="002F51BC"/>
    <w:rsid w:val="002F52DF"/>
    <w:rsid w:val="002F6A83"/>
    <w:rsid w:val="002F7232"/>
    <w:rsid w:val="0030089F"/>
    <w:rsid w:val="0030145C"/>
    <w:rsid w:val="00301907"/>
    <w:rsid w:val="003033BD"/>
    <w:rsid w:val="00305C32"/>
    <w:rsid w:val="00306257"/>
    <w:rsid w:val="00312C1F"/>
    <w:rsid w:val="00312F77"/>
    <w:rsid w:val="00313AA0"/>
    <w:rsid w:val="00313AB7"/>
    <w:rsid w:val="00314382"/>
    <w:rsid w:val="00314DC4"/>
    <w:rsid w:val="00316957"/>
    <w:rsid w:val="003172BE"/>
    <w:rsid w:val="0032045B"/>
    <w:rsid w:val="0032079B"/>
    <w:rsid w:val="00323987"/>
    <w:rsid w:val="00325DC2"/>
    <w:rsid w:val="0032743D"/>
    <w:rsid w:val="00327479"/>
    <w:rsid w:val="003303A2"/>
    <w:rsid w:val="003304BD"/>
    <w:rsid w:val="0033051A"/>
    <w:rsid w:val="00332682"/>
    <w:rsid w:val="00334A00"/>
    <w:rsid w:val="00334BB7"/>
    <w:rsid w:val="00334EAF"/>
    <w:rsid w:val="00335222"/>
    <w:rsid w:val="00335F8E"/>
    <w:rsid w:val="00336EFF"/>
    <w:rsid w:val="00337119"/>
    <w:rsid w:val="00337350"/>
    <w:rsid w:val="00340090"/>
    <w:rsid w:val="003401D6"/>
    <w:rsid w:val="003418E8"/>
    <w:rsid w:val="003428F9"/>
    <w:rsid w:val="00343993"/>
    <w:rsid w:val="0034456B"/>
    <w:rsid w:val="00345BE7"/>
    <w:rsid w:val="003461D2"/>
    <w:rsid w:val="00346965"/>
    <w:rsid w:val="00350000"/>
    <w:rsid w:val="003501EA"/>
    <w:rsid w:val="0035189A"/>
    <w:rsid w:val="00354151"/>
    <w:rsid w:val="003556FE"/>
    <w:rsid w:val="00356D46"/>
    <w:rsid w:val="00357B1B"/>
    <w:rsid w:val="00357D9F"/>
    <w:rsid w:val="00360EBB"/>
    <w:rsid w:val="003635E9"/>
    <w:rsid w:val="00363FAA"/>
    <w:rsid w:val="00364757"/>
    <w:rsid w:val="00364FDC"/>
    <w:rsid w:val="0036523F"/>
    <w:rsid w:val="00365A67"/>
    <w:rsid w:val="00365B39"/>
    <w:rsid w:val="003679E3"/>
    <w:rsid w:val="00370425"/>
    <w:rsid w:val="003709C4"/>
    <w:rsid w:val="00371558"/>
    <w:rsid w:val="0037345E"/>
    <w:rsid w:val="0037349B"/>
    <w:rsid w:val="003736AE"/>
    <w:rsid w:val="003775C1"/>
    <w:rsid w:val="003815B4"/>
    <w:rsid w:val="00382CB3"/>
    <w:rsid w:val="003833C3"/>
    <w:rsid w:val="00383653"/>
    <w:rsid w:val="00384C55"/>
    <w:rsid w:val="00391349"/>
    <w:rsid w:val="00392A3A"/>
    <w:rsid w:val="00392B94"/>
    <w:rsid w:val="00393340"/>
    <w:rsid w:val="00393558"/>
    <w:rsid w:val="00394C0D"/>
    <w:rsid w:val="0039513C"/>
    <w:rsid w:val="003970FD"/>
    <w:rsid w:val="0039799F"/>
    <w:rsid w:val="003A0F96"/>
    <w:rsid w:val="003A2C31"/>
    <w:rsid w:val="003A5BF8"/>
    <w:rsid w:val="003A67A0"/>
    <w:rsid w:val="003A6CD9"/>
    <w:rsid w:val="003B29C6"/>
    <w:rsid w:val="003B2E29"/>
    <w:rsid w:val="003B5357"/>
    <w:rsid w:val="003B6DED"/>
    <w:rsid w:val="003C0F5F"/>
    <w:rsid w:val="003C12F1"/>
    <w:rsid w:val="003C1660"/>
    <w:rsid w:val="003C1E2D"/>
    <w:rsid w:val="003C1FA8"/>
    <w:rsid w:val="003C2DF6"/>
    <w:rsid w:val="003C311D"/>
    <w:rsid w:val="003C4390"/>
    <w:rsid w:val="003C45F2"/>
    <w:rsid w:val="003C60F5"/>
    <w:rsid w:val="003C6EEE"/>
    <w:rsid w:val="003C7D0D"/>
    <w:rsid w:val="003D0A4A"/>
    <w:rsid w:val="003D0D1C"/>
    <w:rsid w:val="003D147A"/>
    <w:rsid w:val="003D292A"/>
    <w:rsid w:val="003D3525"/>
    <w:rsid w:val="003D3EAE"/>
    <w:rsid w:val="003D6ACB"/>
    <w:rsid w:val="003E0CB8"/>
    <w:rsid w:val="003E468C"/>
    <w:rsid w:val="003E4E07"/>
    <w:rsid w:val="003E55DF"/>
    <w:rsid w:val="003E6EA6"/>
    <w:rsid w:val="003E7E39"/>
    <w:rsid w:val="003E7F0A"/>
    <w:rsid w:val="003F0309"/>
    <w:rsid w:val="003F09A7"/>
    <w:rsid w:val="003F0D1B"/>
    <w:rsid w:val="003F2104"/>
    <w:rsid w:val="003F2791"/>
    <w:rsid w:val="003F30A7"/>
    <w:rsid w:val="003F6773"/>
    <w:rsid w:val="003F6840"/>
    <w:rsid w:val="003F7C15"/>
    <w:rsid w:val="004016D8"/>
    <w:rsid w:val="00401831"/>
    <w:rsid w:val="00401D99"/>
    <w:rsid w:val="0040217D"/>
    <w:rsid w:val="00402B3A"/>
    <w:rsid w:val="00404029"/>
    <w:rsid w:val="00404C19"/>
    <w:rsid w:val="00404D2A"/>
    <w:rsid w:val="00404E76"/>
    <w:rsid w:val="00405672"/>
    <w:rsid w:val="0040586B"/>
    <w:rsid w:val="00405BE3"/>
    <w:rsid w:val="004060AF"/>
    <w:rsid w:val="00406924"/>
    <w:rsid w:val="00407504"/>
    <w:rsid w:val="00412CC2"/>
    <w:rsid w:val="00416270"/>
    <w:rsid w:val="004162A4"/>
    <w:rsid w:val="004170D0"/>
    <w:rsid w:val="00421C74"/>
    <w:rsid w:val="004223E6"/>
    <w:rsid w:val="00423301"/>
    <w:rsid w:val="004244F4"/>
    <w:rsid w:val="00424BF9"/>
    <w:rsid w:val="004253C9"/>
    <w:rsid w:val="004261C7"/>
    <w:rsid w:val="004276AF"/>
    <w:rsid w:val="00427D7D"/>
    <w:rsid w:val="0043272D"/>
    <w:rsid w:val="004338E5"/>
    <w:rsid w:val="00436C9B"/>
    <w:rsid w:val="00436E5B"/>
    <w:rsid w:val="00437890"/>
    <w:rsid w:val="0044145D"/>
    <w:rsid w:val="004431FC"/>
    <w:rsid w:val="00443E9B"/>
    <w:rsid w:val="00445A1C"/>
    <w:rsid w:val="00445CD7"/>
    <w:rsid w:val="00447F10"/>
    <w:rsid w:val="00450738"/>
    <w:rsid w:val="00450A4B"/>
    <w:rsid w:val="00450C4D"/>
    <w:rsid w:val="00451CB0"/>
    <w:rsid w:val="00453461"/>
    <w:rsid w:val="00453F95"/>
    <w:rsid w:val="00455A58"/>
    <w:rsid w:val="00456675"/>
    <w:rsid w:val="00457767"/>
    <w:rsid w:val="0046002B"/>
    <w:rsid w:val="00460E90"/>
    <w:rsid w:val="00461B20"/>
    <w:rsid w:val="00461CEC"/>
    <w:rsid w:val="0046536E"/>
    <w:rsid w:val="004668C9"/>
    <w:rsid w:val="00467201"/>
    <w:rsid w:val="004729DE"/>
    <w:rsid w:val="00474044"/>
    <w:rsid w:val="004758D0"/>
    <w:rsid w:val="00476688"/>
    <w:rsid w:val="00480046"/>
    <w:rsid w:val="00483762"/>
    <w:rsid w:val="004838A2"/>
    <w:rsid w:val="004857CE"/>
    <w:rsid w:val="00486599"/>
    <w:rsid w:val="00487950"/>
    <w:rsid w:val="00490BF2"/>
    <w:rsid w:val="00491BF4"/>
    <w:rsid w:val="00492BB3"/>
    <w:rsid w:val="004A1F9A"/>
    <w:rsid w:val="004A26B2"/>
    <w:rsid w:val="004A2B24"/>
    <w:rsid w:val="004A30E4"/>
    <w:rsid w:val="004A49A6"/>
    <w:rsid w:val="004A5391"/>
    <w:rsid w:val="004B0C69"/>
    <w:rsid w:val="004B1360"/>
    <w:rsid w:val="004B154C"/>
    <w:rsid w:val="004B1820"/>
    <w:rsid w:val="004B1C43"/>
    <w:rsid w:val="004B4914"/>
    <w:rsid w:val="004B6081"/>
    <w:rsid w:val="004B7414"/>
    <w:rsid w:val="004B75AA"/>
    <w:rsid w:val="004C0002"/>
    <w:rsid w:val="004C0123"/>
    <w:rsid w:val="004C0695"/>
    <w:rsid w:val="004C0EB7"/>
    <w:rsid w:val="004C2F3A"/>
    <w:rsid w:val="004C3A17"/>
    <w:rsid w:val="004C45B7"/>
    <w:rsid w:val="004C465E"/>
    <w:rsid w:val="004C4E51"/>
    <w:rsid w:val="004C55F4"/>
    <w:rsid w:val="004C6C0B"/>
    <w:rsid w:val="004C6E6A"/>
    <w:rsid w:val="004D0001"/>
    <w:rsid w:val="004D03B8"/>
    <w:rsid w:val="004D3D69"/>
    <w:rsid w:val="004D4C5E"/>
    <w:rsid w:val="004D57F9"/>
    <w:rsid w:val="004D6561"/>
    <w:rsid w:val="004E0FB1"/>
    <w:rsid w:val="004E1028"/>
    <w:rsid w:val="004E14EB"/>
    <w:rsid w:val="004E31F4"/>
    <w:rsid w:val="004E3B45"/>
    <w:rsid w:val="004E445A"/>
    <w:rsid w:val="004E5C9A"/>
    <w:rsid w:val="004E5CE2"/>
    <w:rsid w:val="004E6395"/>
    <w:rsid w:val="004F270D"/>
    <w:rsid w:val="004F412F"/>
    <w:rsid w:val="004F422A"/>
    <w:rsid w:val="004F44D6"/>
    <w:rsid w:val="004F50FD"/>
    <w:rsid w:val="004F53EF"/>
    <w:rsid w:val="004F5748"/>
    <w:rsid w:val="004F7DC1"/>
    <w:rsid w:val="00501955"/>
    <w:rsid w:val="0050313C"/>
    <w:rsid w:val="0050400B"/>
    <w:rsid w:val="00506399"/>
    <w:rsid w:val="005068E2"/>
    <w:rsid w:val="00507BA7"/>
    <w:rsid w:val="0051375B"/>
    <w:rsid w:val="005140F9"/>
    <w:rsid w:val="00514C24"/>
    <w:rsid w:val="005155B1"/>
    <w:rsid w:val="00516093"/>
    <w:rsid w:val="0052098F"/>
    <w:rsid w:val="00521947"/>
    <w:rsid w:val="00522D12"/>
    <w:rsid w:val="00523B87"/>
    <w:rsid w:val="005240C4"/>
    <w:rsid w:val="00525B4C"/>
    <w:rsid w:val="00526785"/>
    <w:rsid w:val="00531204"/>
    <w:rsid w:val="0053146C"/>
    <w:rsid w:val="00531742"/>
    <w:rsid w:val="00532863"/>
    <w:rsid w:val="00532A24"/>
    <w:rsid w:val="00533078"/>
    <w:rsid w:val="005335D7"/>
    <w:rsid w:val="00535E4A"/>
    <w:rsid w:val="0053644C"/>
    <w:rsid w:val="005367C4"/>
    <w:rsid w:val="00537F40"/>
    <w:rsid w:val="005409AF"/>
    <w:rsid w:val="0054128D"/>
    <w:rsid w:val="005417F2"/>
    <w:rsid w:val="00542283"/>
    <w:rsid w:val="00545634"/>
    <w:rsid w:val="00545D3E"/>
    <w:rsid w:val="00551BD2"/>
    <w:rsid w:val="0055208E"/>
    <w:rsid w:val="00552F71"/>
    <w:rsid w:val="005550D9"/>
    <w:rsid w:val="00556021"/>
    <w:rsid w:val="00557FEE"/>
    <w:rsid w:val="005603B4"/>
    <w:rsid w:val="00560B40"/>
    <w:rsid w:val="00562C9B"/>
    <w:rsid w:val="00563865"/>
    <w:rsid w:val="00564292"/>
    <w:rsid w:val="005651AC"/>
    <w:rsid w:val="005671A4"/>
    <w:rsid w:val="0056726F"/>
    <w:rsid w:val="00571DCE"/>
    <w:rsid w:val="0057287C"/>
    <w:rsid w:val="0057294D"/>
    <w:rsid w:val="00572AAB"/>
    <w:rsid w:val="005747B1"/>
    <w:rsid w:val="0058000B"/>
    <w:rsid w:val="005814F0"/>
    <w:rsid w:val="00582F1D"/>
    <w:rsid w:val="00584BE2"/>
    <w:rsid w:val="00584DB2"/>
    <w:rsid w:val="0058594C"/>
    <w:rsid w:val="0058753A"/>
    <w:rsid w:val="00590E99"/>
    <w:rsid w:val="0059701C"/>
    <w:rsid w:val="00597FAE"/>
    <w:rsid w:val="005A15CE"/>
    <w:rsid w:val="005A25CF"/>
    <w:rsid w:val="005A33D0"/>
    <w:rsid w:val="005A70E2"/>
    <w:rsid w:val="005B0102"/>
    <w:rsid w:val="005B06A6"/>
    <w:rsid w:val="005B2648"/>
    <w:rsid w:val="005B4855"/>
    <w:rsid w:val="005B65E1"/>
    <w:rsid w:val="005B6C5B"/>
    <w:rsid w:val="005C0A76"/>
    <w:rsid w:val="005C1FB0"/>
    <w:rsid w:val="005C218D"/>
    <w:rsid w:val="005C306F"/>
    <w:rsid w:val="005C34D0"/>
    <w:rsid w:val="005C3ACC"/>
    <w:rsid w:val="005C42F8"/>
    <w:rsid w:val="005C4AB8"/>
    <w:rsid w:val="005C52AC"/>
    <w:rsid w:val="005C5966"/>
    <w:rsid w:val="005C5DC5"/>
    <w:rsid w:val="005D243C"/>
    <w:rsid w:val="005D26A3"/>
    <w:rsid w:val="005D4F46"/>
    <w:rsid w:val="005D50B5"/>
    <w:rsid w:val="005D5D4D"/>
    <w:rsid w:val="005D5D55"/>
    <w:rsid w:val="005D7B2C"/>
    <w:rsid w:val="005D7F08"/>
    <w:rsid w:val="005E073F"/>
    <w:rsid w:val="005E25EB"/>
    <w:rsid w:val="005F16A1"/>
    <w:rsid w:val="005F38F1"/>
    <w:rsid w:val="005F38F8"/>
    <w:rsid w:val="005F4F87"/>
    <w:rsid w:val="005F7EAD"/>
    <w:rsid w:val="006006A7"/>
    <w:rsid w:val="006015C6"/>
    <w:rsid w:val="006017BB"/>
    <w:rsid w:val="00601FA6"/>
    <w:rsid w:val="006045ED"/>
    <w:rsid w:val="0060577C"/>
    <w:rsid w:val="00605FA8"/>
    <w:rsid w:val="00607387"/>
    <w:rsid w:val="006075FB"/>
    <w:rsid w:val="006079B8"/>
    <w:rsid w:val="006109E0"/>
    <w:rsid w:val="00612442"/>
    <w:rsid w:val="006128F9"/>
    <w:rsid w:val="006145D6"/>
    <w:rsid w:val="00614C8B"/>
    <w:rsid w:val="00615BAB"/>
    <w:rsid w:val="006201D0"/>
    <w:rsid w:val="00621523"/>
    <w:rsid w:val="00621E1A"/>
    <w:rsid w:val="0062369F"/>
    <w:rsid w:val="00623B6D"/>
    <w:rsid w:val="00623F09"/>
    <w:rsid w:val="006261C2"/>
    <w:rsid w:val="00626540"/>
    <w:rsid w:val="006310AE"/>
    <w:rsid w:val="006328EF"/>
    <w:rsid w:val="00633025"/>
    <w:rsid w:val="00633ADA"/>
    <w:rsid w:val="00634E85"/>
    <w:rsid w:val="0064219A"/>
    <w:rsid w:val="006452DC"/>
    <w:rsid w:val="006456C3"/>
    <w:rsid w:val="00650CFD"/>
    <w:rsid w:val="00650EE2"/>
    <w:rsid w:val="00654052"/>
    <w:rsid w:val="00654401"/>
    <w:rsid w:val="00655FDF"/>
    <w:rsid w:val="006564A8"/>
    <w:rsid w:val="00660D88"/>
    <w:rsid w:val="00660F59"/>
    <w:rsid w:val="006612D2"/>
    <w:rsid w:val="00661ACF"/>
    <w:rsid w:val="00662D25"/>
    <w:rsid w:val="00663761"/>
    <w:rsid w:val="006651EB"/>
    <w:rsid w:val="00667F96"/>
    <w:rsid w:val="006707F6"/>
    <w:rsid w:val="00672578"/>
    <w:rsid w:val="006727F7"/>
    <w:rsid w:val="00673665"/>
    <w:rsid w:val="0067413E"/>
    <w:rsid w:val="00675287"/>
    <w:rsid w:val="0067681E"/>
    <w:rsid w:val="006804D5"/>
    <w:rsid w:val="00680E05"/>
    <w:rsid w:val="006814E1"/>
    <w:rsid w:val="00681BC0"/>
    <w:rsid w:val="00682600"/>
    <w:rsid w:val="006829F3"/>
    <w:rsid w:val="00682C7B"/>
    <w:rsid w:val="00683BE6"/>
    <w:rsid w:val="00684511"/>
    <w:rsid w:val="006856FD"/>
    <w:rsid w:val="00686430"/>
    <w:rsid w:val="00686B7E"/>
    <w:rsid w:val="00690762"/>
    <w:rsid w:val="006925D0"/>
    <w:rsid w:val="00692FE8"/>
    <w:rsid w:val="00696BAA"/>
    <w:rsid w:val="006A075C"/>
    <w:rsid w:val="006A1812"/>
    <w:rsid w:val="006A4CCE"/>
    <w:rsid w:val="006A51FF"/>
    <w:rsid w:val="006A686A"/>
    <w:rsid w:val="006A6DBE"/>
    <w:rsid w:val="006A6E7F"/>
    <w:rsid w:val="006A7AA4"/>
    <w:rsid w:val="006B052A"/>
    <w:rsid w:val="006B4AD4"/>
    <w:rsid w:val="006B61B5"/>
    <w:rsid w:val="006B6372"/>
    <w:rsid w:val="006B757D"/>
    <w:rsid w:val="006B768D"/>
    <w:rsid w:val="006C156D"/>
    <w:rsid w:val="006C16BF"/>
    <w:rsid w:val="006C21D4"/>
    <w:rsid w:val="006C2223"/>
    <w:rsid w:val="006C2CA6"/>
    <w:rsid w:val="006C51AD"/>
    <w:rsid w:val="006C5CD6"/>
    <w:rsid w:val="006C65AC"/>
    <w:rsid w:val="006C6DA1"/>
    <w:rsid w:val="006C6E6E"/>
    <w:rsid w:val="006C7FD9"/>
    <w:rsid w:val="006D0047"/>
    <w:rsid w:val="006D1DAE"/>
    <w:rsid w:val="006D2B8E"/>
    <w:rsid w:val="006D50A9"/>
    <w:rsid w:val="006D5CAA"/>
    <w:rsid w:val="006D63D0"/>
    <w:rsid w:val="006E44E3"/>
    <w:rsid w:val="006E52F3"/>
    <w:rsid w:val="006E5CA4"/>
    <w:rsid w:val="006E7841"/>
    <w:rsid w:val="006F04A4"/>
    <w:rsid w:val="006F05E0"/>
    <w:rsid w:val="006F2B6C"/>
    <w:rsid w:val="006F39C0"/>
    <w:rsid w:val="006F5616"/>
    <w:rsid w:val="006F580A"/>
    <w:rsid w:val="006F6217"/>
    <w:rsid w:val="006F6520"/>
    <w:rsid w:val="006F6692"/>
    <w:rsid w:val="006F7F6D"/>
    <w:rsid w:val="0070001F"/>
    <w:rsid w:val="00700767"/>
    <w:rsid w:val="00701420"/>
    <w:rsid w:val="0070262B"/>
    <w:rsid w:val="00702FB3"/>
    <w:rsid w:val="0070425E"/>
    <w:rsid w:val="007053FB"/>
    <w:rsid w:val="007072A9"/>
    <w:rsid w:val="007072F1"/>
    <w:rsid w:val="0071072E"/>
    <w:rsid w:val="00710B50"/>
    <w:rsid w:val="007115C1"/>
    <w:rsid w:val="00711734"/>
    <w:rsid w:val="00711904"/>
    <w:rsid w:val="00711B81"/>
    <w:rsid w:val="00713A83"/>
    <w:rsid w:val="0071624E"/>
    <w:rsid w:val="00717319"/>
    <w:rsid w:val="00717E83"/>
    <w:rsid w:val="00720F6B"/>
    <w:rsid w:val="00721740"/>
    <w:rsid w:val="00721C14"/>
    <w:rsid w:val="00721CC9"/>
    <w:rsid w:val="00723AD9"/>
    <w:rsid w:val="007250F2"/>
    <w:rsid w:val="00725214"/>
    <w:rsid w:val="00725910"/>
    <w:rsid w:val="00725DBE"/>
    <w:rsid w:val="007276C6"/>
    <w:rsid w:val="00730275"/>
    <w:rsid w:val="00730FC2"/>
    <w:rsid w:val="00732DBB"/>
    <w:rsid w:val="00732F54"/>
    <w:rsid w:val="007336CB"/>
    <w:rsid w:val="00734348"/>
    <w:rsid w:val="007346CD"/>
    <w:rsid w:val="00736356"/>
    <w:rsid w:val="00740078"/>
    <w:rsid w:val="007418B4"/>
    <w:rsid w:val="00742E1E"/>
    <w:rsid w:val="007432FE"/>
    <w:rsid w:val="00743418"/>
    <w:rsid w:val="00744216"/>
    <w:rsid w:val="00746062"/>
    <w:rsid w:val="0074667F"/>
    <w:rsid w:val="007501E8"/>
    <w:rsid w:val="00751257"/>
    <w:rsid w:val="007526B6"/>
    <w:rsid w:val="00753E77"/>
    <w:rsid w:val="00754F44"/>
    <w:rsid w:val="00755883"/>
    <w:rsid w:val="00755D65"/>
    <w:rsid w:val="00757B4F"/>
    <w:rsid w:val="00764257"/>
    <w:rsid w:val="0076495A"/>
    <w:rsid w:val="00765A17"/>
    <w:rsid w:val="00775404"/>
    <w:rsid w:val="007763F5"/>
    <w:rsid w:val="007767CD"/>
    <w:rsid w:val="007804D8"/>
    <w:rsid w:val="00780CA4"/>
    <w:rsid w:val="00780F34"/>
    <w:rsid w:val="007810F0"/>
    <w:rsid w:val="007816E7"/>
    <w:rsid w:val="00782F67"/>
    <w:rsid w:val="007914D8"/>
    <w:rsid w:val="007914DC"/>
    <w:rsid w:val="00791DED"/>
    <w:rsid w:val="007938B5"/>
    <w:rsid w:val="00796AAD"/>
    <w:rsid w:val="007978A2"/>
    <w:rsid w:val="007A0078"/>
    <w:rsid w:val="007A0AA7"/>
    <w:rsid w:val="007A0B9C"/>
    <w:rsid w:val="007A0DAA"/>
    <w:rsid w:val="007A1BA2"/>
    <w:rsid w:val="007A1D24"/>
    <w:rsid w:val="007A4045"/>
    <w:rsid w:val="007A4C51"/>
    <w:rsid w:val="007A4EA7"/>
    <w:rsid w:val="007A54D0"/>
    <w:rsid w:val="007A65F8"/>
    <w:rsid w:val="007A7D82"/>
    <w:rsid w:val="007B0C1C"/>
    <w:rsid w:val="007B44C4"/>
    <w:rsid w:val="007B47DE"/>
    <w:rsid w:val="007B5A08"/>
    <w:rsid w:val="007B5B03"/>
    <w:rsid w:val="007B6CAE"/>
    <w:rsid w:val="007B7D79"/>
    <w:rsid w:val="007C003E"/>
    <w:rsid w:val="007C04FD"/>
    <w:rsid w:val="007C0E5F"/>
    <w:rsid w:val="007C1750"/>
    <w:rsid w:val="007C2050"/>
    <w:rsid w:val="007C4C9E"/>
    <w:rsid w:val="007C65AB"/>
    <w:rsid w:val="007C7CCE"/>
    <w:rsid w:val="007D1DBF"/>
    <w:rsid w:val="007D3E1C"/>
    <w:rsid w:val="007D48F7"/>
    <w:rsid w:val="007D4912"/>
    <w:rsid w:val="007D58D6"/>
    <w:rsid w:val="007D7E4F"/>
    <w:rsid w:val="007D7FB3"/>
    <w:rsid w:val="007E0078"/>
    <w:rsid w:val="007E014B"/>
    <w:rsid w:val="007E1280"/>
    <w:rsid w:val="007E265B"/>
    <w:rsid w:val="007E341A"/>
    <w:rsid w:val="007E44A7"/>
    <w:rsid w:val="007E46A2"/>
    <w:rsid w:val="007F2C78"/>
    <w:rsid w:val="007F31FB"/>
    <w:rsid w:val="007F3FC8"/>
    <w:rsid w:val="007F526B"/>
    <w:rsid w:val="007F64D9"/>
    <w:rsid w:val="007F68DC"/>
    <w:rsid w:val="007F7713"/>
    <w:rsid w:val="008019D3"/>
    <w:rsid w:val="008039F9"/>
    <w:rsid w:val="00804F5B"/>
    <w:rsid w:val="008059CE"/>
    <w:rsid w:val="00805FDB"/>
    <w:rsid w:val="00807446"/>
    <w:rsid w:val="0080767C"/>
    <w:rsid w:val="00810155"/>
    <w:rsid w:val="00811B20"/>
    <w:rsid w:val="008128DC"/>
    <w:rsid w:val="00814249"/>
    <w:rsid w:val="00814DCC"/>
    <w:rsid w:val="00820C7F"/>
    <w:rsid w:val="00821EB9"/>
    <w:rsid w:val="0082359E"/>
    <w:rsid w:val="00823F86"/>
    <w:rsid w:val="008252DE"/>
    <w:rsid w:val="00826337"/>
    <w:rsid w:val="0082680F"/>
    <w:rsid w:val="008273B3"/>
    <w:rsid w:val="00832570"/>
    <w:rsid w:val="00832B38"/>
    <w:rsid w:val="00832FB0"/>
    <w:rsid w:val="008359C6"/>
    <w:rsid w:val="00836F87"/>
    <w:rsid w:val="0084129E"/>
    <w:rsid w:val="00841D4E"/>
    <w:rsid w:val="00842F40"/>
    <w:rsid w:val="0084365A"/>
    <w:rsid w:val="00843A1C"/>
    <w:rsid w:val="00850589"/>
    <w:rsid w:val="008512CF"/>
    <w:rsid w:val="00851E52"/>
    <w:rsid w:val="00854AF3"/>
    <w:rsid w:val="00855239"/>
    <w:rsid w:val="00860FF5"/>
    <w:rsid w:val="00861691"/>
    <w:rsid w:val="0086481B"/>
    <w:rsid w:val="00866084"/>
    <w:rsid w:val="00870137"/>
    <w:rsid w:val="00870454"/>
    <w:rsid w:val="0087368C"/>
    <w:rsid w:val="00873796"/>
    <w:rsid w:val="00874AC6"/>
    <w:rsid w:val="008761D8"/>
    <w:rsid w:val="0087627E"/>
    <w:rsid w:val="00876918"/>
    <w:rsid w:val="00881378"/>
    <w:rsid w:val="00882099"/>
    <w:rsid w:val="0088219A"/>
    <w:rsid w:val="008848BE"/>
    <w:rsid w:val="00887615"/>
    <w:rsid w:val="00887E68"/>
    <w:rsid w:val="00887EC3"/>
    <w:rsid w:val="00893A26"/>
    <w:rsid w:val="008958CC"/>
    <w:rsid w:val="00895970"/>
    <w:rsid w:val="00895F1C"/>
    <w:rsid w:val="00896A32"/>
    <w:rsid w:val="008A1679"/>
    <w:rsid w:val="008A2158"/>
    <w:rsid w:val="008A217D"/>
    <w:rsid w:val="008A320A"/>
    <w:rsid w:val="008A57D7"/>
    <w:rsid w:val="008A59E0"/>
    <w:rsid w:val="008A608C"/>
    <w:rsid w:val="008A60F8"/>
    <w:rsid w:val="008A6E95"/>
    <w:rsid w:val="008B0117"/>
    <w:rsid w:val="008B0265"/>
    <w:rsid w:val="008B155C"/>
    <w:rsid w:val="008B3867"/>
    <w:rsid w:val="008B3AE3"/>
    <w:rsid w:val="008C0700"/>
    <w:rsid w:val="008C0791"/>
    <w:rsid w:val="008C1025"/>
    <w:rsid w:val="008C2866"/>
    <w:rsid w:val="008C3A7F"/>
    <w:rsid w:val="008C51D4"/>
    <w:rsid w:val="008C6016"/>
    <w:rsid w:val="008C713C"/>
    <w:rsid w:val="008C71C0"/>
    <w:rsid w:val="008C79AD"/>
    <w:rsid w:val="008C7F01"/>
    <w:rsid w:val="008D2AF2"/>
    <w:rsid w:val="008D4268"/>
    <w:rsid w:val="008D522F"/>
    <w:rsid w:val="008D694B"/>
    <w:rsid w:val="008D6BA1"/>
    <w:rsid w:val="008D7BD6"/>
    <w:rsid w:val="008E2FFE"/>
    <w:rsid w:val="008E51F5"/>
    <w:rsid w:val="008E5DA6"/>
    <w:rsid w:val="008E7BCB"/>
    <w:rsid w:val="008F2AB1"/>
    <w:rsid w:val="008F2E78"/>
    <w:rsid w:val="008F3E78"/>
    <w:rsid w:val="008F44CD"/>
    <w:rsid w:val="0090097E"/>
    <w:rsid w:val="009016D8"/>
    <w:rsid w:val="00901C9D"/>
    <w:rsid w:val="00903E12"/>
    <w:rsid w:val="00903FAF"/>
    <w:rsid w:val="00904312"/>
    <w:rsid w:val="009046EF"/>
    <w:rsid w:val="0091075A"/>
    <w:rsid w:val="00910927"/>
    <w:rsid w:val="00912546"/>
    <w:rsid w:val="00912639"/>
    <w:rsid w:val="00913F1E"/>
    <w:rsid w:val="00913F7F"/>
    <w:rsid w:val="0091429F"/>
    <w:rsid w:val="009142CE"/>
    <w:rsid w:val="0091629B"/>
    <w:rsid w:val="00917BD2"/>
    <w:rsid w:val="009206EA"/>
    <w:rsid w:val="00921871"/>
    <w:rsid w:val="00922B79"/>
    <w:rsid w:val="00923C55"/>
    <w:rsid w:val="00925279"/>
    <w:rsid w:val="009256BC"/>
    <w:rsid w:val="00925BD1"/>
    <w:rsid w:val="009272C6"/>
    <w:rsid w:val="00930061"/>
    <w:rsid w:val="00933454"/>
    <w:rsid w:val="00936781"/>
    <w:rsid w:val="0093766D"/>
    <w:rsid w:val="00940451"/>
    <w:rsid w:val="00940B48"/>
    <w:rsid w:val="00942C9F"/>
    <w:rsid w:val="00944B47"/>
    <w:rsid w:val="00945D8B"/>
    <w:rsid w:val="00947C7B"/>
    <w:rsid w:val="0095006E"/>
    <w:rsid w:val="00951EB7"/>
    <w:rsid w:val="00952376"/>
    <w:rsid w:val="0095275A"/>
    <w:rsid w:val="009541BB"/>
    <w:rsid w:val="009558CA"/>
    <w:rsid w:val="00955CB6"/>
    <w:rsid w:val="00956450"/>
    <w:rsid w:val="00957618"/>
    <w:rsid w:val="00965334"/>
    <w:rsid w:val="00967A34"/>
    <w:rsid w:val="00970725"/>
    <w:rsid w:val="00971D02"/>
    <w:rsid w:val="009731D7"/>
    <w:rsid w:val="00973334"/>
    <w:rsid w:val="00973A9F"/>
    <w:rsid w:val="00973FA6"/>
    <w:rsid w:val="00975BBF"/>
    <w:rsid w:val="00975F3A"/>
    <w:rsid w:val="00976162"/>
    <w:rsid w:val="009774CA"/>
    <w:rsid w:val="00977D11"/>
    <w:rsid w:val="009814F3"/>
    <w:rsid w:val="00982062"/>
    <w:rsid w:val="009842C0"/>
    <w:rsid w:val="00986533"/>
    <w:rsid w:val="00987DD8"/>
    <w:rsid w:val="00991B6D"/>
    <w:rsid w:val="00991F44"/>
    <w:rsid w:val="0099530B"/>
    <w:rsid w:val="009957D2"/>
    <w:rsid w:val="00995BF7"/>
    <w:rsid w:val="009973FB"/>
    <w:rsid w:val="00997B28"/>
    <w:rsid w:val="00997D29"/>
    <w:rsid w:val="009A01D5"/>
    <w:rsid w:val="009A21A8"/>
    <w:rsid w:val="009A4085"/>
    <w:rsid w:val="009A514D"/>
    <w:rsid w:val="009B1D25"/>
    <w:rsid w:val="009B432F"/>
    <w:rsid w:val="009B4A7D"/>
    <w:rsid w:val="009B6721"/>
    <w:rsid w:val="009B69C4"/>
    <w:rsid w:val="009C2A68"/>
    <w:rsid w:val="009C38F6"/>
    <w:rsid w:val="009C558B"/>
    <w:rsid w:val="009C56CD"/>
    <w:rsid w:val="009C6201"/>
    <w:rsid w:val="009C6480"/>
    <w:rsid w:val="009D0920"/>
    <w:rsid w:val="009D1447"/>
    <w:rsid w:val="009D17E9"/>
    <w:rsid w:val="009D38D4"/>
    <w:rsid w:val="009D3D46"/>
    <w:rsid w:val="009D5972"/>
    <w:rsid w:val="009E0E7E"/>
    <w:rsid w:val="009E273F"/>
    <w:rsid w:val="009E5C22"/>
    <w:rsid w:val="009F074E"/>
    <w:rsid w:val="009F1FE6"/>
    <w:rsid w:val="009F289A"/>
    <w:rsid w:val="009F3AD5"/>
    <w:rsid w:val="009F4D6A"/>
    <w:rsid w:val="009F58FB"/>
    <w:rsid w:val="009F6D84"/>
    <w:rsid w:val="00A000F0"/>
    <w:rsid w:val="00A00383"/>
    <w:rsid w:val="00A006F4"/>
    <w:rsid w:val="00A00A68"/>
    <w:rsid w:val="00A01694"/>
    <w:rsid w:val="00A051C3"/>
    <w:rsid w:val="00A075E3"/>
    <w:rsid w:val="00A11E55"/>
    <w:rsid w:val="00A17250"/>
    <w:rsid w:val="00A21B35"/>
    <w:rsid w:val="00A221E1"/>
    <w:rsid w:val="00A231EF"/>
    <w:rsid w:val="00A2361D"/>
    <w:rsid w:val="00A314D8"/>
    <w:rsid w:val="00A31B66"/>
    <w:rsid w:val="00A33B2D"/>
    <w:rsid w:val="00A34ABE"/>
    <w:rsid w:val="00A3634B"/>
    <w:rsid w:val="00A3693D"/>
    <w:rsid w:val="00A413C1"/>
    <w:rsid w:val="00A426C6"/>
    <w:rsid w:val="00A43092"/>
    <w:rsid w:val="00A442CD"/>
    <w:rsid w:val="00A448B3"/>
    <w:rsid w:val="00A50ACA"/>
    <w:rsid w:val="00A51F29"/>
    <w:rsid w:val="00A5366E"/>
    <w:rsid w:val="00A53B1B"/>
    <w:rsid w:val="00A53DD9"/>
    <w:rsid w:val="00A5403E"/>
    <w:rsid w:val="00A56355"/>
    <w:rsid w:val="00A56CF8"/>
    <w:rsid w:val="00A572D3"/>
    <w:rsid w:val="00A6040A"/>
    <w:rsid w:val="00A62FC9"/>
    <w:rsid w:val="00A653D8"/>
    <w:rsid w:val="00A65842"/>
    <w:rsid w:val="00A65D33"/>
    <w:rsid w:val="00A66FAE"/>
    <w:rsid w:val="00A6761B"/>
    <w:rsid w:val="00A713B8"/>
    <w:rsid w:val="00A718FD"/>
    <w:rsid w:val="00A71AF1"/>
    <w:rsid w:val="00A74985"/>
    <w:rsid w:val="00A81114"/>
    <w:rsid w:val="00A8167C"/>
    <w:rsid w:val="00A8223B"/>
    <w:rsid w:val="00A82C15"/>
    <w:rsid w:val="00A82DFF"/>
    <w:rsid w:val="00A834C5"/>
    <w:rsid w:val="00A91F70"/>
    <w:rsid w:val="00A94E88"/>
    <w:rsid w:val="00A95307"/>
    <w:rsid w:val="00AA31C0"/>
    <w:rsid w:val="00AA38D0"/>
    <w:rsid w:val="00AA4836"/>
    <w:rsid w:val="00AA656F"/>
    <w:rsid w:val="00AA6BC1"/>
    <w:rsid w:val="00AA7057"/>
    <w:rsid w:val="00AA7219"/>
    <w:rsid w:val="00AA7418"/>
    <w:rsid w:val="00AB0461"/>
    <w:rsid w:val="00AB10C5"/>
    <w:rsid w:val="00AB1156"/>
    <w:rsid w:val="00AB1B4C"/>
    <w:rsid w:val="00AB1B5A"/>
    <w:rsid w:val="00AC0177"/>
    <w:rsid w:val="00AC0B96"/>
    <w:rsid w:val="00AC137B"/>
    <w:rsid w:val="00AC1BFC"/>
    <w:rsid w:val="00AC4518"/>
    <w:rsid w:val="00AC5616"/>
    <w:rsid w:val="00AC5C49"/>
    <w:rsid w:val="00AC6236"/>
    <w:rsid w:val="00AD0C71"/>
    <w:rsid w:val="00AD2B78"/>
    <w:rsid w:val="00AD2EA4"/>
    <w:rsid w:val="00AD744C"/>
    <w:rsid w:val="00AD78F2"/>
    <w:rsid w:val="00AE45CD"/>
    <w:rsid w:val="00AE5A5D"/>
    <w:rsid w:val="00AF1C10"/>
    <w:rsid w:val="00AF2218"/>
    <w:rsid w:val="00AF265F"/>
    <w:rsid w:val="00AF3ED2"/>
    <w:rsid w:val="00AF41C3"/>
    <w:rsid w:val="00AF6490"/>
    <w:rsid w:val="00AF79A8"/>
    <w:rsid w:val="00AF7E3C"/>
    <w:rsid w:val="00B01B2B"/>
    <w:rsid w:val="00B020BA"/>
    <w:rsid w:val="00B07EA9"/>
    <w:rsid w:val="00B10851"/>
    <w:rsid w:val="00B1153F"/>
    <w:rsid w:val="00B11DEE"/>
    <w:rsid w:val="00B12791"/>
    <w:rsid w:val="00B1336F"/>
    <w:rsid w:val="00B13383"/>
    <w:rsid w:val="00B141B2"/>
    <w:rsid w:val="00B14326"/>
    <w:rsid w:val="00B15E66"/>
    <w:rsid w:val="00B2054E"/>
    <w:rsid w:val="00B215D3"/>
    <w:rsid w:val="00B23F07"/>
    <w:rsid w:val="00B23FE7"/>
    <w:rsid w:val="00B242EC"/>
    <w:rsid w:val="00B25FAD"/>
    <w:rsid w:val="00B26B1C"/>
    <w:rsid w:val="00B27537"/>
    <w:rsid w:val="00B32ADD"/>
    <w:rsid w:val="00B358A3"/>
    <w:rsid w:val="00B36EB4"/>
    <w:rsid w:val="00B409E9"/>
    <w:rsid w:val="00B40F93"/>
    <w:rsid w:val="00B438A0"/>
    <w:rsid w:val="00B45C55"/>
    <w:rsid w:val="00B46EA5"/>
    <w:rsid w:val="00B47ACD"/>
    <w:rsid w:val="00B506B1"/>
    <w:rsid w:val="00B52247"/>
    <w:rsid w:val="00B528E4"/>
    <w:rsid w:val="00B54967"/>
    <w:rsid w:val="00B54CF4"/>
    <w:rsid w:val="00B5506C"/>
    <w:rsid w:val="00B57FC0"/>
    <w:rsid w:val="00B60506"/>
    <w:rsid w:val="00B6068C"/>
    <w:rsid w:val="00B61FE3"/>
    <w:rsid w:val="00B62282"/>
    <w:rsid w:val="00B62288"/>
    <w:rsid w:val="00B64BFD"/>
    <w:rsid w:val="00B64D63"/>
    <w:rsid w:val="00B6508B"/>
    <w:rsid w:val="00B67018"/>
    <w:rsid w:val="00B67957"/>
    <w:rsid w:val="00B72272"/>
    <w:rsid w:val="00B73283"/>
    <w:rsid w:val="00B735DF"/>
    <w:rsid w:val="00B73DCB"/>
    <w:rsid w:val="00B75253"/>
    <w:rsid w:val="00B7529F"/>
    <w:rsid w:val="00B757B4"/>
    <w:rsid w:val="00B76145"/>
    <w:rsid w:val="00B7770D"/>
    <w:rsid w:val="00B779E4"/>
    <w:rsid w:val="00B77CAD"/>
    <w:rsid w:val="00B83FAE"/>
    <w:rsid w:val="00B8677C"/>
    <w:rsid w:val="00B90561"/>
    <w:rsid w:val="00B91BAE"/>
    <w:rsid w:val="00B92326"/>
    <w:rsid w:val="00B92ADD"/>
    <w:rsid w:val="00B934FF"/>
    <w:rsid w:val="00B94493"/>
    <w:rsid w:val="00B959F9"/>
    <w:rsid w:val="00B96810"/>
    <w:rsid w:val="00BA58EE"/>
    <w:rsid w:val="00BA6E69"/>
    <w:rsid w:val="00BA7095"/>
    <w:rsid w:val="00BB0A2C"/>
    <w:rsid w:val="00BB1548"/>
    <w:rsid w:val="00BB2B61"/>
    <w:rsid w:val="00BB3BB9"/>
    <w:rsid w:val="00BB5ED5"/>
    <w:rsid w:val="00BB6D64"/>
    <w:rsid w:val="00BC07E6"/>
    <w:rsid w:val="00BC08A6"/>
    <w:rsid w:val="00BC24D7"/>
    <w:rsid w:val="00BC3FFC"/>
    <w:rsid w:val="00BC53B2"/>
    <w:rsid w:val="00BC5EE4"/>
    <w:rsid w:val="00BC693C"/>
    <w:rsid w:val="00BC7A52"/>
    <w:rsid w:val="00BD0E03"/>
    <w:rsid w:val="00BD1294"/>
    <w:rsid w:val="00BD2A35"/>
    <w:rsid w:val="00BD35A7"/>
    <w:rsid w:val="00BD5EC5"/>
    <w:rsid w:val="00BD725B"/>
    <w:rsid w:val="00BE0388"/>
    <w:rsid w:val="00BE066D"/>
    <w:rsid w:val="00BE08DC"/>
    <w:rsid w:val="00BE205B"/>
    <w:rsid w:val="00BE2CC6"/>
    <w:rsid w:val="00BE2E62"/>
    <w:rsid w:val="00BE317C"/>
    <w:rsid w:val="00BE3387"/>
    <w:rsid w:val="00BE69EB"/>
    <w:rsid w:val="00BF0231"/>
    <w:rsid w:val="00BF0886"/>
    <w:rsid w:val="00BF2246"/>
    <w:rsid w:val="00BF2649"/>
    <w:rsid w:val="00BF4212"/>
    <w:rsid w:val="00BF4FCD"/>
    <w:rsid w:val="00BF5175"/>
    <w:rsid w:val="00BF56A9"/>
    <w:rsid w:val="00BF605D"/>
    <w:rsid w:val="00BF7907"/>
    <w:rsid w:val="00C00EBA"/>
    <w:rsid w:val="00C016E1"/>
    <w:rsid w:val="00C037F8"/>
    <w:rsid w:val="00C05AE6"/>
    <w:rsid w:val="00C06013"/>
    <w:rsid w:val="00C10901"/>
    <w:rsid w:val="00C15D0E"/>
    <w:rsid w:val="00C2059F"/>
    <w:rsid w:val="00C216AF"/>
    <w:rsid w:val="00C22CFF"/>
    <w:rsid w:val="00C23B0A"/>
    <w:rsid w:val="00C245E3"/>
    <w:rsid w:val="00C263B8"/>
    <w:rsid w:val="00C26D7A"/>
    <w:rsid w:val="00C37121"/>
    <w:rsid w:val="00C37DF2"/>
    <w:rsid w:val="00C40DD4"/>
    <w:rsid w:val="00C41050"/>
    <w:rsid w:val="00C42955"/>
    <w:rsid w:val="00C42FBB"/>
    <w:rsid w:val="00C438C4"/>
    <w:rsid w:val="00C43D43"/>
    <w:rsid w:val="00C440D2"/>
    <w:rsid w:val="00C4453F"/>
    <w:rsid w:val="00C45895"/>
    <w:rsid w:val="00C45BA0"/>
    <w:rsid w:val="00C4696D"/>
    <w:rsid w:val="00C46A02"/>
    <w:rsid w:val="00C471C9"/>
    <w:rsid w:val="00C47D8A"/>
    <w:rsid w:val="00C52763"/>
    <w:rsid w:val="00C53833"/>
    <w:rsid w:val="00C53B21"/>
    <w:rsid w:val="00C5707D"/>
    <w:rsid w:val="00C5727D"/>
    <w:rsid w:val="00C57660"/>
    <w:rsid w:val="00C57A70"/>
    <w:rsid w:val="00C57FE7"/>
    <w:rsid w:val="00C66198"/>
    <w:rsid w:val="00C6640B"/>
    <w:rsid w:val="00C7092C"/>
    <w:rsid w:val="00C727D1"/>
    <w:rsid w:val="00C73D2D"/>
    <w:rsid w:val="00C77E00"/>
    <w:rsid w:val="00C812AE"/>
    <w:rsid w:val="00C81686"/>
    <w:rsid w:val="00C83A5B"/>
    <w:rsid w:val="00C8658F"/>
    <w:rsid w:val="00C871D5"/>
    <w:rsid w:val="00C8748D"/>
    <w:rsid w:val="00C90776"/>
    <w:rsid w:val="00C90D3D"/>
    <w:rsid w:val="00C92FD8"/>
    <w:rsid w:val="00C960A8"/>
    <w:rsid w:val="00C96674"/>
    <w:rsid w:val="00C96E2E"/>
    <w:rsid w:val="00CA27FF"/>
    <w:rsid w:val="00CA54FD"/>
    <w:rsid w:val="00CA753D"/>
    <w:rsid w:val="00CA7BCC"/>
    <w:rsid w:val="00CB2374"/>
    <w:rsid w:val="00CB40DB"/>
    <w:rsid w:val="00CB527B"/>
    <w:rsid w:val="00CC02C0"/>
    <w:rsid w:val="00CC2E08"/>
    <w:rsid w:val="00CC3469"/>
    <w:rsid w:val="00CC3750"/>
    <w:rsid w:val="00CC4A2F"/>
    <w:rsid w:val="00CC4E88"/>
    <w:rsid w:val="00CC5350"/>
    <w:rsid w:val="00CD00CB"/>
    <w:rsid w:val="00CD06FE"/>
    <w:rsid w:val="00CD0908"/>
    <w:rsid w:val="00CD2AD7"/>
    <w:rsid w:val="00CD349C"/>
    <w:rsid w:val="00CD459F"/>
    <w:rsid w:val="00CE0097"/>
    <w:rsid w:val="00CE0FEC"/>
    <w:rsid w:val="00CE20A9"/>
    <w:rsid w:val="00CE596E"/>
    <w:rsid w:val="00CE78C5"/>
    <w:rsid w:val="00CE7CE0"/>
    <w:rsid w:val="00CF03DF"/>
    <w:rsid w:val="00CF1045"/>
    <w:rsid w:val="00CF1950"/>
    <w:rsid w:val="00CF2AC6"/>
    <w:rsid w:val="00CF4935"/>
    <w:rsid w:val="00CF7D78"/>
    <w:rsid w:val="00CF7F99"/>
    <w:rsid w:val="00D01597"/>
    <w:rsid w:val="00D01627"/>
    <w:rsid w:val="00D021C1"/>
    <w:rsid w:val="00D027BD"/>
    <w:rsid w:val="00D0409B"/>
    <w:rsid w:val="00D05624"/>
    <w:rsid w:val="00D10B6B"/>
    <w:rsid w:val="00D12C7C"/>
    <w:rsid w:val="00D14A20"/>
    <w:rsid w:val="00D14C96"/>
    <w:rsid w:val="00D15B73"/>
    <w:rsid w:val="00D15D99"/>
    <w:rsid w:val="00D20750"/>
    <w:rsid w:val="00D21265"/>
    <w:rsid w:val="00D217AC"/>
    <w:rsid w:val="00D232F2"/>
    <w:rsid w:val="00D236BD"/>
    <w:rsid w:val="00D24194"/>
    <w:rsid w:val="00D2712E"/>
    <w:rsid w:val="00D32475"/>
    <w:rsid w:val="00D3323B"/>
    <w:rsid w:val="00D33D0E"/>
    <w:rsid w:val="00D37FF0"/>
    <w:rsid w:val="00D42B4D"/>
    <w:rsid w:val="00D4337B"/>
    <w:rsid w:val="00D44743"/>
    <w:rsid w:val="00D46265"/>
    <w:rsid w:val="00D47557"/>
    <w:rsid w:val="00D47C79"/>
    <w:rsid w:val="00D47D92"/>
    <w:rsid w:val="00D50794"/>
    <w:rsid w:val="00D5452B"/>
    <w:rsid w:val="00D54688"/>
    <w:rsid w:val="00D54FD8"/>
    <w:rsid w:val="00D55B05"/>
    <w:rsid w:val="00D55C01"/>
    <w:rsid w:val="00D55DC6"/>
    <w:rsid w:val="00D562FF"/>
    <w:rsid w:val="00D57107"/>
    <w:rsid w:val="00D61885"/>
    <w:rsid w:val="00D6526B"/>
    <w:rsid w:val="00D707E8"/>
    <w:rsid w:val="00D70BC2"/>
    <w:rsid w:val="00D72742"/>
    <w:rsid w:val="00D742A1"/>
    <w:rsid w:val="00D74638"/>
    <w:rsid w:val="00D74A02"/>
    <w:rsid w:val="00D75905"/>
    <w:rsid w:val="00D7639D"/>
    <w:rsid w:val="00D76E3D"/>
    <w:rsid w:val="00D7745A"/>
    <w:rsid w:val="00D81F4B"/>
    <w:rsid w:val="00D84EFC"/>
    <w:rsid w:val="00D85679"/>
    <w:rsid w:val="00D8727F"/>
    <w:rsid w:val="00D9088D"/>
    <w:rsid w:val="00D90E2B"/>
    <w:rsid w:val="00D92214"/>
    <w:rsid w:val="00D93C48"/>
    <w:rsid w:val="00D95872"/>
    <w:rsid w:val="00D95E8B"/>
    <w:rsid w:val="00D95FA3"/>
    <w:rsid w:val="00DA0716"/>
    <w:rsid w:val="00DA0C59"/>
    <w:rsid w:val="00DA1687"/>
    <w:rsid w:val="00DA16A5"/>
    <w:rsid w:val="00DA2003"/>
    <w:rsid w:val="00DA55E0"/>
    <w:rsid w:val="00DA6B80"/>
    <w:rsid w:val="00DA7716"/>
    <w:rsid w:val="00DA7EF3"/>
    <w:rsid w:val="00DB110E"/>
    <w:rsid w:val="00DB24E3"/>
    <w:rsid w:val="00DB35EB"/>
    <w:rsid w:val="00DB4AC0"/>
    <w:rsid w:val="00DC0F71"/>
    <w:rsid w:val="00DC1D35"/>
    <w:rsid w:val="00DC2569"/>
    <w:rsid w:val="00DC290B"/>
    <w:rsid w:val="00DC2BAA"/>
    <w:rsid w:val="00DC450E"/>
    <w:rsid w:val="00DC4B87"/>
    <w:rsid w:val="00DC5CD8"/>
    <w:rsid w:val="00DC6F6D"/>
    <w:rsid w:val="00DC71FD"/>
    <w:rsid w:val="00DC7465"/>
    <w:rsid w:val="00DD0246"/>
    <w:rsid w:val="00DD0389"/>
    <w:rsid w:val="00DD1BF5"/>
    <w:rsid w:val="00DD2715"/>
    <w:rsid w:val="00DD27B9"/>
    <w:rsid w:val="00DD4A24"/>
    <w:rsid w:val="00DD5554"/>
    <w:rsid w:val="00DD5D80"/>
    <w:rsid w:val="00DD67CC"/>
    <w:rsid w:val="00DE082E"/>
    <w:rsid w:val="00DE0FD8"/>
    <w:rsid w:val="00DE1E79"/>
    <w:rsid w:val="00DE2ED1"/>
    <w:rsid w:val="00DE2FE2"/>
    <w:rsid w:val="00DE2FE7"/>
    <w:rsid w:val="00DE4029"/>
    <w:rsid w:val="00DE4B2B"/>
    <w:rsid w:val="00DF09E5"/>
    <w:rsid w:val="00DF1898"/>
    <w:rsid w:val="00DF1A5D"/>
    <w:rsid w:val="00DF38E9"/>
    <w:rsid w:val="00DF7833"/>
    <w:rsid w:val="00E014A0"/>
    <w:rsid w:val="00E03921"/>
    <w:rsid w:val="00E0394E"/>
    <w:rsid w:val="00E03D7D"/>
    <w:rsid w:val="00E042BA"/>
    <w:rsid w:val="00E05590"/>
    <w:rsid w:val="00E05A16"/>
    <w:rsid w:val="00E05E25"/>
    <w:rsid w:val="00E06AC0"/>
    <w:rsid w:val="00E06E59"/>
    <w:rsid w:val="00E113C0"/>
    <w:rsid w:val="00E12998"/>
    <w:rsid w:val="00E12B26"/>
    <w:rsid w:val="00E12F66"/>
    <w:rsid w:val="00E1381D"/>
    <w:rsid w:val="00E1537B"/>
    <w:rsid w:val="00E15E83"/>
    <w:rsid w:val="00E15FC8"/>
    <w:rsid w:val="00E16ADE"/>
    <w:rsid w:val="00E1737C"/>
    <w:rsid w:val="00E2157C"/>
    <w:rsid w:val="00E218CD"/>
    <w:rsid w:val="00E22D65"/>
    <w:rsid w:val="00E232AB"/>
    <w:rsid w:val="00E238DD"/>
    <w:rsid w:val="00E24293"/>
    <w:rsid w:val="00E24F00"/>
    <w:rsid w:val="00E25163"/>
    <w:rsid w:val="00E2716A"/>
    <w:rsid w:val="00E276DE"/>
    <w:rsid w:val="00E27DB2"/>
    <w:rsid w:val="00E35ED1"/>
    <w:rsid w:val="00E371F9"/>
    <w:rsid w:val="00E3756D"/>
    <w:rsid w:val="00E37F60"/>
    <w:rsid w:val="00E4012C"/>
    <w:rsid w:val="00E40B61"/>
    <w:rsid w:val="00E4118A"/>
    <w:rsid w:val="00E43649"/>
    <w:rsid w:val="00E44480"/>
    <w:rsid w:val="00E4455D"/>
    <w:rsid w:val="00E45686"/>
    <w:rsid w:val="00E47FDE"/>
    <w:rsid w:val="00E50B03"/>
    <w:rsid w:val="00E50B40"/>
    <w:rsid w:val="00E51560"/>
    <w:rsid w:val="00E51E1D"/>
    <w:rsid w:val="00E55DC9"/>
    <w:rsid w:val="00E55DED"/>
    <w:rsid w:val="00E571C1"/>
    <w:rsid w:val="00E60C75"/>
    <w:rsid w:val="00E62F3A"/>
    <w:rsid w:val="00E6623F"/>
    <w:rsid w:val="00E665FA"/>
    <w:rsid w:val="00E6687A"/>
    <w:rsid w:val="00E70410"/>
    <w:rsid w:val="00E70D44"/>
    <w:rsid w:val="00E710DC"/>
    <w:rsid w:val="00E71E87"/>
    <w:rsid w:val="00E74608"/>
    <w:rsid w:val="00E75F54"/>
    <w:rsid w:val="00E767A8"/>
    <w:rsid w:val="00E773F2"/>
    <w:rsid w:val="00E777A0"/>
    <w:rsid w:val="00E815C6"/>
    <w:rsid w:val="00E83A30"/>
    <w:rsid w:val="00E864F3"/>
    <w:rsid w:val="00E90EF9"/>
    <w:rsid w:val="00E9134C"/>
    <w:rsid w:val="00E92B64"/>
    <w:rsid w:val="00E93E07"/>
    <w:rsid w:val="00E96BEB"/>
    <w:rsid w:val="00E97DE1"/>
    <w:rsid w:val="00EA0121"/>
    <w:rsid w:val="00EA167D"/>
    <w:rsid w:val="00EA47C4"/>
    <w:rsid w:val="00EA519B"/>
    <w:rsid w:val="00EA71CE"/>
    <w:rsid w:val="00EB0913"/>
    <w:rsid w:val="00EB1523"/>
    <w:rsid w:val="00EB1599"/>
    <w:rsid w:val="00EB6070"/>
    <w:rsid w:val="00EB6F17"/>
    <w:rsid w:val="00EB70CA"/>
    <w:rsid w:val="00EB7444"/>
    <w:rsid w:val="00EB77E9"/>
    <w:rsid w:val="00EC3173"/>
    <w:rsid w:val="00EC54D4"/>
    <w:rsid w:val="00EC673E"/>
    <w:rsid w:val="00EC7EB6"/>
    <w:rsid w:val="00ED1221"/>
    <w:rsid w:val="00ED58CE"/>
    <w:rsid w:val="00ED6E12"/>
    <w:rsid w:val="00EE0178"/>
    <w:rsid w:val="00EE0428"/>
    <w:rsid w:val="00EE1183"/>
    <w:rsid w:val="00EE1370"/>
    <w:rsid w:val="00EE1534"/>
    <w:rsid w:val="00EE32AC"/>
    <w:rsid w:val="00EE3389"/>
    <w:rsid w:val="00EE3B84"/>
    <w:rsid w:val="00EE557C"/>
    <w:rsid w:val="00EE55BB"/>
    <w:rsid w:val="00EE6900"/>
    <w:rsid w:val="00EE704B"/>
    <w:rsid w:val="00EE7B4E"/>
    <w:rsid w:val="00EF2548"/>
    <w:rsid w:val="00EF2886"/>
    <w:rsid w:val="00EF2C93"/>
    <w:rsid w:val="00EF3194"/>
    <w:rsid w:val="00EF3581"/>
    <w:rsid w:val="00EF54CC"/>
    <w:rsid w:val="00EF5D9E"/>
    <w:rsid w:val="00F0045D"/>
    <w:rsid w:val="00F017AF"/>
    <w:rsid w:val="00F032D1"/>
    <w:rsid w:val="00F03F43"/>
    <w:rsid w:val="00F05B07"/>
    <w:rsid w:val="00F10852"/>
    <w:rsid w:val="00F1087F"/>
    <w:rsid w:val="00F10931"/>
    <w:rsid w:val="00F11158"/>
    <w:rsid w:val="00F116E4"/>
    <w:rsid w:val="00F11E25"/>
    <w:rsid w:val="00F12C7F"/>
    <w:rsid w:val="00F13080"/>
    <w:rsid w:val="00F1457F"/>
    <w:rsid w:val="00F15319"/>
    <w:rsid w:val="00F20883"/>
    <w:rsid w:val="00F22825"/>
    <w:rsid w:val="00F24BF4"/>
    <w:rsid w:val="00F25D03"/>
    <w:rsid w:val="00F30FA7"/>
    <w:rsid w:val="00F33859"/>
    <w:rsid w:val="00F362FE"/>
    <w:rsid w:val="00F40C11"/>
    <w:rsid w:val="00F428A1"/>
    <w:rsid w:val="00F438F9"/>
    <w:rsid w:val="00F51B77"/>
    <w:rsid w:val="00F520DD"/>
    <w:rsid w:val="00F538F2"/>
    <w:rsid w:val="00F54161"/>
    <w:rsid w:val="00F57AFF"/>
    <w:rsid w:val="00F57CCF"/>
    <w:rsid w:val="00F61104"/>
    <w:rsid w:val="00F6110C"/>
    <w:rsid w:val="00F62BF3"/>
    <w:rsid w:val="00F62D10"/>
    <w:rsid w:val="00F6337E"/>
    <w:rsid w:val="00F6476E"/>
    <w:rsid w:val="00F65F6C"/>
    <w:rsid w:val="00F670BB"/>
    <w:rsid w:val="00F6768C"/>
    <w:rsid w:val="00F703E5"/>
    <w:rsid w:val="00F70EC3"/>
    <w:rsid w:val="00F718AD"/>
    <w:rsid w:val="00F72209"/>
    <w:rsid w:val="00F75008"/>
    <w:rsid w:val="00F75C6B"/>
    <w:rsid w:val="00F7644D"/>
    <w:rsid w:val="00F77AFA"/>
    <w:rsid w:val="00F80DA9"/>
    <w:rsid w:val="00F859F2"/>
    <w:rsid w:val="00F86E48"/>
    <w:rsid w:val="00F8742F"/>
    <w:rsid w:val="00F878AF"/>
    <w:rsid w:val="00F90FA1"/>
    <w:rsid w:val="00F9236B"/>
    <w:rsid w:val="00F92F1F"/>
    <w:rsid w:val="00F94CA5"/>
    <w:rsid w:val="00F953C3"/>
    <w:rsid w:val="00F9586F"/>
    <w:rsid w:val="00F959C0"/>
    <w:rsid w:val="00F96316"/>
    <w:rsid w:val="00F96A3E"/>
    <w:rsid w:val="00F96CEC"/>
    <w:rsid w:val="00F97EC7"/>
    <w:rsid w:val="00FA06C7"/>
    <w:rsid w:val="00FA107B"/>
    <w:rsid w:val="00FA1B3F"/>
    <w:rsid w:val="00FA422C"/>
    <w:rsid w:val="00FA5DD8"/>
    <w:rsid w:val="00FA5F1B"/>
    <w:rsid w:val="00FA6CBD"/>
    <w:rsid w:val="00FA6F9B"/>
    <w:rsid w:val="00FA7E2B"/>
    <w:rsid w:val="00FB02E8"/>
    <w:rsid w:val="00FB077F"/>
    <w:rsid w:val="00FB1690"/>
    <w:rsid w:val="00FB2D24"/>
    <w:rsid w:val="00FB2F8A"/>
    <w:rsid w:val="00FB4CA1"/>
    <w:rsid w:val="00FB50F0"/>
    <w:rsid w:val="00FB5663"/>
    <w:rsid w:val="00FB68CF"/>
    <w:rsid w:val="00FB75D6"/>
    <w:rsid w:val="00FC0C91"/>
    <w:rsid w:val="00FC0FE6"/>
    <w:rsid w:val="00FC71D7"/>
    <w:rsid w:val="00FC77C3"/>
    <w:rsid w:val="00FC7A22"/>
    <w:rsid w:val="00FD4FCD"/>
    <w:rsid w:val="00FD56CB"/>
    <w:rsid w:val="00FD6104"/>
    <w:rsid w:val="00FD675F"/>
    <w:rsid w:val="00FE0709"/>
    <w:rsid w:val="00FE10BF"/>
    <w:rsid w:val="00FE4845"/>
    <w:rsid w:val="00FE79D3"/>
    <w:rsid w:val="00FF171F"/>
    <w:rsid w:val="00FF1C23"/>
    <w:rsid w:val="00FF24FE"/>
    <w:rsid w:val="00FF2888"/>
    <w:rsid w:val="00FF2A42"/>
    <w:rsid w:val="00FF503D"/>
    <w:rsid w:val="00FF632D"/>
    <w:rsid w:val="00F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C0"/>
    <w:pPr>
      <w:widowControl w:val="0"/>
      <w:jc w:val="both"/>
    </w:pPr>
    <w:rPr>
      <w:rFonts w:ascii="Calibri" w:eastAsia="宋体" w:hAnsi="Calibri" w:cs="宋体"/>
      <w:szCs w:val="21"/>
    </w:rPr>
  </w:style>
  <w:style w:type="paragraph" w:styleId="10">
    <w:name w:val="heading 1"/>
    <w:basedOn w:val="a"/>
    <w:next w:val="a"/>
    <w:link w:val="1Char"/>
    <w:uiPriority w:val="9"/>
    <w:qFormat/>
    <w:rsid w:val="00F62D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"/>
    <w:semiHidden/>
    <w:unhideWhenUsed/>
    <w:qFormat/>
    <w:rsid w:val="00F62D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20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9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3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39C0"/>
    <w:rPr>
      <w:sz w:val="18"/>
      <w:szCs w:val="18"/>
    </w:rPr>
  </w:style>
  <w:style w:type="character" w:customStyle="1" w:styleId="first-child">
    <w:name w:val="first-child"/>
    <w:basedOn w:val="a0"/>
    <w:qFormat/>
    <w:rsid w:val="00467201"/>
    <w:rPr>
      <w:rFonts w:ascii="Times New Roman" w:eastAsia="黑体" w:hAnsi="Times New Roman"/>
      <w:sz w:val="21"/>
    </w:rPr>
  </w:style>
  <w:style w:type="character" w:customStyle="1" w:styleId="ic3">
    <w:name w:val="i_c3"/>
    <w:basedOn w:val="a0"/>
    <w:qFormat/>
    <w:rsid w:val="00467201"/>
    <w:rPr>
      <w:rFonts w:ascii="Times New Roman" w:eastAsia="仿宋_GB2312" w:hAnsi="Times New Roman"/>
      <w:b/>
    </w:rPr>
  </w:style>
  <w:style w:type="character" w:customStyle="1" w:styleId="ic31">
    <w:name w:val="i_c31"/>
    <w:basedOn w:val="a0"/>
    <w:qFormat/>
    <w:rsid w:val="00F1457F"/>
    <w:rPr>
      <w:rFonts w:ascii="Times New Roman" w:eastAsia="仿宋_GB2312" w:hAnsi="Times New Roman"/>
    </w:rPr>
  </w:style>
  <w:style w:type="paragraph" w:styleId="a5">
    <w:name w:val="List Paragraph"/>
    <w:basedOn w:val="a"/>
    <w:uiPriority w:val="34"/>
    <w:qFormat/>
    <w:rsid w:val="00C96674"/>
    <w:pPr>
      <w:ind w:firstLineChars="200" w:firstLine="420"/>
    </w:pPr>
  </w:style>
  <w:style w:type="paragraph" w:styleId="a6">
    <w:name w:val="Body Text Indent"/>
    <w:basedOn w:val="a"/>
    <w:link w:val="Char1"/>
    <w:rsid w:val="009D38D4"/>
    <w:pPr>
      <w:ind w:firstLineChars="200" w:firstLine="600"/>
    </w:pPr>
    <w:rPr>
      <w:rFonts w:ascii="Times New Roman" w:eastAsia="仿宋_GB2312" w:hAnsi="Times New Roman" w:cs="Times New Roman"/>
      <w:sz w:val="30"/>
      <w:szCs w:val="24"/>
    </w:rPr>
  </w:style>
  <w:style w:type="character" w:customStyle="1" w:styleId="Char1">
    <w:name w:val="正文文本缩进 Char"/>
    <w:basedOn w:val="a0"/>
    <w:link w:val="a6"/>
    <w:rsid w:val="009D38D4"/>
    <w:rPr>
      <w:rFonts w:ascii="Times New Roman" w:eastAsia="仿宋_GB2312" w:hAnsi="Times New Roman" w:cs="Times New Roman"/>
      <w:sz w:val="30"/>
      <w:szCs w:val="24"/>
    </w:rPr>
  </w:style>
  <w:style w:type="paragraph" w:styleId="a7">
    <w:name w:val="Normal (Web)"/>
    <w:basedOn w:val="a"/>
    <w:uiPriority w:val="99"/>
    <w:qFormat/>
    <w:rsid w:val="009D38D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">
    <w:name w:val="样式1"/>
    <w:basedOn w:val="10"/>
    <w:next w:val="a6"/>
    <w:qFormat/>
    <w:rsid w:val="00F62D10"/>
    <w:pPr>
      <w:widowControl/>
      <w:numPr>
        <w:numId w:val="2"/>
      </w:numPr>
      <w:spacing w:beforeLines="100" w:afterLines="50" w:line="560" w:lineRule="exact"/>
      <w:ind w:firstLineChars="200" w:firstLine="200"/>
      <w:jc w:val="center"/>
    </w:pPr>
    <w:rPr>
      <w:rFonts w:eastAsia="黑体" w:cs="Times New Roman"/>
      <w:b w:val="0"/>
      <w:sz w:val="32"/>
    </w:rPr>
  </w:style>
  <w:style w:type="paragraph" w:customStyle="1" w:styleId="2">
    <w:name w:val="样式2"/>
    <w:basedOn w:val="20"/>
    <w:link w:val="2Char0"/>
    <w:qFormat/>
    <w:rsid w:val="00F62D10"/>
    <w:pPr>
      <w:widowControl/>
      <w:numPr>
        <w:ilvl w:val="1"/>
        <w:numId w:val="2"/>
      </w:numPr>
      <w:spacing w:before="0" w:after="0" w:line="530" w:lineRule="exact"/>
      <w:jc w:val="left"/>
    </w:pPr>
    <w:rPr>
      <w:rFonts w:ascii="Cambria" w:eastAsia="楷体_GB2312" w:hAnsi="Cambria" w:cs="Times New Roman"/>
    </w:rPr>
  </w:style>
  <w:style w:type="character" w:customStyle="1" w:styleId="2Char0">
    <w:name w:val="样式2 Char"/>
    <w:basedOn w:val="2Char"/>
    <w:link w:val="2"/>
    <w:qFormat/>
    <w:rsid w:val="00F62D10"/>
    <w:rPr>
      <w:rFonts w:ascii="Cambria" w:eastAsia="楷体_GB2312" w:hAnsi="Cambria" w:cs="Times New Roman"/>
    </w:rPr>
  </w:style>
  <w:style w:type="character" w:customStyle="1" w:styleId="1Char">
    <w:name w:val="标题 1 Char"/>
    <w:basedOn w:val="a0"/>
    <w:link w:val="10"/>
    <w:uiPriority w:val="9"/>
    <w:rsid w:val="00F62D10"/>
    <w:rPr>
      <w:rFonts w:ascii="Calibri" w:eastAsia="宋体" w:hAnsi="Calibri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0"/>
    <w:uiPriority w:val="9"/>
    <w:semiHidden/>
    <w:rsid w:val="00F62D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5520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Emphasis"/>
    <w:basedOn w:val="a0"/>
    <w:uiPriority w:val="20"/>
    <w:qFormat/>
    <w:rsid w:val="00BD0E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39189-361F-416A-A455-A26EB9B3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13</Pages>
  <Words>1067</Words>
  <Characters>6086</Characters>
  <Application>Microsoft Office Word</Application>
  <DocSecurity>0</DocSecurity>
  <Lines>50</Lines>
  <Paragraphs>14</Paragraphs>
  <ScaleCrop>false</ScaleCrop>
  <Company>Microsoft China</Company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wangzj</dc:creator>
  <cp:lastModifiedBy>hejw</cp:lastModifiedBy>
  <cp:revision>96</cp:revision>
  <cp:lastPrinted>2020-12-21T08:58:00Z</cp:lastPrinted>
  <dcterms:created xsi:type="dcterms:W3CDTF">2020-12-08T10:13:00Z</dcterms:created>
  <dcterms:modified xsi:type="dcterms:W3CDTF">2021-02-07T06:27:00Z</dcterms:modified>
</cp:coreProperties>
</file>