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义务教育领域政务公开事项目录</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0"/>
        <w:gridCol w:w="504"/>
        <w:gridCol w:w="324"/>
        <w:gridCol w:w="612"/>
        <w:gridCol w:w="1764"/>
        <w:gridCol w:w="577"/>
        <w:gridCol w:w="611"/>
        <w:gridCol w:w="466"/>
        <w:gridCol w:w="466"/>
        <w:gridCol w:w="376"/>
        <w:gridCol w:w="612"/>
        <w:gridCol w:w="1392"/>
        <w:gridCol w:w="828"/>
        <w:gridCol w:w="396"/>
        <w:gridCol w:w="288"/>
        <w:gridCol w:w="432"/>
        <w:gridCol w:w="360"/>
        <w:gridCol w:w="540"/>
        <w:gridCol w:w="552"/>
        <w:gridCol w:w="624"/>
        <w:gridCol w:w="600"/>
        <w:gridCol w:w="516"/>
        <w:gridCol w:w="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60"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4392" w:type="dxa"/>
            <w:gridSpan w:val="6"/>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1920"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6528"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988"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46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4392" w:type="dxa"/>
            <w:gridSpan w:val="6"/>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920"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2220"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4308"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98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6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50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32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61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176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61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46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46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37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61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139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828"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1476"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54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552" w:type="dxa"/>
            <w:vMerge w:val="restart"/>
            <w:shd w:val="clear" w:color="auto" w:fill="auto"/>
            <w:vAlign w:val="center"/>
          </w:tcPr>
          <w:p>
            <w:pPr>
              <w:widowControl/>
              <w:ind w:left="-85" w:right="-85"/>
              <w:jc w:val="center"/>
              <w:rPr>
                <w:rFonts w:ascii="Times New Roman" w:hAnsi="黑体" w:eastAsia="黑体" w:cs="Times New Roman"/>
                <w:color w:val="000000"/>
                <w:kern w:val="0"/>
                <w:sz w:val="20"/>
                <w:szCs w:val="20"/>
              </w:rPr>
            </w:pPr>
            <w:r>
              <w:rPr>
                <w:rFonts w:ascii="Times New Roman" w:hAnsi="黑体" w:eastAsia="黑体" w:cs="Times New Roman"/>
                <w:color w:val="000000"/>
                <w:kern w:val="0"/>
                <w:sz w:val="20"/>
                <w:szCs w:val="20"/>
              </w:rPr>
              <w:t>公开主体</w:t>
            </w:r>
          </w:p>
          <w:p>
            <w:pPr>
              <w:widowControl/>
              <w:ind w:left="-85" w:right="-85"/>
              <w:jc w:val="center"/>
              <w:rPr>
                <w:rFonts w:ascii="Times New Roman" w:hAnsi="Times New Roman" w:eastAsia="黑体" w:cs="Times New Roman"/>
                <w:color w:val="FF0000"/>
                <w:kern w:val="0"/>
                <w:sz w:val="20"/>
                <w:szCs w:val="20"/>
              </w:rPr>
            </w:pPr>
          </w:p>
        </w:tc>
        <w:tc>
          <w:tcPr>
            <w:tcW w:w="62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60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51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98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46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50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32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61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76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61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46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46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37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61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9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2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396"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288"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43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360"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54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5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62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60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88"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1"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教育法律普及服务</w:t>
            </w:r>
          </w:p>
        </w:tc>
        <w:tc>
          <w:tcPr>
            <w:tcW w:w="176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法律法规资讯、普法动态资讯、普法讲师团信息等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《中华人民共和国教育法》（2015）</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《中华人民共和国义务教育法》（2015）</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《中华人民共和国民办教育促进法》（2016）</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《中华人民共和国教师法》（2009）</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《中华人民共和国国家通用语言文字法》（2000）</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0" w:type="dxa"/>
            <w:vMerge w:val="restart"/>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Merge w:val="restart"/>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教育规范性文件普及服务</w:t>
            </w:r>
          </w:p>
        </w:tc>
        <w:tc>
          <w:tcPr>
            <w:tcW w:w="176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tc>
        <w:tc>
          <w:tcPr>
            <w:tcW w:w="577" w:type="dxa"/>
            <w:vMerge w:val="restart"/>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611"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地方政府规章、政策文件等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部门和地方政府规章</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各类教育政策文件</w:t>
            </w:r>
          </w:p>
        </w:tc>
        <w:tc>
          <w:tcPr>
            <w:tcW w:w="828"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Merge w:val="restart"/>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460" w:type="dxa"/>
            <w:vMerge w:val="continue"/>
            <w:vAlign w:val="center"/>
          </w:tcPr>
          <w:p>
            <w:pPr>
              <w:widowControl/>
              <w:ind w:left="-85" w:right="-85"/>
              <w:jc w:val="left"/>
              <w:rPr>
                <w:rFonts w:ascii="宋体" w:hAnsi="宋体" w:eastAsia="宋体" w:cs="宋体"/>
                <w:color w:val="000000"/>
                <w:kern w:val="0"/>
                <w:sz w:val="18"/>
                <w:szCs w:val="18"/>
              </w:rPr>
            </w:pPr>
          </w:p>
        </w:tc>
        <w:tc>
          <w:tcPr>
            <w:tcW w:w="504" w:type="dxa"/>
            <w:vMerge w:val="continue"/>
            <w:vAlign w:val="center"/>
          </w:tcPr>
          <w:p>
            <w:pPr>
              <w:widowControl/>
              <w:ind w:left="-85" w:right="-85"/>
              <w:jc w:val="left"/>
              <w:rPr>
                <w:rFonts w:ascii="宋体" w:hAnsi="宋体" w:eastAsia="宋体" w:cs="宋体"/>
                <w:color w:val="000000"/>
                <w:kern w:val="0"/>
                <w:sz w:val="18"/>
                <w:szCs w:val="18"/>
              </w:rPr>
            </w:pPr>
          </w:p>
        </w:tc>
        <w:tc>
          <w:tcPr>
            <w:tcW w:w="324" w:type="dxa"/>
            <w:vMerge w:val="continue"/>
            <w:vAlign w:val="center"/>
          </w:tcPr>
          <w:p>
            <w:pPr>
              <w:widowControl/>
              <w:ind w:left="-85" w:right="-85"/>
              <w:jc w:val="left"/>
              <w:rPr>
                <w:rFonts w:ascii="宋体" w:hAnsi="宋体" w:eastAsia="宋体" w:cs="宋体"/>
                <w:color w:val="000000"/>
                <w:kern w:val="0"/>
                <w:sz w:val="18"/>
                <w:szCs w:val="18"/>
              </w:rPr>
            </w:pPr>
          </w:p>
        </w:tc>
        <w:tc>
          <w:tcPr>
            <w:tcW w:w="612" w:type="dxa"/>
            <w:vMerge w:val="continue"/>
            <w:vAlign w:val="center"/>
          </w:tcPr>
          <w:p>
            <w:pPr>
              <w:widowControl/>
              <w:ind w:left="-85" w:right="-85"/>
              <w:jc w:val="left"/>
              <w:rPr>
                <w:rFonts w:ascii="宋体" w:hAnsi="宋体" w:eastAsia="宋体" w:cs="宋体"/>
                <w:color w:val="000000"/>
                <w:kern w:val="0"/>
                <w:sz w:val="18"/>
                <w:szCs w:val="18"/>
              </w:rPr>
            </w:pPr>
          </w:p>
        </w:tc>
        <w:tc>
          <w:tcPr>
            <w:tcW w:w="1764" w:type="dxa"/>
            <w:vMerge w:val="continue"/>
            <w:vAlign w:val="center"/>
          </w:tcPr>
          <w:p>
            <w:pPr>
              <w:widowControl/>
              <w:ind w:left="-85" w:right="-85"/>
              <w:jc w:val="left"/>
              <w:rPr>
                <w:rFonts w:ascii="宋体" w:hAnsi="宋体" w:eastAsia="宋体" w:cs="宋体"/>
                <w:color w:val="000000"/>
                <w:kern w:val="0"/>
                <w:sz w:val="18"/>
                <w:szCs w:val="18"/>
              </w:rPr>
            </w:pPr>
          </w:p>
        </w:tc>
        <w:tc>
          <w:tcPr>
            <w:tcW w:w="577" w:type="dxa"/>
            <w:vMerge w:val="continue"/>
            <w:vAlign w:val="center"/>
          </w:tcPr>
          <w:p>
            <w:pPr>
              <w:widowControl/>
              <w:ind w:left="-85" w:right="-85"/>
              <w:jc w:val="left"/>
              <w:rPr>
                <w:rFonts w:ascii="宋体" w:hAnsi="宋体" w:eastAsia="宋体" w:cs="宋体"/>
                <w:color w:val="000000"/>
                <w:kern w:val="0"/>
                <w:sz w:val="18"/>
                <w:szCs w:val="18"/>
              </w:rPr>
            </w:pPr>
          </w:p>
        </w:tc>
        <w:tc>
          <w:tcPr>
            <w:tcW w:w="611" w:type="dxa"/>
            <w:vMerge w:val="continue"/>
            <w:vAlign w:val="center"/>
          </w:tcPr>
          <w:p>
            <w:pPr>
              <w:widowControl/>
              <w:ind w:left="-85" w:right="-85"/>
              <w:jc w:val="left"/>
              <w:rPr>
                <w:rFonts w:ascii="宋体" w:hAnsi="宋体" w:eastAsia="宋体" w:cs="宋体"/>
                <w:color w:val="000000"/>
                <w:kern w:val="0"/>
                <w:sz w:val="18"/>
                <w:szCs w:val="18"/>
              </w:rPr>
            </w:pPr>
          </w:p>
        </w:tc>
        <w:tc>
          <w:tcPr>
            <w:tcW w:w="466"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地方政府规章、政策文件等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部门和地方政府规章</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各类教育政策文件</w:t>
            </w:r>
          </w:p>
        </w:tc>
        <w:tc>
          <w:tcPr>
            <w:tcW w:w="828" w:type="dxa"/>
            <w:vMerge w:val="continue"/>
            <w:vAlign w:val="center"/>
          </w:tcPr>
          <w:p>
            <w:pPr>
              <w:widowControl/>
              <w:ind w:left="-85" w:right="-85"/>
              <w:jc w:val="left"/>
              <w:rPr>
                <w:rFonts w:ascii="宋体" w:hAnsi="宋体" w:eastAsia="宋体" w:cs="宋体"/>
                <w:color w:val="000000"/>
                <w:kern w:val="0"/>
                <w:sz w:val="18"/>
                <w:szCs w:val="18"/>
              </w:rPr>
            </w:pPr>
          </w:p>
        </w:tc>
        <w:tc>
          <w:tcPr>
            <w:tcW w:w="396" w:type="dxa"/>
            <w:vMerge w:val="continue"/>
            <w:vAlign w:val="center"/>
          </w:tcPr>
          <w:p>
            <w:pPr>
              <w:widowControl/>
              <w:ind w:left="-85" w:right="-85"/>
              <w:jc w:val="left"/>
              <w:rPr>
                <w:rFonts w:ascii="宋体" w:hAnsi="宋体" w:eastAsia="宋体" w:cs="宋体"/>
                <w:color w:val="000000"/>
                <w:kern w:val="0"/>
                <w:sz w:val="18"/>
                <w:szCs w:val="18"/>
              </w:rPr>
            </w:pPr>
          </w:p>
        </w:tc>
        <w:tc>
          <w:tcPr>
            <w:tcW w:w="288"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432"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vMerge w:val="continue"/>
            <w:vAlign w:val="center"/>
          </w:tcPr>
          <w:p>
            <w:pPr>
              <w:widowControl/>
              <w:ind w:left="-85" w:right="-85"/>
              <w:jc w:val="left"/>
              <w:rPr>
                <w:rFonts w:ascii="宋体" w:hAnsi="宋体" w:eastAsia="宋体" w:cs="宋体"/>
                <w:color w:val="000000"/>
                <w:kern w:val="0"/>
                <w:sz w:val="18"/>
                <w:szCs w:val="18"/>
              </w:rPr>
            </w:pPr>
          </w:p>
        </w:tc>
        <w:tc>
          <w:tcPr>
            <w:tcW w:w="624" w:type="dxa"/>
            <w:vMerge w:val="continue"/>
            <w:vAlign w:val="center"/>
          </w:tcPr>
          <w:p>
            <w:pPr>
              <w:widowControl/>
              <w:ind w:left="-85" w:right="-85"/>
              <w:jc w:val="left"/>
              <w:rPr>
                <w:rFonts w:ascii="宋体" w:hAnsi="宋体" w:eastAsia="宋体" w:cs="宋体"/>
                <w:color w:val="000000"/>
                <w:kern w:val="0"/>
                <w:sz w:val="18"/>
                <w:szCs w:val="18"/>
              </w:rPr>
            </w:pPr>
          </w:p>
        </w:tc>
        <w:tc>
          <w:tcPr>
            <w:tcW w:w="600" w:type="dxa"/>
            <w:vMerge w:val="continue"/>
            <w:vAlign w:val="center"/>
          </w:tcPr>
          <w:p>
            <w:pPr>
              <w:widowControl/>
              <w:ind w:left="-85" w:right="-85"/>
              <w:jc w:val="left"/>
              <w:rPr>
                <w:rFonts w:ascii="宋体" w:hAnsi="宋体" w:eastAsia="宋体" w:cs="宋体"/>
                <w:color w:val="000000"/>
                <w:kern w:val="0"/>
                <w:sz w:val="18"/>
                <w:szCs w:val="18"/>
              </w:rPr>
            </w:pPr>
          </w:p>
        </w:tc>
        <w:tc>
          <w:tcPr>
            <w:tcW w:w="516" w:type="dxa"/>
            <w:vMerge w:val="continue"/>
            <w:vAlign w:val="center"/>
          </w:tcPr>
          <w:p>
            <w:pPr>
              <w:widowControl/>
              <w:ind w:left="-85" w:right="-85"/>
              <w:jc w:val="left"/>
              <w:rPr>
                <w:rFonts w:ascii="宋体" w:hAnsi="宋体" w:eastAsia="宋体" w:cs="宋体"/>
                <w:color w:val="000000"/>
                <w:kern w:val="0"/>
                <w:sz w:val="18"/>
                <w:szCs w:val="18"/>
              </w:rPr>
            </w:pPr>
          </w:p>
        </w:tc>
        <w:tc>
          <w:tcPr>
            <w:tcW w:w="988" w:type="dxa"/>
            <w:vMerge w:val="continue"/>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教育事业发展主要情况公布</w:t>
            </w:r>
          </w:p>
        </w:tc>
        <w:tc>
          <w:tcPr>
            <w:tcW w:w="1764"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《中华人民共和国统计法》《中华人民共和国政府信息公开条例》《教育统计管理规定》</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611"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年度教育事业总结和计划、规划发展咨询等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教育事业发展主要情况</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教育统计数据公布</w:t>
            </w:r>
          </w:p>
        </w:tc>
        <w:tc>
          <w:tcPr>
            <w:tcW w:w="1764"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《中华人民共和国统计法》《中华人民共和国政府信息公开条例》《教育统计管理规定》</w:t>
            </w:r>
          </w:p>
        </w:tc>
        <w:tc>
          <w:tcPr>
            <w:tcW w:w="577"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611"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数据信息、办学条件信息等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学校数据</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在校生数据</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教师数据</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办学条件数据</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县级汇总数据</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义务教育学校名录公布</w:t>
            </w:r>
          </w:p>
        </w:tc>
        <w:tc>
          <w:tcPr>
            <w:tcW w:w="1764"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新北区教育局基础教育处</w:t>
            </w:r>
          </w:p>
        </w:tc>
        <w:tc>
          <w:tcPr>
            <w:tcW w:w="611"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学校情况信息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学校名称</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学校地址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办学层次</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办学类型</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办公电话</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财务信息公示</w:t>
            </w:r>
          </w:p>
        </w:tc>
        <w:tc>
          <w:tcPr>
            <w:tcW w:w="1764"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611"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新北区教育局综合计财处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财务管理及监督办法</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年度经费预决算信息</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收费项目及收费标准</w:t>
            </w:r>
          </w:p>
        </w:tc>
        <w:tc>
          <w:tcPr>
            <w:tcW w:w="828" w:type="dxa"/>
            <w:vAlign w:val="center"/>
          </w:tcPr>
          <w:p>
            <w:pPr>
              <w:widowControl/>
              <w:ind w:left="-85" w:right="-85"/>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区政府门户网站</w:t>
            </w:r>
            <w:r>
              <w:rPr>
                <w:rFonts w:hint="eastAsia" w:ascii="宋体" w:hAnsi="宋体" w:eastAsia="宋体" w:cs="宋体"/>
                <w:color w:val="000000"/>
                <w:kern w:val="0"/>
                <w:sz w:val="18"/>
                <w:szCs w:val="18"/>
                <w:lang w:val="en-US" w:eastAsia="zh-CN"/>
              </w:rPr>
              <w:t>2.纸质文件</w:t>
            </w:r>
          </w:p>
        </w:tc>
        <w:tc>
          <w:tcPr>
            <w:tcW w:w="396" w:type="dxa"/>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区政府门户网站</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9"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民办学校办学基本信息公开服务</w:t>
            </w:r>
          </w:p>
        </w:tc>
        <w:tc>
          <w:tcPr>
            <w:tcW w:w="1764" w:type="dxa"/>
            <w:vMerge w:val="restart"/>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《民办教育促进法》《中华人民共和国政府信息公开条例》《国务院关于鼓励社会力量兴办教育促进民办教育健康发展的若干意见》</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办学基本信息等</w:t>
            </w:r>
          </w:p>
        </w:tc>
        <w:tc>
          <w:tcPr>
            <w:tcW w:w="1392"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学校名称</w:t>
            </w:r>
          </w:p>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办学许可证</w:t>
            </w:r>
          </w:p>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办学规模</w:t>
            </w:r>
          </w:p>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联系方式</w:t>
            </w:r>
          </w:p>
        </w:tc>
        <w:tc>
          <w:tcPr>
            <w:tcW w:w="828" w:type="dxa"/>
            <w:vAlign w:val="center"/>
          </w:tcPr>
          <w:p>
            <w:pPr>
              <w:widowControl/>
              <w:ind w:left="-85" w:right="-85"/>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4.学校网站</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1"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民办学校日常监管信息公开服务</w:t>
            </w:r>
          </w:p>
        </w:tc>
        <w:tc>
          <w:tcPr>
            <w:tcW w:w="1764" w:type="dxa"/>
            <w:vMerge w:val="continue"/>
            <w:vAlign w:val="center"/>
          </w:tcPr>
          <w:p>
            <w:pPr>
              <w:widowControl/>
              <w:ind w:left="-85" w:right="-85"/>
              <w:jc w:val="left"/>
              <w:rPr>
                <w:rFonts w:ascii="宋体" w:hAnsi="宋体" w:eastAsia="宋体" w:cs="宋体"/>
                <w:kern w:val="0"/>
                <w:sz w:val="18"/>
                <w:szCs w:val="18"/>
              </w:rPr>
            </w:pP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年检评估表、结论、行政处罚决定书等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年检指标</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年检程序</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年检结果</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行政处罚信息</w:t>
            </w:r>
          </w:p>
        </w:tc>
        <w:tc>
          <w:tcPr>
            <w:tcW w:w="828" w:type="dxa"/>
            <w:vAlign w:val="center"/>
          </w:tcPr>
          <w:p>
            <w:pPr>
              <w:widowControl/>
              <w:ind w:left="-85" w:right="-85"/>
              <w:jc w:val="left"/>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4.学校网站</w:t>
            </w:r>
          </w:p>
        </w:tc>
        <w:tc>
          <w:tcPr>
            <w:tcW w:w="396" w:type="dxa"/>
            <w:vAlign w:val="center"/>
          </w:tcPr>
          <w:p>
            <w:pPr>
              <w:widowControl/>
              <w:ind w:left="-85" w:right="-85"/>
              <w:jc w:val="left"/>
              <w:rPr>
                <w:rFonts w:ascii="宋体" w:hAnsi="宋体" w:eastAsia="宋体" w:cs="宋体"/>
                <w:kern w:val="0"/>
                <w:sz w:val="18"/>
                <w:szCs w:val="18"/>
              </w:rPr>
            </w:pPr>
          </w:p>
        </w:tc>
        <w:tc>
          <w:tcPr>
            <w:tcW w:w="288"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招生学校信息公开服务</w:t>
            </w:r>
          </w:p>
        </w:tc>
        <w:tc>
          <w:tcPr>
            <w:tcW w:w="1764" w:type="dxa"/>
            <w:vMerge w:val="restart"/>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《中华人民共和国政府信息公开条例》《教育部关于进一步做好小学升入初中免试就近入学工作的实施意见》《教育部关于推进中小学信息公开工作的意见》</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招生简章或 招生通告等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办学性质</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办学地点</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办学规模</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办学基本条件</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联系方式等</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7"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招生政策信息公开服务</w:t>
            </w:r>
          </w:p>
        </w:tc>
        <w:tc>
          <w:tcPr>
            <w:tcW w:w="1764" w:type="dxa"/>
            <w:vMerge w:val="continue"/>
            <w:vAlign w:val="center"/>
          </w:tcPr>
          <w:p>
            <w:pPr>
              <w:widowControl/>
              <w:ind w:left="-85" w:right="-85"/>
              <w:jc w:val="left"/>
              <w:rPr>
                <w:rFonts w:ascii="宋体" w:hAnsi="宋体" w:eastAsia="宋体" w:cs="宋体"/>
                <w:kern w:val="0"/>
                <w:sz w:val="18"/>
                <w:szCs w:val="18"/>
              </w:rPr>
            </w:pP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招生政策文件等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各校招生工作实施方案</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随迁子女入学办法</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部分适龄儿童或少年延缓入学、休学等特殊需求的政策解读等</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招生计划信息公开服务</w:t>
            </w:r>
          </w:p>
        </w:tc>
        <w:tc>
          <w:tcPr>
            <w:tcW w:w="176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《中华人民共和国政府信息公开条例》《教育部关于进一步做好小学升入初中免试就近入学工作的实施意见》《教育部关于推进中小学信息公开工作的意见》</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招生计划</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各校本年度招生计划</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招生范围信息公开服务</w:t>
            </w:r>
          </w:p>
        </w:tc>
        <w:tc>
          <w:tcPr>
            <w:tcW w:w="1764" w:type="dxa"/>
            <w:vMerge w:val="restart"/>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《中华人民共和国政府信息公开条例》《教育部关于进一步做好小学升入初中免试就近入学工作的实施意见》《教育部关于推进中小学信息公开工作的意见》</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施教区安排等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招生范围</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学区划分详细情况</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招生结果信息公开服务</w:t>
            </w:r>
          </w:p>
        </w:tc>
        <w:tc>
          <w:tcPr>
            <w:tcW w:w="1764" w:type="dxa"/>
            <w:vMerge w:val="continue"/>
            <w:vAlign w:val="center"/>
          </w:tcPr>
          <w:p>
            <w:pPr>
              <w:widowControl/>
              <w:ind w:left="-85" w:right="-85"/>
              <w:jc w:val="left"/>
              <w:rPr>
                <w:rFonts w:ascii="宋体" w:hAnsi="宋体" w:eastAsia="宋体" w:cs="宋体"/>
                <w:kern w:val="0"/>
                <w:sz w:val="18"/>
                <w:szCs w:val="18"/>
              </w:rPr>
            </w:pP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招生录取名单等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各校本年度招生结果</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88" w:type="dxa"/>
            <w:shd w:val="clear" w:color="auto" w:fill="auto"/>
            <w:vAlign w:val="center"/>
          </w:tcPr>
          <w:p>
            <w:pPr>
              <w:widowControl/>
              <w:ind w:left="-85" w:right="-85"/>
              <w:jc w:val="left"/>
              <w:rPr>
                <w:rFonts w:ascii="宋体" w:hAnsi="宋体" w:eastAsia="宋体" w:cs="宋体"/>
                <w:kern w:val="0"/>
                <w:sz w:val="18"/>
                <w:szCs w:val="18"/>
              </w:rPr>
            </w:pP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学籍管理信息公开服务</w:t>
            </w:r>
          </w:p>
        </w:tc>
        <w:tc>
          <w:tcPr>
            <w:tcW w:w="1764" w:type="dxa"/>
            <w:vAlign w:val="center"/>
          </w:tcPr>
          <w:p>
            <w:pPr>
              <w:widowControl/>
              <w:ind w:left="-85" w:right="-85"/>
              <w:jc w:val="left"/>
              <w:rPr>
                <w:rFonts w:ascii="宋体" w:hAnsi="宋体" w:eastAsia="宋体" w:cs="宋体"/>
                <w:kern w:val="0"/>
                <w:sz w:val="18"/>
                <w:szCs w:val="18"/>
              </w:rPr>
            </w:pP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学籍管理办法等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 xml:space="preserve">区域内义务教育阶段学生休学、复学、转学相关政策及所需材料和办理流程        </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适龄儿童延缓入学所需材料及办理流程</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学籍证明、毕（结）业证书遗失办理学历证明确认</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6"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学生评优奖励信息公开服务</w:t>
            </w:r>
          </w:p>
        </w:tc>
        <w:tc>
          <w:tcPr>
            <w:tcW w:w="176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《中华人民共和国政府信息公开条例》《国务院关于进一步完善城乡义务教育经费保障机制的通知》</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评选文件、表彰名单等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省市县“三好学生”“优秀学生干部”评选标准</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评比方法</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表彰名单等</w:t>
            </w:r>
          </w:p>
        </w:tc>
        <w:tc>
          <w:tcPr>
            <w:tcW w:w="828" w:type="dxa"/>
            <w:vAlign w:val="center"/>
          </w:tcPr>
          <w:p>
            <w:pPr>
              <w:widowControl/>
              <w:numPr>
                <w:ilvl w:val="0"/>
                <w:numId w:val="1"/>
              </w:numPr>
              <w:ind w:left="-85" w:right="-85"/>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4.学生所在学校公示栏</w:t>
            </w:r>
          </w:p>
        </w:tc>
        <w:tc>
          <w:tcPr>
            <w:tcW w:w="396" w:type="dxa"/>
            <w:vAlign w:val="center"/>
          </w:tcPr>
          <w:p>
            <w:pPr>
              <w:widowControl/>
              <w:ind w:left="-85" w:right="-85"/>
              <w:jc w:val="left"/>
              <w:rPr>
                <w:rFonts w:ascii="宋体" w:hAnsi="宋体" w:eastAsia="宋体" w:cs="宋体"/>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9" w:hRule="atLeast"/>
          <w:jc w:val="center"/>
        </w:trPr>
        <w:tc>
          <w:tcPr>
            <w:tcW w:w="460" w:type="dxa"/>
            <w:vAlign w:val="center"/>
          </w:tcPr>
          <w:p>
            <w:pPr>
              <w:widowControl/>
              <w:ind w:left="-85" w:right="-85"/>
              <w:jc w:val="left"/>
              <w:rPr>
                <w:rFonts w:ascii="宋体" w:hAnsi="宋体" w:eastAsia="宋体" w:cs="宋体"/>
                <w:kern w:val="0"/>
                <w:sz w:val="18"/>
                <w:szCs w:val="18"/>
              </w:rPr>
            </w:pPr>
          </w:p>
        </w:tc>
        <w:tc>
          <w:tcPr>
            <w:tcW w:w="50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公共服务政务公开</w:t>
            </w:r>
          </w:p>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事项</w:t>
            </w:r>
          </w:p>
        </w:tc>
        <w:tc>
          <w:tcPr>
            <w:tcW w:w="324" w:type="dxa"/>
            <w:vAlign w:val="center"/>
          </w:tcPr>
          <w:p>
            <w:pPr>
              <w:widowControl/>
              <w:ind w:left="-85" w:right="-85"/>
              <w:jc w:val="left"/>
              <w:rPr>
                <w:rFonts w:ascii="宋体" w:hAnsi="宋体" w:eastAsia="宋体" w:cs="宋体"/>
                <w:kern w:val="0"/>
                <w:sz w:val="18"/>
                <w:szCs w:val="18"/>
              </w:rPr>
            </w:pPr>
          </w:p>
        </w:tc>
        <w:tc>
          <w:tcPr>
            <w:tcW w:w="61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控辍保学信息公开服务</w:t>
            </w:r>
          </w:p>
        </w:tc>
        <w:tc>
          <w:tcPr>
            <w:tcW w:w="176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《中华人民共和国政府信息公开条例》《国务院办公厅关于进一步加强控辍保学提高义务教育巩固水平的通知》</w:t>
            </w:r>
          </w:p>
        </w:tc>
        <w:tc>
          <w:tcPr>
            <w:tcW w:w="577"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新北区教育局教育发展处</w:t>
            </w:r>
          </w:p>
        </w:tc>
        <w:tc>
          <w:tcPr>
            <w:tcW w:w="611"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公告</w:t>
            </w:r>
          </w:p>
        </w:tc>
        <w:tc>
          <w:tcPr>
            <w:tcW w:w="466"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新北区教育局基础教育处</w:t>
            </w:r>
          </w:p>
        </w:tc>
        <w:tc>
          <w:tcPr>
            <w:tcW w:w="376" w:type="dxa"/>
            <w:shd w:val="clear" w:color="auto" w:fill="auto"/>
            <w:vAlign w:val="center"/>
          </w:tcPr>
          <w:p>
            <w:pPr>
              <w:widowControl/>
              <w:ind w:left="-85" w:right="-85"/>
              <w:jc w:val="left"/>
              <w:rPr>
                <w:rFonts w:ascii="宋体" w:hAnsi="宋体" w:eastAsia="宋体" w:cs="宋体"/>
                <w:kern w:val="0"/>
                <w:sz w:val="18"/>
                <w:szCs w:val="18"/>
              </w:rPr>
            </w:pPr>
          </w:p>
        </w:tc>
        <w:tc>
          <w:tcPr>
            <w:tcW w:w="612"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控辍保学方案、年度总结、督导情况报告等</w:t>
            </w:r>
          </w:p>
        </w:tc>
        <w:tc>
          <w:tcPr>
            <w:tcW w:w="1392" w:type="dxa"/>
            <w:shd w:val="clear" w:color="auto" w:fill="auto"/>
            <w:vAlign w:val="center"/>
          </w:tcPr>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“一县一策”控辍保学工作方案</w:t>
            </w:r>
          </w:p>
          <w:p>
            <w:pPr>
              <w:widowControl/>
              <w:ind w:right="-85"/>
              <w:jc w:val="left"/>
              <w:rPr>
                <w:rFonts w:ascii="宋体" w:hAnsi="宋体" w:eastAsia="宋体" w:cs="宋体"/>
                <w:kern w:val="0"/>
                <w:sz w:val="18"/>
                <w:szCs w:val="18"/>
              </w:rPr>
            </w:pPr>
            <w:r>
              <w:rPr>
                <w:rFonts w:hint="eastAsia" w:ascii="宋体" w:hAnsi="宋体" w:eastAsia="宋体" w:cs="宋体"/>
                <w:kern w:val="0"/>
                <w:sz w:val="18"/>
                <w:szCs w:val="18"/>
              </w:rPr>
              <w:t>年度工作进展情况（含义务教育学生失学、辍学的总体情况，建档立卡家庭贫困学生总体就学情况）督导检查结果公告、典型经验和有效做法</w:t>
            </w:r>
          </w:p>
        </w:tc>
        <w:tc>
          <w:tcPr>
            <w:tcW w:w="828"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vAlign w:val="center"/>
          </w:tcPr>
          <w:p>
            <w:pPr>
              <w:widowControl/>
              <w:ind w:left="-85" w:right="-85"/>
              <w:jc w:val="left"/>
              <w:rPr>
                <w:rFonts w:ascii="宋体" w:hAnsi="宋体" w:eastAsia="宋体" w:cs="宋体"/>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432" w:type="dxa"/>
            <w:shd w:val="clear" w:color="auto" w:fill="auto"/>
            <w:vAlign w:val="center"/>
          </w:tcPr>
          <w:p>
            <w:pPr>
              <w:widowControl/>
              <w:ind w:left="-85" w:right="-85"/>
              <w:jc w:val="left"/>
              <w:rPr>
                <w:rFonts w:ascii="宋体" w:hAnsi="宋体" w:eastAsia="宋体" w:cs="宋体"/>
                <w:kern w:val="0"/>
                <w:sz w:val="18"/>
                <w:szCs w:val="18"/>
              </w:rPr>
            </w:pPr>
          </w:p>
        </w:tc>
        <w:tc>
          <w:tcPr>
            <w:tcW w:w="360" w:type="dxa"/>
            <w:shd w:val="clear" w:color="auto" w:fill="auto"/>
            <w:vAlign w:val="center"/>
          </w:tcPr>
          <w:p>
            <w:pPr>
              <w:widowControl/>
              <w:ind w:left="-85" w:right="-85"/>
              <w:jc w:val="left"/>
              <w:rPr>
                <w:rFonts w:ascii="宋体" w:hAnsi="宋体" w:eastAsia="宋体" w:cs="宋体"/>
                <w:kern w:val="0"/>
                <w:sz w:val="18"/>
                <w:szCs w:val="18"/>
              </w:rPr>
            </w:pPr>
          </w:p>
        </w:tc>
        <w:tc>
          <w:tcPr>
            <w:tcW w:w="540" w:type="dxa"/>
            <w:shd w:val="clear" w:color="auto" w:fill="auto"/>
            <w:vAlign w:val="center"/>
          </w:tcPr>
          <w:p>
            <w:pPr>
              <w:widowControl/>
              <w:ind w:left="-85" w:right="-85"/>
              <w:jc w:val="left"/>
              <w:rPr>
                <w:rFonts w:ascii="宋体" w:hAnsi="宋体" w:eastAsia="宋体" w:cs="宋体"/>
                <w:kern w:val="0"/>
                <w:sz w:val="18"/>
                <w:szCs w:val="18"/>
              </w:rPr>
            </w:pPr>
          </w:p>
        </w:tc>
        <w:tc>
          <w:tcPr>
            <w:tcW w:w="552"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新北区教育局</w:t>
            </w:r>
          </w:p>
        </w:tc>
        <w:tc>
          <w:tcPr>
            <w:tcW w:w="624"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kern w:val="0"/>
                <w:sz w:val="18"/>
                <w:szCs w:val="18"/>
              </w:rPr>
              <w:t>信息发布、查询</w:t>
            </w:r>
          </w:p>
        </w:tc>
        <w:tc>
          <w:tcPr>
            <w:tcW w:w="516" w:type="dxa"/>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vAlign w:val="center"/>
          </w:tcPr>
          <w:p>
            <w:pPr>
              <w:widowControl/>
              <w:ind w:left="-85" w:right="-85"/>
              <w:jc w:val="left"/>
              <w:rPr>
                <w:rFonts w:ascii="宋体" w:hAnsi="宋体" w:eastAsia="宋体" w:cs="宋体"/>
                <w:color w:val="5B9BD5" w:themeColor="accent1"/>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中考优待政策</w:t>
            </w:r>
          </w:p>
        </w:tc>
        <w:tc>
          <w:tcPr>
            <w:tcW w:w="176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新北区教育局教育管理服务中心</w:t>
            </w:r>
          </w:p>
        </w:tc>
        <w:tc>
          <w:tcPr>
            <w:tcW w:w="611" w:type="dxa"/>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中考报名结束后至志愿填报结束前</w:t>
            </w:r>
          </w:p>
        </w:tc>
        <w:tc>
          <w:tcPr>
            <w:tcW w:w="466"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新北区教育局教育管理服务中心</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优待细则等信息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军人子女参加中考优待确认办理的材料、流程和政策要求</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少数民族考生中考加分确认办理的材料、流程和政策要求</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归侨学生、归侨子女、华侨子女和港澳台籍考生中考加分确认</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公安英烈和因公牺牲伤残公安民警子女教育优待细则</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综合性消防救援队伍人员及其子女教育优待细则</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p>
        </w:tc>
        <w:tc>
          <w:tcPr>
            <w:tcW w:w="39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教师培训</w:t>
            </w:r>
          </w:p>
        </w:tc>
        <w:tc>
          <w:tcPr>
            <w:tcW w:w="176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《中华人民共和国教育法》《中华人民共和国教师法》《中小学教师继续教育规定》</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文件通知等信息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教师培训政策文件、培训项目组织实施通知</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460" w:type="dxa"/>
            <w:vMerge w:val="restart"/>
            <w:tcBorders>
              <w:top w:val="nil"/>
            </w:tcBorders>
            <w:shd w:val="clear" w:color="auto" w:fill="auto"/>
            <w:noWrap/>
            <w:vAlign w:val="center"/>
          </w:tcPr>
          <w:p>
            <w:pPr>
              <w:widowControl/>
              <w:ind w:left="-85" w:right="-85"/>
              <w:jc w:val="left"/>
              <w:rPr>
                <w:rFonts w:ascii="宋体" w:hAnsi="宋体" w:eastAsia="宋体" w:cs="宋体"/>
                <w:color w:val="000000"/>
                <w:kern w:val="0"/>
                <w:sz w:val="18"/>
                <w:szCs w:val="18"/>
              </w:rPr>
            </w:pPr>
          </w:p>
          <w:p>
            <w:pPr>
              <w:widowControl/>
              <w:ind w:left="-85" w:right="-85"/>
              <w:jc w:val="left"/>
              <w:rPr>
                <w:rFonts w:ascii="宋体" w:hAnsi="宋体" w:eastAsia="宋体" w:cs="宋体"/>
                <w:color w:val="000000"/>
                <w:kern w:val="0"/>
                <w:sz w:val="18"/>
                <w:szCs w:val="18"/>
              </w:rPr>
            </w:pPr>
          </w:p>
          <w:p>
            <w:pPr>
              <w:widowControl/>
              <w:ind w:left="-85" w:right="-85"/>
              <w:jc w:val="left"/>
              <w:rPr>
                <w:rFonts w:ascii="宋体" w:hAnsi="宋体" w:eastAsia="宋体" w:cs="宋体"/>
                <w:color w:val="000000"/>
                <w:kern w:val="0"/>
                <w:sz w:val="18"/>
                <w:szCs w:val="18"/>
              </w:rPr>
            </w:pPr>
          </w:p>
        </w:tc>
        <w:tc>
          <w:tcPr>
            <w:tcW w:w="504"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行政权力政务公开事项</w:t>
            </w:r>
          </w:p>
        </w:tc>
        <w:tc>
          <w:tcPr>
            <w:tcW w:w="324"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教师资格认定</w:t>
            </w:r>
          </w:p>
        </w:tc>
        <w:tc>
          <w:tcPr>
            <w:tcW w:w="1764"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《中华人民共和国教师法》《中华人民共和国政府信息公开条例》《教师资格条例》及实施办法《教育部关于印发〈教师资格证书管理规定〉的通知》</w:t>
            </w:r>
          </w:p>
        </w:tc>
        <w:tc>
          <w:tcPr>
            <w:tcW w:w="577"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vMerge w:val="restart"/>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tcBorders>
              <w:top w:val="nil"/>
            </w:tcBorders>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通知</w:t>
            </w:r>
          </w:p>
        </w:tc>
        <w:tc>
          <w:tcPr>
            <w:tcW w:w="1392" w:type="dxa"/>
            <w:tcBorders>
              <w:top w:val="nil"/>
            </w:tcBorders>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发布通知</w:t>
            </w:r>
          </w:p>
        </w:tc>
        <w:tc>
          <w:tcPr>
            <w:tcW w:w="828"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tcBorders>
              <w:top w:val="nil"/>
            </w:tcBorders>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tcBorders>
              <w:top w:val="nil"/>
            </w:tcBorders>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申请</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申请材料</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教师资格认定申请材料</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《中华人民共和国政府信息公开条例》第十四条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4" w:hRule="atLeast"/>
          <w:jc w:val="center"/>
        </w:trPr>
        <w:tc>
          <w:tcPr>
            <w:tcW w:w="460" w:type="dxa"/>
            <w:vMerge w:val="continue"/>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32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176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77"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1"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审查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时间、名单、结果等信息</w:t>
            </w:r>
          </w:p>
        </w:tc>
        <w:tc>
          <w:tcPr>
            <w:tcW w:w="1392"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参加体检时间、机构名单、体检合格标准、认定结果</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电话号码等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咨询方式、监督举报方式、常见问题等</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60" w:type="dxa"/>
            <w:vMerge w:val="continue"/>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32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176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77"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1"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证件制作与送达</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领取时间、地点等信息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中小学、幼儿园教师资格证书补发、换发政策及流程</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《中华人民共和国政府信息公开条例》第十四条</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460" w:type="dxa"/>
            <w:vMerge w:val="restart"/>
            <w:shd w:val="clear" w:color="auto" w:fill="auto"/>
            <w:noWrap/>
            <w:vAlign w:val="center"/>
          </w:tcPr>
          <w:p>
            <w:pPr>
              <w:widowControl/>
              <w:ind w:left="-85" w:right="-85"/>
              <w:jc w:val="left"/>
              <w:rPr>
                <w:rFonts w:ascii="宋体" w:hAnsi="宋体" w:eastAsia="宋体" w:cs="宋体"/>
                <w:sz w:val="18"/>
                <w:szCs w:val="18"/>
              </w:rPr>
            </w:pPr>
          </w:p>
        </w:tc>
        <w:tc>
          <w:tcPr>
            <w:tcW w:w="504"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行政权力政务公开事项</w:t>
            </w:r>
          </w:p>
        </w:tc>
        <w:tc>
          <w:tcPr>
            <w:tcW w:w="324" w:type="dxa"/>
            <w:vMerge w:val="restart"/>
            <w:shd w:val="clear" w:color="auto" w:fill="auto"/>
            <w:vAlign w:val="center"/>
          </w:tcPr>
          <w:p>
            <w:pPr>
              <w:widowControl/>
              <w:ind w:left="-85" w:right="-85"/>
              <w:jc w:val="left"/>
              <w:rPr>
                <w:rFonts w:ascii="宋体" w:hAnsi="宋体" w:eastAsia="宋体" w:cs="宋体"/>
                <w:sz w:val="18"/>
                <w:szCs w:val="18"/>
              </w:rPr>
            </w:pPr>
          </w:p>
        </w:tc>
        <w:tc>
          <w:tcPr>
            <w:tcW w:w="612"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教师公开招聘</w:t>
            </w:r>
          </w:p>
        </w:tc>
        <w:tc>
          <w:tcPr>
            <w:tcW w:w="1764" w:type="dxa"/>
            <w:vMerge w:val="restart"/>
            <w:shd w:val="clear" w:color="auto" w:fill="auto"/>
            <w:vAlign w:val="center"/>
          </w:tcPr>
          <w:p>
            <w:pPr>
              <w:widowControl/>
              <w:ind w:left="-85" w:right="-85"/>
              <w:jc w:val="left"/>
              <w:rPr>
                <w:rFonts w:ascii="宋体" w:hAnsi="宋体" w:eastAsia="宋体" w:cs="宋体"/>
                <w:sz w:val="18"/>
                <w:szCs w:val="18"/>
              </w:rPr>
            </w:pPr>
          </w:p>
          <w:p>
            <w:pPr>
              <w:widowControl/>
              <w:ind w:left="-85" w:right="-85"/>
              <w:jc w:val="left"/>
              <w:rPr>
                <w:rFonts w:ascii="宋体" w:hAnsi="宋体" w:eastAsia="宋体" w:cs="宋体"/>
                <w:sz w:val="18"/>
                <w:szCs w:val="18"/>
              </w:rPr>
            </w:pPr>
            <w:r>
              <w:rPr>
                <w:rFonts w:hint="eastAsia" w:ascii="宋体" w:hAnsi="宋体" w:eastAsia="宋体" w:cs="宋体"/>
                <w:sz w:val="18"/>
                <w:szCs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577"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教师招聘计划和公告</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教师招聘计划和公告</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申请</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报名时间等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网络报名</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《中华人民共和国政府信息公开条例》第十四条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vMerge w:val="continue"/>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32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1764"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77"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611"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资格审核</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资格审核</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决定</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名单公示</w:t>
            </w:r>
          </w:p>
        </w:tc>
        <w:tc>
          <w:tcPr>
            <w:tcW w:w="1392" w:type="dxa"/>
            <w:shd w:val="clear" w:color="auto" w:fill="auto"/>
            <w:vAlign w:val="center"/>
          </w:tcPr>
          <w:p>
            <w:pPr>
              <w:widowControl/>
              <w:ind w:left="-85" w:right="-85"/>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拟聘用人员名单公示</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行为</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规范</w:t>
            </w:r>
          </w:p>
        </w:tc>
        <w:tc>
          <w:tcPr>
            <w:tcW w:w="176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文件材料等信息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教师职业行为准则及违规处理办法、对教师有严重违反教师职业行为准则的行政处罚信息</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460" w:type="dxa"/>
            <w:vMerge w:val="restart"/>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行政权力政务公开事项</w:t>
            </w:r>
          </w:p>
        </w:tc>
        <w:tc>
          <w:tcPr>
            <w:tcW w:w="324" w:type="dxa"/>
            <w:vMerge w:val="restart"/>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教师评优评先</w:t>
            </w:r>
          </w:p>
        </w:tc>
        <w:tc>
          <w:tcPr>
            <w:tcW w:w="176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《中华人民共和国教师法》《中共中央 国务院关于全面深化新时代教师队伍建设改革的意见》《中华人民共和国政府信息公开条例》《关于做好乡村学校从教30年教师荣誉证书颁发工作的通知》</w:t>
            </w:r>
          </w:p>
        </w:tc>
        <w:tc>
          <w:tcPr>
            <w:tcW w:w="577"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决定</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奖励等行政奖励信息公示</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奖励</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名单等信息</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优秀教师的表彰</w:t>
            </w:r>
          </w:p>
        </w:tc>
        <w:tc>
          <w:tcPr>
            <w:tcW w:w="828" w:type="dxa"/>
            <w:shd w:val="clear" w:color="auto" w:fill="auto"/>
            <w:vAlign w:val="center"/>
          </w:tcPr>
          <w:p>
            <w:pPr>
              <w:widowControl/>
              <w:ind w:left="-85" w:right="-85"/>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4.纸质文件</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460" w:type="dxa"/>
            <w:vMerge w:val="restart"/>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行政权力政务公开事项</w:t>
            </w:r>
          </w:p>
        </w:tc>
        <w:tc>
          <w:tcPr>
            <w:tcW w:w="324" w:type="dxa"/>
            <w:vMerge w:val="restart"/>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教师职称评审</w:t>
            </w:r>
          </w:p>
        </w:tc>
        <w:tc>
          <w:tcPr>
            <w:tcW w:w="1764"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《中华人民共和国政府信息公开条例》《人力资源社会保障部教育部关于印发深化中小学教师职称制度改革的指导意见的通知》</w:t>
            </w:r>
          </w:p>
        </w:tc>
        <w:tc>
          <w:tcPr>
            <w:tcW w:w="577"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611"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通知等</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评审政策</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、评审通知</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推荐</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名单公布</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学校拟推荐人选名单</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《中华人民共和国政府信息公开条例》第十四条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评审</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文字材料</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评审结果</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决定</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文字材料</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最终结果</w:t>
            </w:r>
          </w:p>
        </w:tc>
        <w:tc>
          <w:tcPr>
            <w:tcW w:w="828" w:type="dxa"/>
            <w:shd w:val="clear" w:color="auto" w:fill="auto"/>
            <w:vAlign w:val="center"/>
          </w:tcPr>
          <w:p>
            <w:pPr>
              <w:widowControl/>
              <w:ind w:left="-85" w:right="-85"/>
              <w:jc w:val="left"/>
              <w:rPr>
                <w:rFonts w:hint="default" w:ascii="宋体" w:hAnsi="宋体" w:eastAsia="宋体" w:cs="宋体"/>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4.纸质文件</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460" w:type="dxa"/>
            <w:vMerge w:val="restart"/>
            <w:shd w:val="clear" w:color="auto" w:fill="auto"/>
            <w:noWrap/>
            <w:vAlign w:val="center"/>
          </w:tcPr>
          <w:p>
            <w:pPr>
              <w:widowControl/>
              <w:ind w:left="-85" w:right="-85"/>
              <w:jc w:val="left"/>
              <w:rPr>
                <w:rFonts w:ascii="宋体" w:hAnsi="宋体" w:eastAsia="宋体" w:cs="宋体"/>
                <w:sz w:val="18"/>
                <w:szCs w:val="18"/>
              </w:rPr>
            </w:pPr>
          </w:p>
        </w:tc>
        <w:tc>
          <w:tcPr>
            <w:tcW w:w="504"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行政权力政务公开事项</w:t>
            </w:r>
          </w:p>
        </w:tc>
        <w:tc>
          <w:tcPr>
            <w:tcW w:w="324" w:type="dxa"/>
            <w:vMerge w:val="restart"/>
            <w:shd w:val="clear" w:color="auto" w:fill="auto"/>
            <w:vAlign w:val="center"/>
          </w:tcPr>
          <w:p>
            <w:pPr>
              <w:widowControl/>
              <w:ind w:left="-85" w:right="-85"/>
              <w:jc w:val="left"/>
              <w:rPr>
                <w:rFonts w:ascii="宋体" w:hAnsi="宋体" w:eastAsia="宋体" w:cs="宋体"/>
                <w:sz w:val="18"/>
                <w:szCs w:val="18"/>
              </w:rPr>
            </w:pPr>
          </w:p>
        </w:tc>
        <w:tc>
          <w:tcPr>
            <w:tcW w:w="612"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特岗教师招聘</w:t>
            </w:r>
          </w:p>
        </w:tc>
        <w:tc>
          <w:tcPr>
            <w:tcW w:w="1764"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577"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611" w:type="dxa"/>
            <w:vMerge w:val="restart"/>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公告</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招聘公告</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岗位设置管理政策、条件、程序等、特岗教师招聘文件及招聘公告</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申请</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网络报名</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网络报名</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vMerge w:val="restart"/>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《中华人民共和国政府信息公开条例》第十四条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审核</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资格审核</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资格审核</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0" w:type="dxa"/>
            <w:vMerge w:val="continue"/>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kern w:val="0"/>
                <w:sz w:val="18"/>
                <w:szCs w:val="18"/>
              </w:rPr>
              <w:t>20个工作日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460" w:type="dxa"/>
            <w:vMerge w:val="continue"/>
            <w:shd w:val="clear" w:color="auto" w:fill="auto"/>
            <w:noWrap/>
            <w:vAlign w:val="center"/>
          </w:tcPr>
          <w:p>
            <w:pPr>
              <w:widowControl/>
              <w:ind w:left="-85" w:right="-85"/>
              <w:jc w:val="left"/>
              <w:rPr>
                <w:rFonts w:ascii="宋体" w:hAnsi="宋体" w:eastAsia="宋体" w:cs="宋体"/>
                <w:sz w:val="18"/>
                <w:szCs w:val="18"/>
              </w:rPr>
            </w:pPr>
          </w:p>
        </w:tc>
        <w:tc>
          <w:tcPr>
            <w:tcW w:w="504" w:type="dxa"/>
            <w:vMerge w:val="continue"/>
            <w:shd w:val="clear" w:color="auto" w:fill="auto"/>
            <w:vAlign w:val="center"/>
          </w:tcPr>
          <w:p>
            <w:pPr>
              <w:widowControl/>
              <w:ind w:left="-85" w:right="-85"/>
              <w:jc w:val="left"/>
              <w:rPr>
                <w:rFonts w:ascii="宋体" w:hAnsi="宋体" w:eastAsia="宋体" w:cs="宋体"/>
                <w:sz w:val="18"/>
                <w:szCs w:val="18"/>
              </w:rPr>
            </w:pPr>
          </w:p>
        </w:tc>
        <w:tc>
          <w:tcPr>
            <w:tcW w:w="324" w:type="dxa"/>
            <w:vMerge w:val="continue"/>
            <w:shd w:val="clear" w:color="auto" w:fill="auto"/>
            <w:vAlign w:val="center"/>
          </w:tcPr>
          <w:p>
            <w:pPr>
              <w:widowControl/>
              <w:ind w:left="-85" w:right="-85"/>
              <w:jc w:val="left"/>
              <w:rPr>
                <w:rFonts w:ascii="宋体" w:hAnsi="宋体" w:eastAsia="宋体" w:cs="宋体"/>
                <w:sz w:val="18"/>
                <w:szCs w:val="18"/>
              </w:rPr>
            </w:pPr>
          </w:p>
        </w:tc>
        <w:tc>
          <w:tcPr>
            <w:tcW w:w="612" w:type="dxa"/>
            <w:vMerge w:val="continue"/>
            <w:shd w:val="clear" w:color="auto" w:fill="auto"/>
            <w:vAlign w:val="center"/>
          </w:tcPr>
          <w:p>
            <w:pPr>
              <w:widowControl/>
              <w:ind w:left="-85" w:right="-85"/>
              <w:jc w:val="left"/>
              <w:rPr>
                <w:rFonts w:ascii="宋体" w:hAnsi="宋体" w:eastAsia="宋体" w:cs="宋体"/>
                <w:sz w:val="18"/>
                <w:szCs w:val="18"/>
              </w:rPr>
            </w:pPr>
          </w:p>
        </w:tc>
        <w:tc>
          <w:tcPr>
            <w:tcW w:w="1764" w:type="dxa"/>
            <w:vMerge w:val="continue"/>
            <w:shd w:val="clear" w:color="auto" w:fill="auto"/>
            <w:vAlign w:val="center"/>
          </w:tcPr>
          <w:p>
            <w:pPr>
              <w:widowControl/>
              <w:ind w:left="-85" w:right="-85"/>
              <w:jc w:val="left"/>
              <w:rPr>
                <w:rFonts w:ascii="宋体" w:hAnsi="宋体" w:eastAsia="宋体" w:cs="宋体"/>
                <w:sz w:val="18"/>
                <w:szCs w:val="18"/>
              </w:rPr>
            </w:pPr>
          </w:p>
        </w:tc>
        <w:tc>
          <w:tcPr>
            <w:tcW w:w="577" w:type="dxa"/>
            <w:vMerge w:val="continue"/>
            <w:shd w:val="clear" w:color="auto" w:fill="auto"/>
            <w:vAlign w:val="center"/>
          </w:tcPr>
          <w:p>
            <w:pPr>
              <w:widowControl/>
              <w:ind w:left="-85" w:right="-85"/>
              <w:jc w:val="left"/>
              <w:rPr>
                <w:rFonts w:ascii="宋体" w:hAnsi="宋体" w:eastAsia="宋体" w:cs="宋体"/>
                <w:sz w:val="18"/>
                <w:szCs w:val="18"/>
              </w:rPr>
            </w:pPr>
          </w:p>
        </w:tc>
        <w:tc>
          <w:tcPr>
            <w:tcW w:w="611" w:type="dxa"/>
            <w:vMerge w:val="continue"/>
            <w:shd w:val="clear" w:color="auto" w:fill="auto"/>
            <w:vAlign w:val="center"/>
          </w:tcPr>
          <w:p>
            <w:pPr>
              <w:widowControl/>
              <w:ind w:left="-85" w:right="-85"/>
              <w:jc w:val="left"/>
              <w:rPr>
                <w:rFonts w:ascii="宋体" w:hAnsi="宋体" w:eastAsia="宋体" w:cs="宋体"/>
                <w:sz w:val="18"/>
                <w:szCs w:val="18"/>
              </w:rPr>
            </w:pP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决定</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名单、结果等文字材料</w:t>
            </w:r>
          </w:p>
        </w:tc>
        <w:tc>
          <w:tcPr>
            <w:tcW w:w="1392"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拟聘用人员名单、最终聘用结果</w:t>
            </w:r>
          </w:p>
        </w:tc>
        <w:tc>
          <w:tcPr>
            <w:tcW w:w="828"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kern w:val="0"/>
                <w:sz w:val="18"/>
                <w:szCs w:val="18"/>
              </w:rPr>
              <w:t>20个工作日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460" w:type="dxa"/>
            <w:shd w:val="clear" w:color="auto" w:fill="auto"/>
            <w:noWrap/>
            <w:vAlign w:val="center"/>
          </w:tcPr>
          <w:p>
            <w:pPr>
              <w:widowControl/>
              <w:ind w:left="-85" w:right="-85"/>
              <w:jc w:val="left"/>
              <w:rPr>
                <w:rFonts w:ascii="宋体" w:hAnsi="宋体" w:eastAsia="宋体" w:cs="宋体"/>
                <w:sz w:val="18"/>
                <w:szCs w:val="18"/>
              </w:rPr>
            </w:pPr>
            <w:bookmarkStart w:id="0" w:name="_GoBack" w:colFirst="17" w:colLast="17"/>
          </w:p>
        </w:tc>
        <w:tc>
          <w:tcPr>
            <w:tcW w:w="504"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right="-85"/>
              <w:jc w:val="left"/>
              <w:rPr>
                <w:rFonts w:ascii="宋体" w:hAnsi="宋体" w:eastAsia="宋体" w:cs="宋体"/>
                <w:sz w:val="18"/>
                <w:szCs w:val="18"/>
              </w:rPr>
            </w:pPr>
            <w:r>
              <w:rPr>
                <w:rFonts w:hint="eastAsia" w:ascii="宋体" w:hAnsi="宋体" w:eastAsia="宋体" w:cs="宋体"/>
                <w:sz w:val="18"/>
                <w:szCs w:val="18"/>
              </w:rPr>
              <w:t>乡村教师生活补助</w:t>
            </w:r>
          </w:p>
        </w:tc>
        <w:tc>
          <w:tcPr>
            <w:tcW w:w="1764"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sz w:val="18"/>
                <w:szCs w:val="18"/>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577"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611"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adjustRightInd w:val="0"/>
              <w:jc w:val="left"/>
              <w:rPr>
                <w:rFonts w:ascii="宋体" w:hAnsi="宋体" w:eastAsia="宋体" w:cs="宋体"/>
                <w:sz w:val="18"/>
                <w:szCs w:val="18"/>
              </w:rPr>
            </w:pPr>
            <w:r>
              <w:rPr>
                <w:rFonts w:hint="eastAsia" w:ascii="宋体" w:hAnsi="宋体" w:eastAsia="宋体" w:cs="宋体"/>
                <w:sz w:val="18"/>
                <w:szCs w:val="18"/>
              </w:rPr>
              <w:t>公告</w:t>
            </w:r>
          </w:p>
        </w:tc>
        <w:tc>
          <w:tcPr>
            <w:tcW w:w="466" w:type="dxa"/>
            <w:shd w:val="clear" w:color="auto" w:fill="auto"/>
            <w:vAlign w:val="center"/>
          </w:tcPr>
          <w:p>
            <w:pPr>
              <w:widowControl/>
              <w:ind w:left="-85" w:right="-85"/>
              <w:jc w:val="left"/>
              <w:rPr>
                <w:rFonts w:ascii="宋体" w:hAnsi="宋体" w:eastAsia="宋体" w:cs="宋体"/>
                <w:sz w:val="18"/>
                <w:szCs w:val="18"/>
              </w:rPr>
            </w:pPr>
            <w:r>
              <w:rPr>
                <w:rFonts w:hint="eastAsia" w:ascii="宋体" w:hAnsi="宋体" w:eastAsia="宋体" w:cs="宋体"/>
                <w:color w:val="000000"/>
                <w:kern w:val="0"/>
                <w:sz w:val="18"/>
                <w:szCs w:val="18"/>
              </w:rPr>
              <w:t>新北区教育局组织人事处</w:t>
            </w:r>
          </w:p>
        </w:tc>
        <w:tc>
          <w:tcPr>
            <w:tcW w:w="376" w:type="dxa"/>
            <w:shd w:val="clear" w:color="auto" w:fill="auto"/>
            <w:vAlign w:val="center"/>
          </w:tcPr>
          <w:p>
            <w:pPr>
              <w:widowControl/>
              <w:ind w:left="-85" w:right="-85"/>
              <w:jc w:val="left"/>
              <w:rPr>
                <w:rFonts w:ascii="宋体" w:hAnsi="宋体" w:eastAsia="宋体" w:cs="宋体"/>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时间、方案等文字材料</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管理制度</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、实施方案、实施时间</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、补助范围、发放对象</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、补助档次标准、发放情况</w:t>
            </w:r>
          </w:p>
        </w:tc>
        <w:tc>
          <w:tcPr>
            <w:tcW w:w="828" w:type="dxa"/>
            <w:shd w:val="clear" w:color="auto" w:fill="auto"/>
            <w:vAlign w:val="center"/>
          </w:tcPr>
          <w:p>
            <w:pPr>
              <w:widowControl/>
              <w:ind w:left="-85" w:right="-85"/>
              <w:jc w:val="left"/>
              <w:rPr>
                <w:rFonts w:hint="default" w:ascii="宋体" w:hAnsi="宋体" w:eastAsia="宋体" w:cs="宋体"/>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4.纸质文件</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0"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信息发布、查询</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sz w:val="18"/>
                <w:szCs w:val="18"/>
              </w:rPr>
            </w:pP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督导机构队伍建设</w:t>
            </w:r>
          </w:p>
        </w:tc>
        <w:tc>
          <w:tcPr>
            <w:tcW w:w="176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《中华人民共和国义务教育法》《教育督导条例》</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611"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文字材料</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督导部门组成</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、督学名单</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3.纸质文件</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学校督导评估</w:t>
            </w:r>
          </w:p>
        </w:tc>
        <w:tc>
          <w:tcPr>
            <w:tcW w:w="176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《教育督导条例》《县域义务教育均衡发展督导评估暂行办法》《县域义务教育优质均衡发展督导评估办法》</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611"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计划、名单等文字材料</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年度督导工作计划内容</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、责任区划分和责任督学名单</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、责任督学日常督导事项</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、学校督导评估的办法、指标体系、督导评估报告</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纸质文件</w:t>
            </w:r>
          </w:p>
        </w:tc>
        <w:tc>
          <w:tcPr>
            <w:tcW w:w="396" w:type="dxa"/>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3" w:hRule="atLeast"/>
          <w:jc w:val="center"/>
        </w:trPr>
        <w:tc>
          <w:tcPr>
            <w:tcW w:w="460" w:type="dxa"/>
            <w:vAlign w:val="center"/>
          </w:tcPr>
          <w:p>
            <w:pPr>
              <w:widowControl/>
              <w:ind w:left="-85" w:right="-85"/>
              <w:jc w:val="left"/>
              <w:rPr>
                <w:rFonts w:ascii="宋体" w:hAnsi="宋体" w:eastAsia="宋体" w:cs="宋体"/>
                <w:color w:val="000000"/>
                <w:kern w:val="0"/>
                <w:sz w:val="18"/>
                <w:szCs w:val="18"/>
              </w:rPr>
            </w:pPr>
          </w:p>
        </w:tc>
        <w:tc>
          <w:tcPr>
            <w:tcW w:w="50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vAlign w:val="center"/>
          </w:tcPr>
          <w:p>
            <w:pPr>
              <w:widowControl/>
              <w:ind w:left="-85" w:right="-85"/>
              <w:jc w:val="left"/>
              <w:rPr>
                <w:rFonts w:ascii="宋体" w:hAnsi="宋体" w:eastAsia="宋体" w:cs="宋体"/>
                <w:color w:val="000000"/>
                <w:kern w:val="0"/>
                <w:sz w:val="18"/>
                <w:szCs w:val="18"/>
              </w:rPr>
            </w:pPr>
          </w:p>
        </w:tc>
        <w:tc>
          <w:tcPr>
            <w:tcW w:w="61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义务教育均衡发展督导评估</w:t>
            </w:r>
          </w:p>
        </w:tc>
        <w:tc>
          <w:tcPr>
            <w:tcW w:w="176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《县域义务教育均衡发展督导评估暂行办法》《县域义务教育优质均衡发展督导评估办法》</w:t>
            </w:r>
          </w:p>
        </w:tc>
        <w:tc>
          <w:tcPr>
            <w:tcW w:w="577"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611"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新北区教育局教育督导处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文件、结果等文字材料</w:t>
            </w:r>
          </w:p>
        </w:tc>
        <w:tc>
          <w:tcPr>
            <w:tcW w:w="139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828"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纸质文件</w:t>
            </w:r>
          </w:p>
        </w:tc>
        <w:tc>
          <w:tcPr>
            <w:tcW w:w="396" w:type="dxa"/>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w:t>
            </w:r>
          </w:p>
        </w:tc>
        <w:tc>
          <w:tcPr>
            <w:tcW w:w="516" w:type="dxa"/>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tc>
        <w:tc>
          <w:tcPr>
            <w:tcW w:w="988" w:type="dxa"/>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农村义务教育学生营养改善计划</w:t>
            </w:r>
          </w:p>
        </w:tc>
        <w:tc>
          <w:tcPr>
            <w:tcW w:w="176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《中华人民共和国政府信息公开条例》</w:t>
            </w:r>
          </w:p>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《国务院办公厅关于实施农村义务教育学生营养改善计划的意见》《教育部等十五部门关于印发〈农村义务教育学生营养改善计划实施细则〉等五个配套文件的通知》</w:t>
            </w:r>
          </w:p>
        </w:tc>
        <w:tc>
          <w:tcPr>
            <w:tcW w:w="577"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实施营养改善计划的试点学校</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实施营养改善计划的试点学校</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价格、名单、应急预案等信息</w:t>
            </w:r>
          </w:p>
        </w:tc>
        <w:tc>
          <w:tcPr>
            <w:tcW w:w="139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学校食堂饭菜价格、带量食谱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学校膳食委员会名单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学校管理人员陪餐情况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食品安全突发事件应急预案</w:t>
            </w:r>
          </w:p>
        </w:tc>
        <w:tc>
          <w:tcPr>
            <w:tcW w:w="828" w:type="dxa"/>
            <w:shd w:val="clear" w:color="auto" w:fill="auto"/>
            <w:vAlign w:val="center"/>
          </w:tcPr>
          <w:p>
            <w:pPr>
              <w:widowControl/>
              <w:ind w:left="-85" w:right="-85"/>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r>
              <w:rPr>
                <w:rFonts w:hint="eastAsia" w:ascii="宋体" w:hAnsi="宋体" w:eastAsia="宋体" w:cs="宋体"/>
                <w:color w:val="000000"/>
                <w:kern w:val="0"/>
                <w:sz w:val="18"/>
                <w:szCs w:val="18"/>
                <w:lang w:val="en-US" w:eastAsia="zh-CN"/>
              </w:rPr>
              <w:t>4.学校网站或公示橱窗</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实施营养改善计划的试点学校</w:t>
            </w:r>
          </w:p>
        </w:tc>
        <w:tc>
          <w:tcPr>
            <w:tcW w:w="62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信息发布、推送</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学校体育评价</w:t>
            </w:r>
          </w:p>
        </w:tc>
        <w:tc>
          <w:tcPr>
            <w:tcW w:w="176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《中华人民共和国政府信息公开条例》教育部关于印发《学生体质健康监测评价办法》等三个文件的通知</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自评结果、年度报告等文字材料</w:t>
            </w:r>
          </w:p>
        </w:tc>
        <w:tc>
          <w:tcPr>
            <w:tcW w:w="139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学校体育工作自评结果（体育课、体育训练、体育比赛、体育教师、体育场地、条件保障等）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学校体育发展年度报告（重点反映体育教学改革、体育教师配备、体育经费投入和体育场地设施、学生体质健康测试等方面的情况）</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信息发布、推送</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学校美育评价</w:t>
            </w:r>
          </w:p>
        </w:tc>
        <w:tc>
          <w:tcPr>
            <w:tcW w:w="176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《中华人民共和国政府信息公开条例》教育部关于印发《中小学生艺术素质测评办法》等三个文件的通知</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自评结果、年度报告等文字材料</w:t>
            </w:r>
          </w:p>
        </w:tc>
        <w:tc>
          <w:tcPr>
            <w:tcW w:w="139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学校艺术教育工作自评结果（艺术课程、艺术活动、艺术教师、条件保障、特色发展及学生艺术素质测评等）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信息发布、推送</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0" w:hRule="atLeast"/>
          <w:jc w:val="center"/>
        </w:trPr>
        <w:tc>
          <w:tcPr>
            <w:tcW w:w="460" w:type="dxa"/>
            <w:shd w:val="clear" w:color="auto" w:fill="auto"/>
            <w:noWrap/>
            <w:vAlign w:val="center"/>
          </w:tcPr>
          <w:p>
            <w:pPr>
              <w:widowControl/>
              <w:ind w:left="-85" w:right="-85"/>
              <w:jc w:val="left"/>
              <w:rPr>
                <w:rFonts w:ascii="宋体" w:hAnsi="宋体" w:eastAsia="宋体" w:cs="宋体"/>
                <w:color w:val="000000"/>
                <w:kern w:val="0"/>
                <w:sz w:val="18"/>
                <w:szCs w:val="18"/>
              </w:rPr>
            </w:pPr>
          </w:p>
        </w:tc>
        <w:tc>
          <w:tcPr>
            <w:tcW w:w="50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sz w:val="18"/>
                <w:szCs w:val="18"/>
              </w:rPr>
              <w:t>公共服务政务公开事项</w:t>
            </w:r>
          </w:p>
        </w:tc>
        <w:tc>
          <w:tcPr>
            <w:tcW w:w="324"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校园安全管理</w:t>
            </w:r>
          </w:p>
        </w:tc>
        <w:tc>
          <w:tcPr>
            <w:tcW w:w="1764"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《中华人民共和国政府信息公开条例》《国务院办公厅关于加强中小学幼儿园安全风险防控体系建设的意见》《教育部关于推进中小学信息公开工作的意见》《校车安全管理条例》</w:t>
            </w:r>
          </w:p>
        </w:tc>
        <w:tc>
          <w:tcPr>
            <w:tcW w:w="577"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611"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法定时限：20个工作日；承诺时限：10个工作日</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公告</w:t>
            </w:r>
          </w:p>
        </w:tc>
        <w:tc>
          <w:tcPr>
            <w:tcW w:w="46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新北区教育局教育发展处</w:t>
            </w:r>
          </w:p>
        </w:tc>
        <w:tc>
          <w:tcPr>
            <w:tcW w:w="37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61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管理制度、应急预案等文字材料</w:t>
            </w:r>
          </w:p>
        </w:tc>
        <w:tc>
          <w:tcPr>
            <w:tcW w:w="1392" w:type="dxa"/>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校园安全管理法律法规、配套管理制度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学生住宿、用餐、组织活动等安全管理情况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校园安全突发事件应急预案、预警信息、应对情况、调查处理情况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校车使用许可申请政策规定及申请流程</w:t>
            </w:r>
          </w:p>
        </w:tc>
        <w:tc>
          <w:tcPr>
            <w:tcW w:w="828"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396"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288" w:type="dxa"/>
            <w:shd w:val="clear" w:color="auto" w:fill="auto"/>
            <w:vAlign w:val="center"/>
          </w:tcPr>
          <w:p>
            <w:pPr>
              <w:widowControl/>
              <w:ind w:left="-85" w:leftChars="0" w:right="-85" w:rightChars="0"/>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432"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36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40" w:type="dxa"/>
            <w:shd w:val="clear" w:color="auto" w:fill="auto"/>
            <w:vAlign w:val="center"/>
          </w:tcPr>
          <w:p>
            <w:pPr>
              <w:widowControl/>
              <w:ind w:left="-85" w:right="-85"/>
              <w:jc w:val="left"/>
              <w:rPr>
                <w:rFonts w:ascii="宋体" w:hAnsi="宋体" w:eastAsia="宋体" w:cs="宋体"/>
                <w:color w:val="000000"/>
                <w:kern w:val="0"/>
                <w:sz w:val="18"/>
                <w:szCs w:val="18"/>
              </w:rPr>
            </w:pPr>
          </w:p>
        </w:tc>
        <w:tc>
          <w:tcPr>
            <w:tcW w:w="552"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新北区教育局</w:t>
            </w:r>
          </w:p>
        </w:tc>
        <w:tc>
          <w:tcPr>
            <w:tcW w:w="624" w:type="dxa"/>
            <w:shd w:val="clear" w:color="auto" w:fill="auto"/>
            <w:vAlign w:val="center"/>
          </w:tcPr>
          <w:p>
            <w:pPr>
              <w:widowControl/>
              <w:ind w:left="-85" w:right="-85"/>
              <w:jc w:val="left"/>
              <w:rPr>
                <w:rFonts w:ascii="宋体" w:hAnsi="宋体" w:eastAsia="宋体" w:cs="宋体"/>
                <w:kern w:val="0"/>
                <w:sz w:val="18"/>
                <w:szCs w:val="18"/>
              </w:rPr>
            </w:pPr>
            <w:r>
              <w:rPr>
                <w:rFonts w:hint="eastAsia" w:ascii="宋体" w:hAnsi="宋体" w:eastAsia="宋体" w:cs="宋体"/>
                <w:color w:val="000000"/>
                <w:kern w:val="0"/>
                <w:sz w:val="18"/>
                <w:szCs w:val="18"/>
              </w:rPr>
              <w:t>法定时限：20个工作日；承诺时限：10个工作日</w:t>
            </w:r>
          </w:p>
        </w:tc>
        <w:tc>
          <w:tcPr>
            <w:tcW w:w="600"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信息发布、推送</w:t>
            </w:r>
          </w:p>
        </w:tc>
        <w:tc>
          <w:tcPr>
            <w:tcW w:w="516" w:type="dxa"/>
            <w:shd w:val="clear" w:color="auto" w:fill="auto"/>
            <w:vAlign w:val="center"/>
          </w:tcPr>
          <w:p>
            <w:pPr>
              <w:widowControl/>
              <w:ind w:left="-85" w:right="-85"/>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1.政务服务网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2.区政府门户网站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3.新北教育微信号</w:t>
            </w:r>
          </w:p>
        </w:tc>
        <w:tc>
          <w:tcPr>
            <w:tcW w:w="988" w:type="dxa"/>
            <w:shd w:val="clear" w:color="auto" w:fill="auto"/>
            <w:noWrap/>
            <w:vAlign w:val="center"/>
          </w:tcPr>
          <w:p>
            <w:pPr>
              <w:widowControl/>
              <w:ind w:left="-85" w:right="-85"/>
              <w:jc w:val="left"/>
              <w:rPr>
                <w:rFonts w:ascii="宋体" w:hAnsi="宋体" w:eastAsia="宋体" w:cs="宋体"/>
                <w:color w:val="000000"/>
                <w:kern w:val="0"/>
                <w:sz w:val="18"/>
                <w:szCs w:val="18"/>
              </w:rPr>
            </w:pPr>
          </w:p>
        </w:tc>
      </w:tr>
    </w:tbl>
    <w:p/>
    <w:p>
      <w:pPr>
        <w:widowControl/>
        <w:jc w:val="left"/>
      </w:pPr>
      <w:r>
        <w:br w:type="page"/>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442"/>
        <w:gridCol w:w="339"/>
        <w:gridCol w:w="650"/>
        <w:gridCol w:w="574"/>
        <w:gridCol w:w="988"/>
        <w:gridCol w:w="572"/>
        <w:gridCol w:w="596"/>
        <w:gridCol w:w="442"/>
        <w:gridCol w:w="572"/>
        <w:gridCol w:w="363"/>
        <w:gridCol w:w="489"/>
        <w:gridCol w:w="595"/>
        <w:gridCol w:w="608"/>
        <w:gridCol w:w="442"/>
        <w:gridCol w:w="442"/>
        <w:gridCol w:w="442"/>
        <w:gridCol w:w="497"/>
        <w:gridCol w:w="934"/>
        <w:gridCol w:w="455"/>
        <w:gridCol w:w="596"/>
        <w:gridCol w:w="572"/>
        <w:gridCol w:w="63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801"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117"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9230"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801"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117"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74"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456"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5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025"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8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983"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93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6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905"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208"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113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472" w:type="dxa"/>
            <w:vMerge w:val="restart"/>
            <w:shd w:val="clear" w:color="auto" w:fill="auto"/>
            <w:vAlign w:val="center"/>
          </w:tcPr>
          <w:p>
            <w:pPr>
              <w:widowControl/>
              <w:ind w:left="-85" w:right="-85"/>
              <w:jc w:val="center"/>
              <w:rPr>
                <w:rFonts w:ascii="Times New Roman" w:hAnsi="黑体" w:eastAsia="黑体" w:cs="Times New Roman"/>
                <w:color w:val="000000"/>
                <w:kern w:val="0"/>
                <w:sz w:val="20"/>
                <w:szCs w:val="20"/>
              </w:rPr>
            </w:pPr>
            <w:r>
              <w:rPr>
                <w:rFonts w:ascii="Times New Roman" w:hAnsi="黑体" w:eastAsia="黑体" w:cs="Times New Roman"/>
                <w:color w:val="000000"/>
                <w:kern w:val="0"/>
                <w:sz w:val="20"/>
                <w:szCs w:val="20"/>
              </w:rPr>
              <w:t>公开主体</w:t>
            </w:r>
          </w:p>
          <w:p>
            <w:pPr>
              <w:widowControl/>
              <w:ind w:left="-85" w:right="-85"/>
              <w:jc w:val="center"/>
              <w:rPr>
                <w:rFonts w:ascii="Times New Roman" w:hAnsi="Times New Roman" w:eastAsia="黑体" w:cs="Times New Roman"/>
                <w:color w:val="FF0000"/>
                <w:kern w:val="0"/>
                <w:sz w:val="20"/>
                <w:szCs w:val="20"/>
              </w:rPr>
            </w:pP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02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983"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3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6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0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113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4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left"/>
              <w:rPr>
                <w:rFonts w:ascii="Times New Roman" w:hAnsi="宋体" w:eastAsia="宋体" w:cs="Times New Roman"/>
                <w:color w:val="000000"/>
                <w:kern w:val="0"/>
                <w:sz w:val="20"/>
                <w:szCs w:val="20"/>
              </w:rPr>
            </w:pPr>
            <w:r>
              <w:rPr>
                <w:rFonts w:ascii="Times New Roman" w:hAnsi="宋体" w:eastAsia="宋体" w:cs="Times New Roman"/>
                <w:color w:val="000000"/>
                <w:kern w:val="0"/>
                <w:sz w:val="20"/>
                <w:szCs w:val="20"/>
              </w:rPr>
              <w:t>行政权力政务公开</w:t>
            </w:r>
          </w:p>
          <w:p>
            <w:pPr>
              <w:widowControl/>
              <w:ind w:left="-85" w:right="-85"/>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事项</w:t>
            </w:r>
          </w:p>
        </w:tc>
        <w:tc>
          <w:tcPr>
            <w:tcW w:w="510" w:type="dxa"/>
            <w:vMerge w:val="restart"/>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　</w:t>
            </w:r>
          </w:p>
        </w:tc>
        <w:tc>
          <w:tcPr>
            <w:tcW w:w="1025" w:type="dxa"/>
            <w:vMerge w:val="restart"/>
            <w:shd w:val="clear" w:color="auto" w:fill="auto"/>
            <w:vAlign w:val="center"/>
          </w:tcPr>
          <w:p>
            <w:pPr>
              <w:widowControl/>
              <w:ind w:left="-85" w:right="-85"/>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民办学校的设立、分立、合并、变更、终止审批</w:t>
            </w:r>
          </w:p>
        </w:tc>
        <w:tc>
          <w:tcPr>
            <w:tcW w:w="810" w:type="dxa"/>
            <w:vMerge w:val="restart"/>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常州国家高新区（新北区）</w:t>
            </w:r>
            <w:r>
              <w:rPr>
                <w:rFonts w:ascii="Times New Roman" w:hAnsi="Times New Roman" w:eastAsia="宋体" w:cs="Times New Roman"/>
                <w:color w:val="000000"/>
                <w:kern w:val="0"/>
                <w:sz w:val="20"/>
                <w:szCs w:val="20"/>
              </w:rPr>
              <w:t>行政审批局</w:t>
            </w:r>
          </w:p>
        </w:tc>
        <w:tc>
          <w:tcPr>
            <w:tcW w:w="1983" w:type="dxa"/>
            <w:vMerge w:val="restart"/>
            <w:shd w:val="clear" w:color="auto" w:fill="auto"/>
            <w:vAlign w:val="center"/>
          </w:tcPr>
          <w:p>
            <w:pPr>
              <w:widowControl/>
              <w:ind w:left="-85" w:right="-85"/>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【法律】《中华人民共和国民办教育促进法》 第十一条 举办实施学历教育、学前教育、自学考试助学及其他文化教育的民办学校，由县级以上人民政府教育行政部门按照国家规定的权限审批。</w:t>
            </w:r>
          </w:p>
          <w:p>
            <w:pPr>
              <w:widowControl/>
              <w:ind w:left="-85" w:right="-85"/>
              <w:jc w:val="left"/>
              <w:rPr>
                <w:rFonts w:ascii="Times New Roman" w:hAnsi="Times New Roman" w:eastAsia="宋体" w:cs="Times New Roman"/>
                <w:color w:val="000000"/>
                <w:kern w:val="0"/>
                <w:sz w:val="20"/>
                <w:szCs w:val="20"/>
              </w:rPr>
            </w:pPr>
          </w:p>
        </w:tc>
        <w:tc>
          <w:tcPr>
            <w:tcW w:w="802" w:type="dxa"/>
            <w:vMerge w:val="restart"/>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常州国家高新区（新北区）行政审批局市场准入审批处</w:t>
            </w:r>
          </w:p>
        </w:tc>
        <w:tc>
          <w:tcPr>
            <w:tcW w:w="870" w:type="dxa"/>
            <w:vMerge w:val="restart"/>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宋体" w:eastAsia="宋体" w:cs="Times New Roman"/>
                <w:color w:val="000000"/>
                <w:kern w:val="0"/>
                <w:sz w:val="20"/>
                <w:szCs w:val="20"/>
              </w:rPr>
              <w:t>法定时限：三个月；承诺时限：</w:t>
            </w:r>
            <w:r>
              <w:rPr>
                <w:rFonts w:hint="eastAsia" w:ascii="Times New Roman" w:hAnsi="Times New Roman" w:eastAsia="宋体" w:cs="Times New Roman"/>
                <w:color w:val="000000"/>
                <w:kern w:val="0"/>
                <w:sz w:val="20"/>
                <w:szCs w:val="20"/>
              </w:rPr>
              <w:t>45天</w:t>
            </w: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受理</w:t>
            </w: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常州国家高新区（新北区）行政审批局市场准入审批处</w:t>
            </w:r>
          </w:p>
        </w:tc>
        <w:tc>
          <w:tcPr>
            <w:tcW w:w="577" w:type="dxa"/>
            <w:shd w:val="clear" w:color="auto" w:fill="auto"/>
            <w:vAlign w:val="center"/>
          </w:tcPr>
          <w:p>
            <w:pPr>
              <w:widowControl/>
              <w:spacing w:line="186" w:lineRule="exact"/>
              <w:jc w:val="left"/>
              <w:rPr>
                <w:rFonts w:ascii="宋体" w:hAnsi="宋体" w:eastAsia="宋体" w:cs="宋体"/>
                <w:color w:val="000000"/>
                <w:kern w:val="0"/>
                <w:sz w:val="16"/>
                <w:szCs w:val="16"/>
              </w:rPr>
            </w:pPr>
          </w:p>
        </w:tc>
        <w:tc>
          <w:tcPr>
            <w:tcW w:w="936"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受理通知书</w:t>
            </w:r>
          </w:p>
        </w:tc>
        <w:tc>
          <w:tcPr>
            <w:tcW w:w="869"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状态信息、已受理</w:t>
            </w:r>
          </w:p>
        </w:tc>
        <w:tc>
          <w:tcPr>
            <w:tcW w:w="905" w:type="dxa"/>
            <w:vMerge w:val="restart"/>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ascii="Times New Roman" w:hAnsi="宋体" w:eastAsia="宋体" w:cs="Times New Roman"/>
                <w:color w:val="000000"/>
                <w:kern w:val="0"/>
                <w:sz w:val="20"/>
                <w:szCs w:val="20"/>
              </w:rPr>
              <w:t>政务服务</w:t>
            </w:r>
            <w:r>
              <w:rPr>
                <w:rFonts w:hint="eastAsia" w:ascii="Times New Roman" w:hAnsi="宋体" w:eastAsia="宋体" w:cs="Times New Roman"/>
                <w:color w:val="000000"/>
                <w:kern w:val="0"/>
                <w:sz w:val="20"/>
                <w:szCs w:val="20"/>
              </w:rPr>
              <w:t>网</w:t>
            </w:r>
          </w:p>
        </w:tc>
        <w:tc>
          <w:tcPr>
            <w:tcW w:w="802" w:type="dxa"/>
            <w:shd w:val="clear" w:color="auto" w:fill="auto"/>
            <w:vAlign w:val="center"/>
          </w:tcPr>
          <w:p>
            <w:pPr>
              <w:widowControl/>
              <w:ind w:left="-85" w:right="-85"/>
              <w:jc w:val="center"/>
              <w:rPr>
                <w:rFonts w:ascii="Times New Roman" w:hAnsi="宋体"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w:t>
            </w:r>
          </w:p>
        </w:tc>
        <w:tc>
          <w:tcPr>
            <w:tcW w:w="1132" w:type="dxa"/>
            <w:shd w:val="clear" w:color="auto" w:fill="auto"/>
            <w:vAlign w:val="center"/>
          </w:tcPr>
          <w:p>
            <w:pPr>
              <w:widowControl/>
              <w:ind w:left="-85" w:right="-85" w:firstLine="360" w:firstLineChars="200"/>
              <w:jc w:val="left"/>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18"/>
                <w:szCs w:val="18"/>
              </w:rPr>
              <w:t>《政府信息公开条例》第十五条　涉及商业秘密、个人隐私等公开会对第三方合法权益造成损害的政府信息，行政机关不得公开。但是，第三方同意公开或者行政机关认为不公开会对公共利益造成重大影响的，予以公开。</w:t>
            </w:r>
          </w:p>
        </w:tc>
        <w:tc>
          <w:tcPr>
            <w:tcW w:w="472" w:type="dxa"/>
            <w:vMerge w:val="restart"/>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常州国家高新区（新北区）行政审批局</w:t>
            </w:r>
          </w:p>
        </w:tc>
        <w:tc>
          <w:tcPr>
            <w:tcW w:w="870" w:type="dxa"/>
            <w:vMerge w:val="restart"/>
            <w:shd w:val="clear" w:color="auto" w:fill="auto"/>
            <w:vAlign w:val="center"/>
          </w:tcPr>
          <w:p>
            <w:pPr>
              <w:widowControl/>
              <w:ind w:left="-85" w:right="-85"/>
              <w:jc w:val="center"/>
              <w:rPr>
                <w:rFonts w:ascii="Times New Roman" w:hAnsi="宋体" w:eastAsia="宋体" w:cs="Times New Roman"/>
                <w:kern w:val="0"/>
                <w:sz w:val="20"/>
                <w:szCs w:val="20"/>
              </w:rPr>
            </w:pPr>
            <w:r>
              <w:rPr>
                <w:rFonts w:ascii="Times New Roman" w:hAnsi="宋体" w:eastAsia="宋体" w:cs="Times New Roman"/>
                <w:kern w:val="0"/>
                <w:sz w:val="20"/>
                <w:szCs w:val="20"/>
              </w:rPr>
              <w:t>法定时限</w:t>
            </w:r>
            <w:r>
              <w:rPr>
                <w:rFonts w:hint="eastAsia" w:ascii="Times New Roman" w:hAnsi="宋体" w:eastAsia="宋体" w:cs="Times New Roman"/>
                <w:kern w:val="0"/>
                <w:sz w:val="20"/>
                <w:szCs w:val="20"/>
              </w:rPr>
              <w:t>：20个工作日</w:t>
            </w:r>
          </w:p>
          <w:p>
            <w:pPr>
              <w:widowControl/>
              <w:ind w:left="-85" w:right="-85"/>
              <w:jc w:val="center"/>
              <w:rPr>
                <w:rFonts w:ascii="Times New Roman" w:hAnsi="Times New Roman" w:eastAsia="宋体" w:cs="Times New Roman"/>
                <w:color w:val="000000"/>
                <w:kern w:val="0"/>
                <w:sz w:val="20"/>
                <w:szCs w:val="20"/>
              </w:rPr>
            </w:pPr>
            <w:r>
              <w:rPr>
                <w:rFonts w:ascii="Times New Roman" w:hAnsi="宋体" w:eastAsia="宋体" w:cs="Times New Roman"/>
                <w:kern w:val="0"/>
                <w:sz w:val="20"/>
                <w:szCs w:val="20"/>
              </w:rPr>
              <w:t>承诺时限：</w:t>
            </w:r>
            <w:r>
              <w:rPr>
                <w:rFonts w:hint="eastAsia" w:ascii="Times New Roman" w:hAnsi="Times New Roman" w:eastAsia="宋体" w:cs="Times New Roman"/>
                <w:kern w:val="0"/>
                <w:sz w:val="20"/>
                <w:szCs w:val="20"/>
              </w:rPr>
              <w:t>7</w:t>
            </w:r>
            <w:r>
              <w:rPr>
                <w:rFonts w:ascii="Times New Roman" w:hAnsi="宋体" w:eastAsia="宋体" w:cs="Times New Roman"/>
                <w:kern w:val="0"/>
                <w:sz w:val="20"/>
                <w:szCs w:val="20"/>
              </w:rPr>
              <w:t>个工作日</w:t>
            </w:r>
          </w:p>
        </w:tc>
        <w:tc>
          <w:tcPr>
            <w:tcW w:w="802" w:type="dxa"/>
            <w:vMerge w:val="restart"/>
            <w:shd w:val="clear" w:color="auto" w:fill="auto"/>
            <w:vAlign w:val="center"/>
          </w:tcPr>
          <w:p>
            <w:pPr>
              <w:widowControl/>
              <w:ind w:left="-85" w:right="-85"/>
              <w:jc w:val="center"/>
              <w:rPr>
                <w:rFonts w:ascii="Times New Roman" w:hAnsi="宋体" w:eastAsia="宋体" w:cs="Times New Roman"/>
                <w:kern w:val="0"/>
                <w:sz w:val="20"/>
                <w:szCs w:val="20"/>
              </w:rPr>
            </w:pPr>
            <w:r>
              <w:rPr>
                <w:rFonts w:hint="eastAsia" w:ascii="Times New Roman" w:hAnsi="宋体" w:eastAsia="宋体" w:cs="Times New Roman"/>
                <w:kern w:val="0"/>
                <w:sz w:val="20"/>
                <w:szCs w:val="20"/>
              </w:rPr>
              <w:t>信息发布、推送</w:t>
            </w:r>
          </w:p>
        </w:tc>
        <w:tc>
          <w:tcPr>
            <w:tcW w:w="972" w:type="dxa"/>
            <w:vMerge w:val="restart"/>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常州国家高新区政府门户网站、</w:t>
            </w:r>
          </w:p>
          <w:p>
            <w:pPr>
              <w:widowControl/>
              <w:ind w:left="-85" w:right="-85"/>
              <w:jc w:val="center"/>
              <w:rPr>
                <w:rFonts w:ascii="Times New Roman" w:hAnsi="Times New Roman" w:eastAsia="宋体" w:cs="Times New Roman"/>
                <w:color w:val="FF0000"/>
                <w:kern w:val="0"/>
                <w:sz w:val="20"/>
                <w:szCs w:val="20"/>
              </w:rPr>
            </w:pPr>
            <w:r>
              <w:rPr>
                <w:rFonts w:ascii="Times New Roman" w:hAnsi="宋体" w:eastAsia="宋体" w:cs="Times New Roman"/>
                <w:color w:val="000000"/>
                <w:kern w:val="0"/>
                <w:sz w:val="20"/>
                <w:szCs w:val="20"/>
              </w:rPr>
              <w:t>政务服务</w:t>
            </w:r>
            <w:r>
              <w:rPr>
                <w:rFonts w:hint="eastAsia" w:ascii="Times New Roman" w:hAnsi="宋体" w:eastAsia="宋体" w:cs="Times New Roman"/>
                <w:color w:val="000000"/>
                <w:kern w:val="0"/>
                <w:sz w:val="20"/>
                <w:szCs w:val="20"/>
              </w:rPr>
              <w:t>网</w:t>
            </w:r>
          </w:p>
        </w:tc>
        <w:tc>
          <w:tcPr>
            <w:tcW w:w="1385" w:type="dxa"/>
            <w:vMerge w:val="restart"/>
            <w:shd w:val="clear" w:color="auto" w:fill="auto"/>
            <w:noWrap/>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02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983"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审查</w:t>
            </w: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市场准入审批</w:t>
            </w:r>
            <w:r>
              <w:rPr>
                <w:rFonts w:ascii="Times New Roman" w:hAnsi="宋体" w:eastAsia="宋体" w:cs="Times New Roman"/>
                <w:color w:val="000000"/>
                <w:kern w:val="0"/>
                <w:sz w:val="20"/>
                <w:szCs w:val="20"/>
              </w:rPr>
              <w:t>窗口</w:t>
            </w:r>
          </w:p>
        </w:tc>
        <w:tc>
          <w:tcPr>
            <w:tcW w:w="577" w:type="dxa"/>
            <w:shd w:val="clear" w:color="auto" w:fill="auto"/>
            <w:vAlign w:val="center"/>
          </w:tcPr>
          <w:p>
            <w:pPr>
              <w:widowControl/>
              <w:spacing w:line="186" w:lineRule="exact"/>
              <w:jc w:val="left"/>
              <w:rPr>
                <w:rFonts w:ascii="宋体" w:hAnsi="宋体" w:eastAsia="宋体" w:cs="宋体"/>
                <w:color w:val="000000"/>
                <w:kern w:val="0"/>
                <w:sz w:val="16"/>
                <w:szCs w:val="16"/>
              </w:rPr>
            </w:pPr>
          </w:p>
        </w:tc>
        <w:tc>
          <w:tcPr>
            <w:tcW w:w="936"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审查意见</w:t>
            </w:r>
          </w:p>
        </w:tc>
        <w:tc>
          <w:tcPr>
            <w:tcW w:w="869"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状态信息、正在办理</w:t>
            </w:r>
          </w:p>
        </w:tc>
        <w:tc>
          <w:tcPr>
            <w:tcW w:w="90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Align w:val="center"/>
          </w:tcPr>
          <w:p>
            <w:pPr>
              <w:widowControl/>
              <w:ind w:left="-85" w:right="-85"/>
              <w:jc w:val="left"/>
              <w:rPr>
                <w:rFonts w:ascii="Times New Roman" w:hAnsi="Times New Roman"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w:t>
            </w:r>
          </w:p>
        </w:tc>
        <w:tc>
          <w:tcPr>
            <w:tcW w:w="1132" w:type="dxa"/>
            <w:shd w:val="clear" w:color="auto" w:fill="auto"/>
            <w:vAlign w:val="center"/>
          </w:tcPr>
          <w:p>
            <w:pPr>
              <w:widowControl/>
              <w:ind w:left="-85" w:right="-85" w:firstLine="360" w:firstLineChars="200"/>
              <w:jc w:val="left"/>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18"/>
                <w:szCs w:val="18"/>
              </w:rPr>
              <w:t>过程性信息以及行政执法案卷信息，可以不予公开</w:t>
            </w:r>
          </w:p>
        </w:tc>
        <w:tc>
          <w:tcPr>
            <w:tcW w:w="4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center"/>
              <w:rPr>
                <w:rFonts w:ascii="Times New Roman" w:hAnsi="宋体" w:eastAsia="宋体"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宋体"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02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983"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决定</w:t>
            </w: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市场准入审批</w:t>
            </w:r>
            <w:r>
              <w:rPr>
                <w:rFonts w:ascii="Times New Roman" w:hAnsi="宋体" w:eastAsia="宋体" w:cs="Times New Roman"/>
                <w:color w:val="000000"/>
                <w:kern w:val="0"/>
                <w:sz w:val="20"/>
                <w:szCs w:val="20"/>
              </w:rPr>
              <w:t>窗口</w:t>
            </w:r>
          </w:p>
        </w:tc>
        <w:tc>
          <w:tcPr>
            <w:tcW w:w="577" w:type="dxa"/>
            <w:shd w:val="clear" w:color="auto" w:fill="auto"/>
            <w:vAlign w:val="center"/>
          </w:tcPr>
          <w:p>
            <w:pPr>
              <w:widowControl/>
              <w:spacing w:line="186" w:lineRule="exact"/>
              <w:jc w:val="left"/>
              <w:rPr>
                <w:rFonts w:ascii="宋体" w:hAnsi="宋体" w:eastAsia="宋体" w:cs="宋体"/>
                <w:color w:val="000000"/>
                <w:kern w:val="0"/>
                <w:sz w:val="16"/>
                <w:szCs w:val="16"/>
              </w:rPr>
            </w:pPr>
          </w:p>
        </w:tc>
        <w:tc>
          <w:tcPr>
            <w:tcW w:w="936"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行政许可决定书</w:t>
            </w:r>
          </w:p>
        </w:tc>
        <w:tc>
          <w:tcPr>
            <w:tcW w:w="869"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状态信息、已办结</w:t>
            </w:r>
          </w:p>
        </w:tc>
        <w:tc>
          <w:tcPr>
            <w:tcW w:w="90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Align w:val="center"/>
          </w:tcPr>
          <w:p>
            <w:pPr>
              <w:widowControl/>
              <w:ind w:left="-85" w:right="-85"/>
              <w:jc w:val="center"/>
              <w:rPr>
                <w:rFonts w:ascii="Times New Roman" w:hAnsi="Times New Roman" w:eastAsia="宋体" w:cs="Times New Roman"/>
                <w:color w:val="000000"/>
                <w:kern w:val="0"/>
                <w:sz w:val="20"/>
                <w:szCs w:val="20"/>
              </w:rPr>
            </w:pPr>
            <w:r>
              <w:rPr>
                <w:rFonts w:hint="eastAsia" w:ascii="Times New Roman" w:hAnsi="宋体" w:eastAsia="宋体" w:cs="Times New Roman"/>
                <w:color w:val="000000"/>
                <w:kern w:val="0"/>
                <w:sz w:val="20"/>
                <w:szCs w:val="20"/>
              </w:rPr>
              <w:t>√</w:t>
            </w: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right="-85"/>
              <w:jc w:val="center"/>
              <w:rPr>
                <w:rFonts w:ascii="Times New Roman" w:hAnsi="宋体" w:eastAsia="宋体" w:cs="Times New Roman"/>
                <w:color w:val="000000"/>
                <w:kern w:val="0"/>
                <w:sz w:val="20"/>
                <w:szCs w:val="20"/>
              </w:rPr>
            </w:pPr>
          </w:p>
        </w:tc>
        <w:tc>
          <w:tcPr>
            <w:tcW w:w="113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4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center"/>
              <w:rPr>
                <w:rFonts w:ascii="Times New Roman" w:hAnsi="宋体" w:eastAsia="宋体"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宋体"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02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1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983"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shd w:val="clear" w:color="auto" w:fill="auto"/>
            <w:vAlign w:val="center"/>
          </w:tcPr>
          <w:p>
            <w:pPr>
              <w:widowControl/>
              <w:ind w:left="-85" w:right="-85"/>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送达</w:t>
            </w:r>
          </w:p>
        </w:tc>
        <w:tc>
          <w:tcPr>
            <w:tcW w:w="802" w:type="dxa"/>
            <w:shd w:val="clear" w:color="auto" w:fill="auto"/>
            <w:vAlign w:val="center"/>
          </w:tcPr>
          <w:p>
            <w:pPr>
              <w:widowControl/>
              <w:ind w:left="-85" w:right="-85"/>
              <w:jc w:val="center"/>
              <w:rPr>
                <w:rFonts w:ascii="Times New Roman" w:hAnsi="Times New Roman" w:eastAsia="宋体" w:cs="Times New Roman"/>
                <w:color w:val="FF0000"/>
                <w:kern w:val="0"/>
                <w:sz w:val="20"/>
                <w:szCs w:val="20"/>
              </w:rPr>
            </w:pPr>
            <w:r>
              <w:rPr>
                <w:rFonts w:hint="eastAsia" w:ascii="Times New Roman" w:hAnsi="宋体" w:eastAsia="宋体" w:cs="Times New Roman"/>
                <w:color w:val="000000"/>
                <w:kern w:val="0"/>
                <w:sz w:val="20"/>
                <w:szCs w:val="20"/>
              </w:rPr>
              <w:t>市场准入审批</w:t>
            </w:r>
            <w:r>
              <w:rPr>
                <w:rFonts w:ascii="Times New Roman" w:hAnsi="宋体" w:eastAsia="宋体" w:cs="Times New Roman"/>
                <w:color w:val="000000"/>
                <w:kern w:val="0"/>
                <w:sz w:val="20"/>
                <w:szCs w:val="20"/>
              </w:rPr>
              <w:t>窗口</w:t>
            </w:r>
          </w:p>
        </w:tc>
        <w:tc>
          <w:tcPr>
            <w:tcW w:w="577" w:type="dxa"/>
            <w:shd w:val="clear" w:color="auto" w:fill="auto"/>
            <w:vAlign w:val="center"/>
          </w:tcPr>
          <w:p>
            <w:pPr>
              <w:widowControl/>
              <w:spacing w:line="186" w:lineRule="exact"/>
              <w:jc w:val="left"/>
              <w:rPr>
                <w:rFonts w:ascii="宋体" w:hAnsi="宋体" w:eastAsia="宋体" w:cs="宋体"/>
                <w:color w:val="000000"/>
                <w:kern w:val="0"/>
                <w:sz w:val="16"/>
                <w:szCs w:val="16"/>
              </w:rPr>
            </w:pPr>
          </w:p>
        </w:tc>
        <w:tc>
          <w:tcPr>
            <w:tcW w:w="936"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送达回证</w:t>
            </w:r>
          </w:p>
        </w:tc>
        <w:tc>
          <w:tcPr>
            <w:tcW w:w="869" w:type="dxa"/>
            <w:shd w:val="clear" w:color="auto" w:fill="auto"/>
            <w:vAlign w:val="center"/>
          </w:tcPr>
          <w:p>
            <w:pPr>
              <w:widowControl/>
              <w:ind w:left="-85"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状态信息</w:t>
            </w:r>
          </w:p>
        </w:tc>
        <w:tc>
          <w:tcPr>
            <w:tcW w:w="905"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Align w:val="center"/>
          </w:tcPr>
          <w:p>
            <w:pPr>
              <w:widowControl/>
              <w:ind w:left="-85" w:right="-85"/>
              <w:jc w:val="left"/>
              <w:rPr>
                <w:rFonts w:ascii="Times New Roman" w:hAnsi="Times New Roman"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left="-85" w:right="-85" w:firstLine="400" w:firstLineChars="200"/>
              <w:jc w:val="left"/>
              <w:rPr>
                <w:rFonts w:ascii="Times New Roman" w:hAnsi="宋体" w:eastAsia="宋体" w:cs="Times New Roman"/>
                <w:color w:val="000000"/>
                <w:kern w:val="0"/>
                <w:sz w:val="20"/>
                <w:szCs w:val="20"/>
              </w:rPr>
            </w:pPr>
          </w:p>
        </w:tc>
        <w:tc>
          <w:tcPr>
            <w:tcW w:w="802" w:type="dxa"/>
            <w:shd w:val="clear" w:color="auto" w:fill="auto"/>
            <w:vAlign w:val="center"/>
          </w:tcPr>
          <w:p>
            <w:pPr>
              <w:widowControl/>
              <w:ind w:right="-85"/>
              <w:jc w:val="center"/>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20"/>
                <w:szCs w:val="20"/>
              </w:rPr>
              <w:t>√</w:t>
            </w:r>
          </w:p>
        </w:tc>
        <w:tc>
          <w:tcPr>
            <w:tcW w:w="1132" w:type="dxa"/>
            <w:shd w:val="clear" w:color="auto" w:fill="auto"/>
            <w:vAlign w:val="center"/>
          </w:tcPr>
          <w:p>
            <w:pPr>
              <w:widowControl/>
              <w:ind w:left="-85" w:right="-85" w:firstLine="360" w:firstLineChars="200"/>
              <w:jc w:val="left"/>
              <w:rPr>
                <w:rFonts w:ascii="Times New Roman" w:hAnsi="宋体" w:eastAsia="宋体" w:cs="Times New Roman"/>
                <w:color w:val="000000"/>
                <w:kern w:val="0"/>
                <w:sz w:val="20"/>
                <w:szCs w:val="20"/>
              </w:rPr>
            </w:pPr>
            <w:r>
              <w:rPr>
                <w:rFonts w:hint="eastAsia" w:ascii="Times New Roman" w:hAnsi="宋体" w:eastAsia="宋体" w:cs="Times New Roman"/>
                <w:color w:val="000000"/>
                <w:kern w:val="0"/>
                <w:sz w:val="18"/>
                <w:szCs w:val="18"/>
              </w:rPr>
              <w:t>过程性信息以及行政执法案卷信息，可以不予公开</w:t>
            </w:r>
          </w:p>
        </w:tc>
        <w:tc>
          <w:tcPr>
            <w:tcW w:w="4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2" w:type="dxa"/>
            <w:vMerge w:val="continue"/>
            <w:vAlign w:val="center"/>
          </w:tcPr>
          <w:p>
            <w:pPr>
              <w:widowControl/>
              <w:ind w:left="-85" w:right="-85"/>
              <w:jc w:val="center"/>
              <w:rPr>
                <w:rFonts w:ascii="Times New Roman" w:hAnsi="Times New Roman" w:eastAsia="宋体"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宋体" w:cs="Times New Roman"/>
                <w:color w:val="000000"/>
                <w:kern w:val="0"/>
                <w:sz w:val="20"/>
                <w:szCs w:val="20"/>
              </w:rPr>
            </w:pPr>
          </w:p>
        </w:tc>
      </w:tr>
    </w:tbl>
    <w:p/>
    <w:sectPr>
      <w:pgSz w:w="16838" w:h="11906" w:orient="landscape"/>
      <w:pgMar w:top="1417" w:right="1383" w:bottom="1417"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_GBK">
    <w:altName w:val="Microsoft YaHei UI"/>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D1E45"/>
    <w:multiLevelType w:val="singleLevel"/>
    <w:tmpl w:val="614D1E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9F661F"/>
    <w:rsid w:val="00045834"/>
    <w:rsid w:val="001B445F"/>
    <w:rsid w:val="0021720E"/>
    <w:rsid w:val="002506AC"/>
    <w:rsid w:val="002D51F2"/>
    <w:rsid w:val="00324BD5"/>
    <w:rsid w:val="00483094"/>
    <w:rsid w:val="00717236"/>
    <w:rsid w:val="008A69A6"/>
    <w:rsid w:val="008C0174"/>
    <w:rsid w:val="0098396A"/>
    <w:rsid w:val="00A452D1"/>
    <w:rsid w:val="00A834C7"/>
    <w:rsid w:val="00D8635D"/>
    <w:rsid w:val="00FE7744"/>
    <w:rsid w:val="010C0F43"/>
    <w:rsid w:val="023236F4"/>
    <w:rsid w:val="09316E43"/>
    <w:rsid w:val="09B22D8C"/>
    <w:rsid w:val="09C466A6"/>
    <w:rsid w:val="0BD02BEE"/>
    <w:rsid w:val="0CDC5209"/>
    <w:rsid w:val="0E082058"/>
    <w:rsid w:val="15AB26D9"/>
    <w:rsid w:val="2132739E"/>
    <w:rsid w:val="23645091"/>
    <w:rsid w:val="239704A0"/>
    <w:rsid w:val="25EF7D32"/>
    <w:rsid w:val="29A45A1C"/>
    <w:rsid w:val="339C7BB0"/>
    <w:rsid w:val="376D5D44"/>
    <w:rsid w:val="454D6B92"/>
    <w:rsid w:val="45553891"/>
    <w:rsid w:val="5128415C"/>
    <w:rsid w:val="525B0387"/>
    <w:rsid w:val="53992952"/>
    <w:rsid w:val="54DE2C7C"/>
    <w:rsid w:val="579F661F"/>
    <w:rsid w:val="59AA1BBA"/>
    <w:rsid w:val="5BAA1994"/>
    <w:rsid w:val="5DAF571C"/>
    <w:rsid w:val="650B45E2"/>
    <w:rsid w:val="6D120021"/>
    <w:rsid w:val="7CA63B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1818</Words>
  <Characters>10369</Characters>
  <Lines>86</Lines>
  <Paragraphs>24</Paragraphs>
  <TotalTime>0</TotalTime>
  <ScaleCrop>false</ScaleCrop>
  <LinksUpToDate>false</LinksUpToDate>
  <CharactersWithSpaces>12163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2020-10-12T01:44:00Z</dcterms:created>
  <dc:creator>飞翔的心</dc:creator>
  <cp:lastModifiedBy>yu</cp:lastModifiedBy>
  <dcterms:modified xsi:type="dcterms:W3CDTF">2021-04-08T05:56:41Z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3CE63F76AC8446409E5DFC736F4240E9</vt:lpwstr>
  </property>
</Properties>
</file>