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59" w:rsidRDefault="006766D7">
      <w:pPr>
        <w:pStyle w:val="3"/>
        <w:ind w:firstLine="880"/>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涉农补贴领域公共服务事项清单</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44"/>
        <w:gridCol w:w="2836"/>
        <w:gridCol w:w="3384"/>
        <w:gridCol w:w="1786"/>
        <w:gridCol w:w="1432"/>
        <w:gridCol w:w="3306"/>
      </w:tblGrid>
      <w:tr w:rsidR="005E6459" w:rsidTr="006766D7">
        <w:trPr>
          <w:trHeight w:val="851"/>
          <w:jc w:val="center"/>
        </w:trPr>
        <w:tc>
          <w:tcPr>
            <w:tcW w:w="540" w:type="pct"/>
            <w:vAlign w:val="center"/>
          </w:tcPr>
          <w:p w:rsidR="005E6459" w:rsidRDefault="006766D7">
            <w:pPr>
              <w:widowControl/>
              <w:spacing w:line="320" w:lineRule="exact"/>
              <w:jc w:val="center"/>
              <w:rPr>
                <w:rFonts w:ascii="仿宋_GB2312" w:eastAsia="仿宋_GB2312" w:hAnsi="黑体"/>
                <w:color w:val="000000" w:themeColor="text1"/>
                <w:sz w:val="28"/>
                <w:szCs w:val="32"/>
              </w:rPr>
            </w:pPr>
            <w:r>
              <w:rPr>
                <w:rFonts w:ascii="仿宋_GB2312" w:eastAsia="仿宋_GB2312" w:hAnsi="黑体" w:hint="eastAsia"/>
                <w:color w:val="000000" w:themeColor="text1"/>
                <w:sz w:val="28"/>
                <w:szCs w:val="32"/>
              </w:rPr>
              <w:t>服务名称</w:t>
            </w:r>
          </w:p>
        </w:tc>
        <w:tc>
          <w:tcPr>
            <w:tcW w:w="992" w:type="pct"/>
            <w:vAlign w:val="center"/>
          </w:tcPr>
          <w:p w:rsidR="005E6459" w:rsidRDefault="006766D7">
            <w:pPr>
              <w:widowControl/>
              <w:spacing w:line="320" w:lineRule="exact"/>
              <w:jc w:val="center"/>
              <w:rPr>
                <w:rFonts w:ascii="仿宋_GB2312" w:eastAsia="仿宋_GB2312" w:hAnsi="黑体"/>
                <w:color w:val="000000" w:themeColor="text1"/>
                <w:sz w:val="28"/>
                <w:szCs w:val="32"/>
              </w:rPr>
            </w:pPr>
            <w:r>
              <w:rPr>
                <w:rFonts w:ascii="仿宋_GB2312" w:eastAsia="仿宋_GB2312" w:hAnsi="黑体" w:hint="eastAsia"/>
                <w:color w:val="000000" w:themeColor="text1"/>
                <w:sz w:val="28"/>
                <w:szCs w:val="32"/>
              </w:rPr>
              <w:t>服务内容</w:t>
            </w:r>
          </w:p>
        </w:tc>
        <w:tc>
          <w:tcPr>
            <w:tcW w:w="1184" w:type="pct"/>
            <w:vAlign w:val="center"/>
          </w:tcPr>
          <w:p w:rsidR="005E6459" w:rsidRDefault="006766D7">
            <w:pPr>
              <w:widowControl/>
              <w:spacing w:line="320" w:lineRule="exact"/>
              <w:jc w:val="center"/>
              <w:rPr>
                <w:rFonts w:ascii="仿宋_GB2312" w:eastAsia="仿宋_GB2312" w:hAnsi="黑体"/>
                <w:color w:val="000000" w:themeColor="text1"/>
                <w:sz w:val="28"/>
                <w:szCs w:val="32"/>
              </w:rPr>
            </w:pPr>
            <w:r>
              <w:rPr>
                <w:rFonts w:ascii="仿宋_GB2312" w:eastAsia="仿宋_GB2312" w:hAnsi="黑体" w:hint="eastAsia"/>
                <w:color w:val="000000" w:themeColor="text1"/>
                <w:sz w:val="28"/>
                <w:szCs w:val="32"/>
              </w:rPr>
              <w:t>服务依据</w:t>
            </w:r>
          </w:p>
        </w:tc>
        <w:tc>
          <w:tcPr>
            <w:tcW w:w="625" w:type="pct"/>
            <w:vAlign w:val="center"/>
          </w:tcPr>
          <w:p w:rsidR="005E6459" w:rsidRDefault="006766D7">
            <w:pPr>
              <w:widowControl/>
              <w:spacing w:line="320" w:lineRule="exact"/>
              <w:jc w:val="center"/>
              <w:rPr>
                <w:rFonts w:ascii="仿宋_GB2312" w:eastAsia="仿宋_GB2312" w:hAnsi="黑体"/>
                <w:color w:val="000000" w:themeColor="text1"/>
                <w:sz w:val="28"/>
                <w:szCs w:val="32"/>
              </w:rPr>
            </w:pPr>
            <w:r>
              <w:rPr>
                <w:rFonts w:ascii="仿宋_GB2312" w:eastAsia="仿宋_GB2312" w:hAnsi="黑体" w:hint="eastAsia"/>
                <w:color w:val="000000" w:themeColor="text1"/>
                <w:sz w:val="28"/>
                <w:szCs w:val="32"/>
              </w:rPr>
              <w:t>服务方式</w:t>
            </w:r>
          </w:p>
        </w:tc>
        <w:tc>
          <w:tcPr>
            <w:tcW w:w="501" w:type="pct"/>
            <w:vAlign w:val="center"/>
          </w:tcPr>
          <w:p w:rsidR="005E6459" w:rsidRDefault="006766D7">
            <w:pPr>
              <w:widowControl/>
              <w:spacing w:line="320" w:lineRule="exact"/>
              <w:jc w:val="center"/>
              <w:rPr>
                <w:rFonts w:ascii="仿宋_GB2312" w:eastAsia="仿宋_GB2312" w:hAnsi="黑体"/>
                <w:color w:val="000000" w:themeColor="text1"/>
                <w:sz w:val="28"/>
                <w:szCs w:val="32"/>
              </w:rPr>
            </w:pPr>
            <w:r>
              <w:rPr>
                <w:rFonts w:ascii="仿宋_GB2312" w:eastAsia="仿宋_GB2312" w:hAnsi="黑体" w:hint="eastAsia"/>
                <w:color w:val="000000" w:themeColor="text1"/>
                <w:sz w:val="28"/>
                <w:szCs w:val="32"/>
              </w:rPr>
              <w:t>服务类别</w:t>
            </w:r>
          </w:p>
        </w:tc>
        <w:tc>
          <w:tcPr>
            <w:tcW w:w="1157" w:type="pct"/>
            <w:vAlign w:val="center"/>
          </w:tcPr>
          <w:p w:rsidR="005E6459" w:rsidRDefault="006766D7">
            <w:pPr>
              <w:widowControl/>
              <w:spacing w:line="320" w:lineRule="exact"/>
              <w:jc w:val="center"/>
              <w:rPr>
                <w:rFonts w:ascii="仿宋_GB2312" w:eastAsia="仿宋_GB2312" w:hAnsi="黑体"/>
                <w:color w:val="000000" w:themeColor="text1"/>
                <w:sz w:val="28"/>
                <w:szCs w:val="32"/>
              </w:rPr>
            </w:pPr>
            <w:r>
              <w:rPr>
                <w:rFonts w:ascii="仿宋_GB2312" w:eastAsia="仿宋_GB2312" w:hAnsi="黑体" w:hint="eastAsia"/>
                <w:color w:val="000000" w:themeColor="text1"/>
                <w:sz w:val="28"/>
                <w:szCs w:val="32"/>
              </w:rPr>
              <w:t>承办机构</w:t>
            </w:r>
          </w:p>
        </w:tc>
      </w:tr>
      <w:tr w:rsidR="005E6459" w:rsidTr="006766D7">
        <w:trPr>
          <w:trHeight w:val="1278"/>
          <w:jc w:val="center"/>
        </w:trPr>
        <w:tc>
          <w:tcPr>
            <w:tcW w:w="540"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强制扑杀</w:t>
            </w:r>
          </w:p>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补助</w:t>
            </w:r>
          </w:p>
        </w:tc>
        <w:tc>
          <w:tcPr>
            <w:tcW w:w="992" w:type="pct"/>
            <w:vAlign w:val="center"/>
          </w:tcPr>
          <w:p w:rsidR="005E6459" w:rsidRDefault="006766D7">
            <w:pPr>
              <w:widowControl/>
              <w:spacing w:line="320" w:lineRule="exact"/>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重大动物疫病强制</w:t>
            </w:r>
          </w:p>
          <w:p w:rsidR="005E6459" w:rsidRDefault="006766D7">
            <w:pPr>
              <w:widowControl/>
              <w:spacing w:line="320" w:lineRule="exact"/>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扑杀发放</w:t>
            </w:r>
          </w:p>
        </w:tc>
        <w:tc>
          <w:tcPr>
            <w:tcW w:w="1184" w:type="pct"/>
            <w:vAlign w:val="center"/>
          </w:tcPr>
          <w:p w:rsidR="005E6459" w:rsidRDefault="006766D7">
            <w:pPr>
              <w:widowControl/>
              <w:spacing w:line="320" w:lineRule="exact"/>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&lt;</w:t>
            </w:r>
            <w:r>
              <w:rPr>
                <w:rFonts w:ascii="仿宋_GB2312" w:eastAsia="仿宋_GB2312" w:hAnsi="黑体" w:hint="eastAsia"/>
                <w:color w:val="000000" w:themeColor="text1"/>
                <w:sz w:val="24"/>
                <w:szCs w:val="24"/>
              </w:rPr>
              <w:t>关于调整重大动物疫病强制扑杀范围和补助比例的通知</w:t>
            </w:r>
            <w:r>
              <w:rPr>
                <w:rFonts w:ascii="仿宋_GB2312" w:eastAsia="仿宋_GB2312" w:hAnsi="黑体" w:hint="eastAsia"/>
                <w:color w:val="000000" w:themeColor="text1"/>
                <w:sz w:val="24"/>
                <w:szCs w:val="24"/>
              </w:rPr>
              <w:t>&gt;</w:t>
            </w:r>
            <w:r>
              <w:rPr>
                <w:rFonts w:ascii="仿宋_GB2312" w:eastAsia="仿宋_GB2312" w:hAnsi="黑体" w:hint="eastAsia"/>
                <w:color w:val="000000" w:themeColor="text1"/>
                <w:sz w:val="24"/>
                <w:szCs w:val="24"/>
              </w:rPr>
              <w:t>苏农财</w:t>
            </w:r>
            <w:r>
              <w:rPr>
                <w:rFonts w:ascii="仿宋_GB2312" w:eastAsia="仿宋_GB2312" w:hAnsi="黑体" w:hint="eastAsia"/>
                <w:color w:val="000000" w:themeColor="text1"/>
                <w:sz w:val="24"/>
                <w:szCs w:val="24"/>
              </w:rPr>
              <w:t>[2018]28</w:t>
            </w:r>
            <w:r>
              <w:rPr>
                <w:rFonts w:ascii="仿宋_GB2312" w:eastAsia="仿宋_GB2312" w:hAnsi="黑体" w:hint="eastAsia"/>
                <w:color w:val="000000" w:themeColor="text1"/>
                <w:sz w:val="24"/>
                <w:szCs w:val="24"/>
              </w:rPr>
              <w:t>号</w:t>
            </w:r>
          </w:p>
        </w:tc>
        <w:tc>
          <w:tcPr>
            <w:tcW w:w="625"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主动服务</w:t>
            </w:r>
          </w:p>
        </w:tc>
        <w:tc>
          <w:tcPr>
            <w:tcW w:w="501"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其他类</w:t>
            </w:r>
          </w:p>
        </w:tc>
        <w:tc>
          <w:tcPr>
            <w:tcW w:w="1157"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新北区农业农村局、财政局</w:t>
            </w:r>
          </w:p>
        </w:tc>
      </w:tr>
      <w:tr w:rsidR="005E6459" w:rsidTr="006766D7">
        <w:trPr>
          <w:trHeight w:val="851"/>
          <w:jc w:val="center"/>
        </w:trPr>
        <w:tc>
          <w:tcPr>
            <w:tcW w:w="540"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强制免疫</w:t>
            </w:r>
          </w:p>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补助</w:t>
            </w:r>
          </w:p>
        </w:tc>
        <w:tc>
          <w:tcPr>
            <w:tcW w:w="992" w:type="pct"/>
            <w:vAlign w:val="center"/>
          </w:tcPr>
          <w:p w:rsidR="005E6459" w:rsidRDefault="006766D7">
            <w:pPr>
              <w:widowControl/>
              <w:spacing w:line="320" w:lineRule="exact"/>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区级按省级招标采购目录订购疫苗</w:t>
            </w:r>
          </w:p>
        </w:tc>
        <w:tc>
          <w:tcPr>
            <w:tcW w:w="1184" w:type="pct"/>
            <w:vAlign w:val="center"/>
          </w:tcPr>
          <w:p w:rsidR="005E6459" w:rsidRDefault="006766D7">
            <w:pPr>
              <w:widowControl/>
              <w:spacing w:line="320" w:lineRule="exact"/>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《财政部农业农村部关于修订印发农业相关转移支付资金管理办法的通知》（</w:t>
            </w:r>
            <w:proofErr w:type="gramStart"/>
            <w:r>
              <w:rPr>
                <w:rFonts w:ascii="仿宋_GB2312" w:eastAsia="仿宋_GB2312" w:hAnsi="黑体" w:hint="eastAsia"/>
                <w:color w:val="000000" w:themeColor="text1"/>
                <w:sz w:val="24"/>
                <w:szCs w:val="24"/>
              </w:rPr>
              <w:t>财农〔</w:t>
            </w:r>
            <w:r>
              <w:rPr>
                <w:rFonts w:ascii="仿宋_GB2312" w:eastAsia="仿宋_GB2312" w:hAnsi="黑体" w:hint="eastAsia"/>
                <w:color w:val="000000" w:themeColor="text1"/>
                <w:sz w:val="24"/>
                <w:szCs w:val="24"/>
              </w:rPr>
              <w:t>2020</w:t>
            </w:r>
            <w:r>
              <w:rPr>
                <w:rFonts w:ascii="仿宋_GB2312" w:eastAsia="仿宋_GB2312" w:hAnsi="黑体" w:hint="eastAsia"/>
                <w:color w:val="000000" w:themeColor="text1"/>
                <w:sz w:val="24"/>
                <w:szCs w:val="24"/>
              </w:rPr>
              <w:t>〕</w:t>
            </w:r>
            <w:proofErr w:type="gramEnd"/>
            <w:r>
              <w:rPr>
                <w:rFonts w:ascii="仿宋_GB2312" w:eastAsia="仿宋_GB2312" w:hAnsi="黑体" w:hint="eastAsia"/>
                <w:color w:val="000000" w:themeColor="text1"/>
                <w:sz w:val="24"/>
                <w:szCs w:val="24"/>
              </w:rPr>
              <w:t>10</w:t>
            </w:r>
            <w:r>
              <w:rPr>
                <w:rFonts w:ascii="仿宋_GB2312" w:eastAsia="仿宋_GB2312" w:hAnsi="黑体" w:hint="eastAsia"/>
                <w:color w:val="000000" w:themeColor="text1"/>
                <w:sz w:val="24"/>
                <w:szCs w:val="24"/>
              </w:rPr>
              <w:t>号）《关于进一步推动落实我省动物疫病防控财政支持政策的通知》（苏农财〔</w:t>
            </w:r>
            <w:r>
              <w:rPr>
                <w:rFonts w:ascii="仿宋_GB2312" w:eastAsia="仿宋_GB2312" w:hAnsi="黑体" w:hint="eastAsia"/>
                <w:color w:val="000000" w:themeColor="text1"/>
                <w:sz w:val="24"/>
                <w:szCs w:val="24"/>
              </w:rPr>
              <w:t>2017</w:t>
            </w:r>
            <w:r>
              <w:rPr>
                <w:rFonts w:ascii="仿宋_GB2312" w:eastAsia="仿宋_GB2312" w:hAnsi="黑体" w:hint="eastAsia"/>
                <w:color w:val="000000" w:themeColor="text1"/>
                <w:sz w:val="24"/>
                <w:szCs w:val="24"/>
              </w:rPr>
              <w:t>〕</w:t>
            </w:r>
            <w:r>
              <w:rPr>
                <w:rFonts w:ascii="仿宋_GB2312" w:eastAsia="仿宋_GB2312" w:hAnsi="黑体" w:hint="eastAsia"/>
                <w:color w:val="000000" w:themeColor="text1"/>
                <w:sz w:val="24"/>
                <w:szCs w:val="24"/>
              </w:rPr>
              <w:t>37</w:t>
            </w:r>
            <w:r>
              <w:rPr>
                <w:rFonts w:ascii="仿宋_GB2312" w:eastAsia="仿宋_GB2312" w:hAnsi="黑体" w:hint="eastAsia"/>
                <w:color w:val="000000" w:themeColor="text1"/>
                <w:sz w:val="24"/>
                <w:szCs w:val="24"/>
              </w:rPr>
              <w:t>号）</w:t>
            </w:r>
          </w:p>
        </w:tc>
        <w:tc>
          <w:tcPr>
            <w:tcW w:w="625"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主动服务</w:t>
            </w:r>
          </w:p>
        </w:tc>
        <w:tc>
          <w:tcPr>
            <w:tcW w:w="501"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其他类</w:t>
            </w:r>
          </w:p>
        </w:tc>
        <w:tc>
          <w:tcPr>
            <w:tcW w:w="1157"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常州市新北区动物疫病</w:t>
            </w:r>
          </w:p>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预防控制中心</w:t>
            </w:r>
          </w:p>
        </w:tc>
      </w:tr>
      <w:tr w:rsidR="005E6459" w:rsidTr="006766D7">
        <w:trPr>
          <w:trHeight w:val="851"/>
          <w:jc w:val="center"/>
        </w:trPr>
        <w:tc>
          <w:tcPr>
            <w:tcW w:w="540"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强制免疫</w:t>
            </w:r>
          </w:p>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补助</w:t>
            </w:r>
          </w:p>
        </w:tc>
        <w:tc>
          <w:tcPr>
            <w:tcW w:w="992" w:type="pct"/>
            <w:vAlign w:val="center"/>
          </w:tcPr>
          <w:p w:rsidR="005E6459" w:rsidRDefault="006766D7">
            <w:pPr>
              <w:widowControl/>
              <w:spacing w:line="320" w:lineRule="exact"/>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实施“先打后补”的养殖场户，按要求提供资料，经审核公示后发放补助资金。</w:t>
            </w:r>
          </w:p>
        </w:tc>
        <w:tc>
          <w:tcPr>
            <w:tcW w:w="1184" w:type="pct"/>
            <w:vAlign w:val="center"/>
          </w:tcPr>
          <w:p w:rsidR="005E6459" w:rsidRDefault="006766D7">
            <w:pPr>
              <w:widowControl/>
              <w:spacing w:line="320" w:lineRule="exact"/>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《财政部农业农村部关于修订印发农业相关转移支付资金管理办法的通知》（</w:t>
            </w:r>
            <w:proofErr w:type="gramStart"/>
            <w:r>
              <w:rPr>
                <w:rFonts w:ascii="仿宋_GB2312" w:eastAsia="仿宋_GB2312" w:hAnsi="黑体" w:hint="eastAsia"/>
                <w:color w:val="000000" w:themeColor="text1"/>
                <w:sz w:val="24"/>
                <w:szCs w:val="24"/>
              </w:rPr>
              <w:t>财农〔</w:t>
            </w:r>
            <w:r>
              <w:rPr>
                <w:rFonts w:ascii="仿宋_GB2312" w:eastAsia="仿宋_GB2312" w:hAnsi="黑体" w:hint="eastAsia"/>
                <w:color w:val="000000" w:themeColor="text1"/>
                <w:sz w:val="24"/>
                <w:szCs w:val="24"/>
              </w:rPr>
              <w:t>2020</w:t>
            </w:r>
            <w:r>
              <w:rPr>
                <w:rFonts w:ascii="仿宋_GB2312" w:eastAsia="仿宋_GB2312" w:hAnsi="黑体" w:hint="eastAsia"/>
                <w:color w:val="000000" w:themeColor="text1"/>
                <w:sz w:val="24"/>
                <w:szCs w:val="24"/>
              </w:rPr>
              <w:t>〕</w:t>
            </w:r>
            <w:proofErr w:type="gramEnd"/>
            <w:r>
              <w:rPr>
                <w:rFonts w:ascii="仿宋_GB2312" w:eastAsia="仿宋_GB2312" w:hAnsi="黑体" w:hint="eastAsia"/>
                <w:color w:val="000000" w:themeColor="text1"/>
                <w:sz w:val="24"/>
                <w:szCs w:val="24"/>
              </w:rPr>
              <w:t>10</w:t>
            </w:r>
            <w:r>
              <w:rPr>
                <w:rFonts w:ascii="仿宋_GB2312" w:eastAsia="仿宋_GB2312" w:hAnsi="黑体" w:hint="eastAsia"/>
                <w:color w:val="000000" w:themeColor="text1"/>
                <w:sz w:val="24"/>
                <w:szCs w:val="24"/>
              </w:rPr>
              <w:t>号）《关于进一步推动落实我省动物疫病防控财政支持政策的通知》（苏农财〔</w:t>
            </w:r>
            <w:r>
              <w:rPr>
                <w:rFonts w:ascii="仿宋_GB2312" w:eastAsia="仿宋_GB2312" w:hAnsi="黑体" w:hint="eastAsia"/>
                <w:color w:val="000000" w:themeColor="text1"/>
                <w:sz w:val="24"/>
                <w:szCs w:val="24"/>
              </w:rPr>
              <w:t>2017</w:t>
            </w:r>
            <w:r>
              <w:rPr>
                <w:rFonts w:ascii="仿宋_GB2312" w:eastAsia="仿宋_GB2312" w:hAnsi="黑体" w:hint="eastAsia"/>
                <w:color w:val="000000" w:themeColor="text1"/>
                <w:sz w:val="24"/>
                <w:szCs w:val="24"/>
              </w:rPr>
              <w:t>〕</w:t>
            </w:r>
            <w:r>
              <w:rPr>
                <w:rFonts w:ascii="仿宋_GB2312" w:eastAsia="仿宋_GB2312" w:hAnsi="黑体" w:hint="eastAsia"/>
                <w:color w:val="000000" w:themeColor="text1"/>
                <w:sz w:val="24"/>
                <w:szCs w:val="24"/>
              </w:rPr>
              <w:t>37</w:t>
            </w:r>
            <w:r>
              <w:rPr>
                <w:rFonts w:ascii="仿宋_GB2312" w:eastAsia="仿宋_GB2312" w:hAnsi="黑体" w:hint="eastAsia"/>
                <w:color w:val="000000" w:themeColor="text1"/>
                <w:sz w:val="24"/>
                <w:szCs w:val="24"/>
              </w:rPr>
              <w:t>号）</w:t>
            </w:r>
          </w:p>
        </w:tc>
        <w:tc>
          <w:tcPr>
            <w:tcW w:w="625"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主动服务</w:t>
            </w:r>
          </w:p>
        </w:tc>
        <w:tc>
          <w:tcPr>
            <w:tcW w:w="501"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其他类</w:t>
            </w:r>
          </w:p>
        </w:tc>
        <w:tc>
          <w:tcPr>
            <w:tcW w:w="1157"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常州市新北区动物疫病</w:t>
            </w:r>
          </w:p>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预防控制中心</w:t>
            </w:r>
          </w:p>
        </w:tc>
      </w:tr>
      <w:tr w:rsidR="005E6459" w:rsidTr="006766D7">
        <w:trPr>
          <w:trHeight w:val="851"/>
          <w:jc w:val="center"/>
        </w:trPr>
        <w:tc>
          <w:tcPr>
            <w:tcW w:w="540"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养殖环节动物无害化处理补助</w:t>
            </w:r>
          </w:p>
        </w:tc>
        <w:tc>
          <w:tcPr>
            <w:tcW w:w="992" w:type="pct"/>
            <w:vAlign w:val="center"/>
          </w:tcPr>
          <w:p w:rsidR="005E6459" w:rsidRDefault="006766D7">
            <w:pPr>
              <w:widowControl/>
              <w:spacing w:line="320" w:lineRule="exact"/>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养殖环节动物无害化处理补助发放</w:t>
            </w:r>
          </w:p>
        </w:tc>
        <w:tc>
          <w:tcPr>
            <w:tcW w:w="1184" w:type="pct"/>
            <w:vAlign w:val="center"/>
          </w:tcPr>
          <w:p w:rsidR="005E6459" w:rsidRDefault="006766D7">
            <w:pPr>
              <w:widowControl/>
              <w:spacing w:line="320" w:lineRule="exact"/>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《关于印发</w:t>
            </w:r>
            <w:r>
              <w:rPr>
                <w:rFonts w:ascii="仿宋_GB2312" w:eastAsia="仿宋_GB2312" w:hAnsi="黑体" w:hint="eastAsia"/>
                <w:color w:val="000000" w:themeColor="text1"/>
                <w:sz w:val="24"/>
                <w:szCs w:val="24"/>
              </w:rPr>
              <w:t>&lt;</w:t>
            </w:r>
            <w:r>
              <w:rPr>
                <w:rFonts w:ascii="仿宋_GB2312" w:eastAsia="仿宋_GB2312" w:hAnsi="黑体" w:hint="eastAsia"/>
                <w:color w:val="000000" w:themeColor="text1"/>
                <w:sz w:val="24"/>
                <w:szCs w:val="24"/>
              </w:rPr>
              <w:t>江苏省病死猪及病害猪产品无害化处理管理办法</w:t>
            </w:r>
            <w:r>
              <w:rPr>
                <w:rFonts w:ascii="仿宋_GB2312" w:eastAsia="仿宋_GB2312" w:hAnsi="黑体" w:hint="eastAsia"/>
                <w:color w:val="000000" w:themeColor="text1"/>
                <w:sz w:val="24"/>
                <w:szCs w:val="24"/>
              </w:rPr>
              <w:t>&gt;</w:t>
            </w:r>
            <w:r>
              <w:rPr>
                <w:rFonts w:ascii="仿宋_GB2312" w:eastAsia="仿宋_GB2312" w:hAnsi="黑体" w:hint="eastAsia"/>
                <w:color w:val="000000" w:themeColor="text1"/>
                <w:sz w:val="24"/>
                <w:szCs w:val="24"/>
              </w:rPr>
              <w:t>的通知》（苏农</w:t>
            </w:r>
            <w:proofErr w:type="gramStart"/>
            <w:r>
              <w:rPr>
                <w:rFonts w:ascii="仿宋_GB2312" w:eastAsia="仿宋_GB2312" w:hAnsi="黑体" w:hint="eastAsia"/>
                <w:color w:val="000000" w:themeColor="text1"/>
                <w:sz w:val="24"/>
                <w:szCs w:val="24"/>
              </w:rPr>
              <w:t>规</w:t>
            </w:r>
            <w:proofErr w:type="gramEnd"/>
            <w:r>
              <w:rPr>
                <w:rFonts w:ascii="仿宋_GB2312" w:eastAsia="仿宋_GB2312" w:hAnsi="黑体" w:hint="eastAsia"/>
                <w:color w:val="000000" w:themeColor="text1"/>
                <w:sz w:val="24"/>
                <w:szCs w:val="24"/>
              </w:rPr>
              <w:t>〔</w:t>
            </w:r>
            <w:r>
              <w:rPr>
                <w:rFonts w:ascii="仿宋_GB2312" w:eastAsia="仿宋_GB2312" w:hAnsi="黑体" w:hint="eastAsia"/>
                <w:color w:val="000000" w:themeColor="text1"/>
                <w:sz w:val="24"/>
                <w:szCs w:val="24"/>
              </w:rPr>
              <w:t>2020</w:t>
            </w:r>
            <w:r>
              <w:rPr>
                <w:rFonts w:ascii="仿宋_GB2312" w:eastAsia="仿宋_GB2312" w:hAnsi="黑体" w:hint="eastAsia"/>
                <w:color w:val="000000" w:themeColor="text1"/>
                <w:sz w:val="24"/>
                <w:szCs w:val="24"/>
              </w:rPr>
              <w:t>〕</w:t>
            </w:r>
            <w:r>
              <w:rPr>
                <w:rFonts w:ascii="仿宋_GB2312" w:eastAsia="仿宋_GB2312" w:hAnsi="黑体" w:hint="eastAsia"/>
                <w:color w:val="000000" w:themeColor="text1"/>
                <w:sz w:val="24"/>
                <w:szCs w:val="24"/>
              </w:rPr>
              <w:t>1</w:t>
            </w:r>
            <w:r>
              <w:rPr>
                <w:rFonts w:ascii="仿宋_GB2312" w:eastAsia="仿宋_GB2312" w:hAnsi="黑体" w:hint="eastAsia"/>
                <w:color w:val="000000" w:themeColor="text1"/>
                <w:sz w:val="24"/>
                <w:szCs w:val="24"/>
              </w:rPr>
              <w:t>号）</w:t>
            </w:r>
          </w:p>
        </w:tc>
        <w:tc>
          <w:tcPr>
            <w:tcW w:w="625"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主动服务</w:t>
            </w:r>
          </w:p>
        </w:tc>
        <w:tc>
          <w:tcPr>
            <w:tcW w:w="501"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其他类</w:t>
            </w:r>
          </w:p>
        </w:tc>
        <w:tc>
          <w:tcPr>
            <w:tcW w:w="1157" w:type="pct"/>
            <w:vAlign w:val="center"/>
          </w:tcPr>
          <w:p w:rsidR="005E6459" w:rsidRDefault="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新北区农业农村局、财政局</w:t>
            </w:r>
          </w:p>
        </w:tc>
      </w:tr>
      <w:tr w:rsidR="006766D7" w:rsidTr="006766D7">
        <w:trPr>
          <w:trHeight w:val="851"/>
          <w:jc w:val="center"/>
        </w:trPr>
        <w:tc>
          <w:tcPr>
            <w:tcW w:w="540" w:type="pct"/>
            <w:vAlign w:val="center"/>
          </w:tcPr>
          <w:p w:rsidR="006766D7" w:rsidRPr="003A2872" w:rsidRDefault="006766D7" w:rsidP="006766D7">
            <w:pPr>
              <w:widowControl/>
              <w:spacing w:line="320" w:lineRule="exact"/>
              <w:jc w:val="center"/>
              <w:rPr>
                <w:rFonts w:ascii="仿宋_GB2312" w:eastAsia="仿宋_GB2312" w:hAnsi="黑体"/>
                <w:color w:val="000000" w:themeColor="text1"/>
                <w:sz w:val="24"/>
                <w:szCs w:val="24"/>
              </w:rPr>
            </w:pPr>
            <w:r w:rsidRPr="003A2872">
              <w:rPr>
                <w:rFonts w:ascii="仿宋_GB2312" w:eastAsia="仿宋_GB2312" w:hAnsi="黑体" w:hint="eastAsia"/>
                <w:color w:val="000000" w:themeColor="text1"/>
                <w:sz w:val="24"/>
                <w:szCs w:val="24"/>
              </w:rPr>
              <w:lastRenderedPageBreak/>
              <w:t>农机购置补贴</w:t>
            </w:r>
          </w:p>
        </w:tc>
        <w:tc>
          <w:tcPr>
            <w:tcW w:w="992" w:type="pct"/>
            <w:vAlign w:val="center"/>
          </w:tcPr>
          <w:p w:rsidR="006766D7" w:rsidRPr="003A2872" w:rsidRDefault="006766D7" w:rsidP="006766D7">
            <w:pPr>
              <w:widowControl/>
              <w:spacing w:line="320" w:lineRule="exact"/>
              <w:jc w:val="left"/>
              <w:rPr>
                <w:rFonts w:ascii="仿宋_GB2312" w:eastAsia="仿宋_GB2312" w:hAnsi="黑体"/>
                <w:color w:val="000000" w:themeColor="text1"/>
                <w:sz w:val="24"/>
                <w:szCs w:val="24"/>
              </w:rPr>
            </w:pPr>
            <w:r w:rsidRPr="003A2872">
              <w:rPr>
                <w:rFonts w:ascii="仿宋_GB2312" w:eastAsia="仿宋_GB2312" w:hAnsi="黑体" w:hint="eastAsia"/>
                <w:color w:val="000000" w:themeColor="text1"/>
                <w:sz w:val="24"/>
                <w:szCs w:val="24"/>
              </w:rPr>
              <w:t>购机申请的受理、审核及资金兑付</w:t>
            </w:r>
          </w:p>
        </w:tc>
        <w:tc>
          <w:tcPr>
            <w:tcW w:w="1184" w:type="pct"/>
            <w:vAlign w:val="center"/>
          </w:tcPr>
          <w:p w:rsidR="006766D7" w:rsidRPr="003A2872" w:rsidRDefault="006766D7" w:rsidP="006766D7">
            <w:pPr>
              <w:widowControl/>
              <w:spacing w:line="320" w:lineRule="exact"/>
              <w:jc w:val="left"/>
              <w:rPr>
                <w:rFonts w:ascii="仿宋_GB2312" w:eastAsia="仿宋_GB2312" w:hAnsi="黑体"/>
                <w:color w:val="000000" w:themeColor="text1"/>
                <w:sz w:val="24"/>
                <w:szCs w:val="24"/>
              </w:rPr>
            </w:pPr>
            <w:r w:rsidRPr="003A2872">
              <w:rPr>
                <w:rFonts w:ascii="仿宋_GB2312" w:eastAsia="仿宋_GB2312" w:hAnsi="黑体" w:hint="eastAsia"/>
                <w:color w:val="000000" w:themeColor="text1"/>
                <w:sz w:val="24"/>
                <w:szCs w:val="24"/>
              </w:rPr>
              <w:t>《关于印发&lt;2018-2020年江苏省农业机械购置补贴实施办法&gt;的通知》（苏农机行〔2018〕6号），《关于做好2020年农机购置补贴政策实施工作的通知》（苏农行〔2020〕14号）</w:t>
            </w:r>
          </w:p>
        </w:tc>
        <w:tc>
          <w:tcPr>
            <w:tcW w:w="625" w:type="pct"/>
            <w:vAlign w:val="center"/>
          </w:tcPr>
          <w:p w:rsidR="006766D7" w:rsidRPr="003A2872" w:rsidRDefault="006766D7" w:rsidP="006766D7">
            <w:pPr>
              <w:widowControl/>
              <w:spacing w:line="32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主动</w:t>
            </w:r>
            <w:r w:rsidRPr="003A2872">
              <w:rPr>
                <w:rFonts w:ascii="仿宋_GB2312" w:eastAsia="仿宋_GB2312" w:hAnsi="黑体" w:hint="eastAsia"/>
                <w:color w:val="000000" w:themeColor="text1"/>
                <w:sz w:val="24"/>
                <w:szCs w:val="24"/>
              </w:rPr>
              <w:t>服务</w:t>
            </w:r>
          </w:p>
        </w:tc>
        <w:tc>
          <w:tcPr>
            <w:tcW w:w="501" w:type="pct"/>
            <w:vAlign w:val="center"/>
          </w:tcPr>
          <w:p w:rsidR="006766D7" w:rsidRPr="003A2872" w:rsidRDefault="006766D7" w:rsidP="006766D7">
            <w:pPr>
              <w:widowControl/>
              <w:spacing w:line="320" w:lineRule="exact"/>
              <w:jc w:val="center"/>
              <w:rPr>
                <w:rFonts w:ascii="仿宋_GB2312" w:eastAsia="仿宋_GB2312" w:hAnsi="黑体"/>
                <w:color w:val="000000" w:themeColor="text1"/>
                <w:sz w:val="24"/>
                <w:szCs w:val="24"/>
              </w:rPr>
            </w:pPr>
            <w:r w:rsidRPr="003A2872">
              <w:rPr>
                <w:rFonts w:ascii="仿宋_GB2312" w:eastAsia="仿宋_GB2312" w:hAnsi="黑体" w:hint="eastAsia"/>
                <w:color w:val="000000" w:themeColor="text1"/>
                <w:sz w:val="24"/>
                <w:szCs w:val="24"/>
              </w:rPr>
              <w:t>其它类</w:t>
            </w:r>
          </w:p>
        </w:tc>
        <w:tc>
          <w:tcPr>
            <w:tcW w:w="1157" w:type="pct"/>
            <w:vAlign w:val="center"/>
          </w:tcPr>
          <w:p w:rsidR="006766D7" w:rsidRPr="003A2872" w:rsidRDefault="006766D7" w:rsidP="006766D7">
            <w:pPr>
              <w:widowControl/>
              <w:spacing w:line="320" w:lineRule="exact"/>
              <w:jc w:val="center"/>
              <w:rPr>
                <w:rFonts w:ascii="仿宋_GB2312" w:eastAsia="仿宋_GB2312" w:hAnsi="黑体"/>
                <w:color w:val="000000" w:themeColor="text1"/>
                <w:sz w:val="24"/>
                <w:szCs w:val="24"/>
              </w:rPr>
            </w:pPr>
            <w:r w:rsidRPr="003A2872">
              <w:rPr>
                <w:rFonts w:ascii="仿宋_GB2312" w:eastAsia="仿宋_GB2312" w:hAnsi="黑体" w:hint="eastAsia"/>
                <w:color w:val="000000" w:themeColor="text1"/>
                <w:sz w:val="24"/>
                <w:szCs w:val="24"/>
              </w:rPr>
              <w:t>新北区农业农村局、财政局</w:t>
            </w:r>
          </w:p>
        </w:tc>
        <w:bookmarkStart w:id="0" w:name="_GoBack"/>
        <w:bookmarkEnd w:id="0"/>
      </w:tr>
    </w:tbl>
    <w:p w:rsidR="005E6459" w:rsidRDefault="005E6459"/>
    <w:sectPr w:rsidR="005E6459">
      <w:pgSz w:w="16839" w:h="11907" w:orient="landscape"/>
      <w:pgMar w:top="1361" w:right="1440" w:bottom="1800" w:left="132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方正仿宋_GBK"/>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6A67"/>
    <w:rsid w:val="00090C07"/>
    <w:rsid w:val="00135F82"/>
    <w:rsid w:val="001F7F22"/>
    <w:rsid w:val="00376A67"/>
    <w:rsid w:val="003B21BB"/>
    <w:rsid w:val="005E6459"/>
    <w:rsid w:val="006766D7"/>
    <w:rsid w:val="006E7BD1"/>
    <w:rsid w:val="0071271B"/>
    <w:rsid w:val="009B39EE"/>
    <w:rsid w:val="2946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A7C5DA-D432-4B69-8CD2-C2F5C596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customStyle="1" w:styleId="3">
    <w:name w:val="标题3"/>
    <w:basedOn w:val="a"/>
    <w:qFormat/>
    <w:pPr>
      <w:adjustRightInd w:val="0"/>
      <w:snapToGrid w:val="0"/>
      <w:spacing w:line="590" w:lineRule="atLeast"/>
      <w:ind w:firstLineChars="200" w:firstLine="200"/>
    </w:pPr>
    <w:rPr>
      <w:rFonts w:ascii="Times New Roman" w:eastAsia="方正黑体_GBK"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A002B-6C1F-4A27-A652-27C2428C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570</Characters>
  <Application>Microsoft Office Word</Application>
  <DocSecurity>0</DocSecurity>
  <Lines>4</Lines>
  <Paragraphs>1</Paragraphs>
  <ScaleCrop>false</ScaleCrop>
  <Company>Lenovo</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2020-10-21T08:03:00Z</dcterms:created>
  <dcterms:modified xsi:type="dcterms:W3CDTF">2021-03-01T01:06:00Z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