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ind w:firstLine="320" w:firstLineChars="100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b w:val="0"/>
          <w:bCs w:val="0"/>
          <w:sz w:val="52"/>
          <w:szCs w:val="52"/>
        </w:rPr>
      </w:pPr>
      <w:r>
        <w:rPr>
          <w:rFonts w:hint="eastAsia" w:ascii="黑体" w:hAnsi="黑体" w:eastAsia="黑体"/>
          <w:b w:val="0"/>
          <w:bCs w:val="0"/>
          <w:sz w:val="52"/>
          <w:szCs w:val="52"/>
        </w:rPr>
        <w:t>新北区</w:t>
      </w:r>
      <w:r>
        <w:rPr>
          <w:rFonts w:hint="eastAsia" w:ascii="黑体" w:hAnsi="黑体" w:eastAsia="黑体"/>
          <w:b w:val="0"/>
          <w:bCs w:val="0"/>
          <w:sz w:val="52"/>
          <w:szCs w:val="52"/>
          <w:lang w:val="en-US" w:eastAsia="zh-CN"/>
        </w:rPr>
        <w:t>2021年</w:t>
      </w:r>
      <w:r>
        <w:rPr>
          <w:rFonts w:hint="eastAsia" w:ascii="黑体" w:hAnsi="黑体" w:eastAsia="黑体"/>
          <w:b w:val="0"/>
          <w:bCs w:val="0"/>
          <w:sz w:val="52"/>
          <w:szCs w:val="52"/>
        </w:rPr>
        <w:t>生活垃圾分类工作评分</w:t>
      </w:r>
      <w:r>
        <w:rPr>
          <w:rFonts w:hint="eastAsia" w:ascii="黑体" w:hAnsi="黑体" w:eastAsia="黑体"/>
          <w:b w:val="0"/>
          <w:bCs w:val="0"/>
          <w:sz w:val="52"/>
          <w:szCs w:val="52"/>
          <w:lang w:eastAsia="zh-CN"/>
        </w:rPr>
        <w:t>细则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  <w:lang w:eastAsia="zh-CN"/>
        </w:rPr>
        <w:t>名称</w:t>
      </w:r>
      <w:r>
        <w:rPr>
          <w:rFonts w:hint="eastAsia" w:ascii="仿宋" w:hAnsi="仿宋" w:eastAsia="仿宋"/>
          <w:sz w:val="32"/>
          <w:szCs w:val="32"/>
        </w:rPr>
        <w:t xml:space="preserve">：                     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考核日期：</w:t>
      </w:r>
    </w:p>
    <w:tbl>
      <w:tblPr>
        <w:tblStyle w:val="5"/>
        <w:tblW w:w="143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650"/>
        <w:gridCol w:w="8355"/>
        <w:gridCol w:w="13"/>
        <w:gridCol w:w="992"/>
        <w:gridCol w:w="915"/>
        <w:gridCol w:w="15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考核内容</w:t>
            </w:r>
          </w:p>
        </w:tc>
        <w:tc>
          <w:tcPr>
            <w:tcW w:w="83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考核细则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分值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扣分原因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组织建设（2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分）</w:t>
            </w:r>
          </w:p>
        </w:tc>
        <w:tc>
          <w:tcPr>
            <w:tcW w:w="835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  <w:t>各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  <w:lang w:eastAsia="zh-CN"/>
              </w:rPr>
              <w:t>乡镇街道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成立生活垃圾分类工作领导小组，明确专门负责人、工作联络人以及分类指导员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形成工作责任网络。责任网络图应在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小区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醒目位置张贴。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每缺一项扣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分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。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91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编制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生活垃圾分类实施计划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、资金预算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等文件，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内容准确详细，科学可行，操作性强。每缺一项扣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2分。</w:t>
            </w: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915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各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乡镇街道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召开总结部署会议，建立工作协调和调度机制。未召开总结部署会或工作协调机制未建立的，不得分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其他不符合1处扣1分。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及时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完成需要上报的各类工作台账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根据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时序进度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完成组织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领导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制度建设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人员配置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资金保障、督查考核、宣传培训、目标任务、运行管理等方面的数据、文字、图片、视频等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台账记录工作。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未完成每项扣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2分。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top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建立落实督查暗访和定期通报制度，定期组织工作督查、自查，通报督查发现的问题，及时督促并落实整改，有整改记录。无督查通报及整改记录的不得分，其他不符情形酌情扣分。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二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宣传培训（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30分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8355" w:type="dxa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制定宣传教育工作计划或方案，宣传工作深入，内容准确、形式多样，未制定不得分。</w:t>
            </w: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8355" w:type="dxa"/>
            <w:tcBorders>
              <w:top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开展生活垃圾分类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知识和分类要求的集中培训工作，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政策标准、分类知识传达到位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全月完成至少1次关于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社区、单位、农村管理人员、指导员的培训工作。未完成每项扣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有效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开展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形式多样、内容丰富的分类宣传活动。二季度完成开展分类活动的小区、单位、农村宣传活动，分类知识手册入户率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100%；每月在公共场所开展不少于2次的集中宣传活动。未完成一项扣2分。</w:t>
            </w: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top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鼓励发动广大群众、志愿者和社会各界积极参与、支持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生活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垃圾分类工作，群众知晓率和参与率高。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未完成不得分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top w:val="single" w:color="auto" w:sz="4" w:space="0"/>
            </w:tcBorders>
          </w:tcPr>
          <w:p>
            <w:pPr>
              <w:rPr>
                <w:rFonts w:hint="default" w:ascii="仿宋" w:hAnsi="仿宋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以文字＋图片的形式每月上报垃圾分类工作信息（如重大会议、建设进度、亮点做法等）不少于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2篇。 缺1篇扣3.5分。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>全年在区级及以上主流媒体发布宣传报道次数分别不少于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>次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  <w:lang w:eastAsia="zh-CN"/>
              </w:rPr>
              <w:t>，未完成扣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  <w:lang w:val="en-US" w:eastAsia="zh-CN"/>
              </w:rPr>
              <w:t>3.5分。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915" w:type="dxa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三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设施建设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分）</w:t>
            </w:r>
          </w:p>
        </w:tc>
        <w:tc>
          <w:tcPr>
            <w:tcW w:w="8355" w:type="dxa"/>
          </w:tcPr>
          <w:p>
            <w:pPr>
              <w:ind w:left="300" w:hanging="300" w:hangingChars="100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按生活垃圾分类工作计划表上的时序进度完成分类设施建设。未完成一处按比例扣分。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91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55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按《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常州市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城乡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生活垃圾分类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设施设备配置标准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》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《常州市城乡生活垃圾分类操作规范》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（常城管﹝201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﹞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号）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配置生活垃圾分类宣传亭和宣传阵地，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亭内配置准确颜色、标识的生活垃圾收集桶。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无损坏，宣传内容完好完整，表面无污垢、遮挡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一处不当扣0.5分。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91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按要求配置各点位的分类垃圾桶，配置能满足投放需求、分类标识、颜色等要求按照《常州市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城乡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生活垃圾分类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设施设备配置标准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》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《常州市城乡生活垃圾分类操作规范》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（常城管﹝201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﹞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号）要求统一配置。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分类收集容器外观干净整洁，无残缺、破损，密闭性良好，分类标识清晰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一处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不当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扣0.5分。</w:t>
            </w: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生活垃圾分类运输车辆配置合理，末端配套设施完善，建成分类垃圾运输体系。不完成不得分。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top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辖区内分类收运车车身张贴统一分类标识，且标识规范、清晰、无破损或遮挡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辖区内分类收运车不存在跑冒滴漏现象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四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分类效果（2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分）</w:t>
            </w:r>
          </w:p>
        </w:tc>
        <w:tc>
          <w:tcPr>
            <w:tcW w:w="835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推行生活垃圾分类的区域，居民（村民）、职工的参与率、知晓率不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低于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0%。参与率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和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知晓率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低于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90%扣3分,低于50%不得分。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ind w:firstLine="300" w:firstLineChars="100"/>
              <w:jc w:val="both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91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生活垃圾分类的区域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桶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内垃圾分类投放准确率不低于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80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%。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准确率低于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80%扣2分，低于50%不得分。</w:t>
            </w:r>
            <w:bookmarkStart w:id="0" w:name="_GoBack"/>
            <w:bookmarkEnd w:id="0"/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做好分类收集长效管理工作。分类指导员按要求做好指导、分类工作。未按要求做好指导、分类工作的按比例扣分。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如出现一次工作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人员不配合，考评人员不能进入小区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、单位、行政村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考核的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情况，此项不得分。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top w:val="single" w:color="auto" w:sz="4" w:space="0"/>
            </w:tcBorders>
          </w:tcPr>
          <w:p>
            <w:pPr>
              <w:rPr>
                <w:rFonts w:hint="eastAsia" w:ascii="仿宋" w:hAnsi="仿宋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及时清运分类垃圾，不存在分类收集容器满溢现象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五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加减分</w:t>
            </w:r>
          </w:p>
        </w:tc>
        <w:tc>
          <w:tcPr>
            <w:tcW w:w="8355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被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市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污染防治攻坚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办公室督办生活垃圾治理事件的，一次扣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分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被省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污染防治攻坚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办公室督办生活垃圾治理事件的，一次扣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分。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试点被区污染防治攻坚办公室和区媒体宣传报道的每次加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1分，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被市污染防治攻坚办公室和市级媒体宣传报道的每次加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2分，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被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省污染防治攻坚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办公室和省级媒体宣传报道的每次加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3分。</w:t>
            </w:r>
          </w:p>
        </w:tc>
        <w:tc>
          <w:tcPr>
            <w:tcW w:w="1920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15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创新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生活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垃圾分类宣传和社会发动方式，通过公益广告、微电影等多种形式向社会广泛宣传发动，群众知晓度高，加1-3分。</w:t>
            </w:r>
          </w:p>
        </w:tc>
        <w:tc>
          <w:tcPr>
            <w:tcW w:w="19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1538" w:type="dxa"/>
            <w:vMerge w:val="restart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试点接受兄弟单位或省、市、区级领导交流参观学习的，加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1分。接受市污染防治攻坚办公室考核的加1分。</w:t>
            </w:r>
          </w:p>
        </w:tc>
        <w:tc>
          <w:tcPr>
            <w:tcW w:w="192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1538" w:type="dxa"/>
            <w:vMerge w:val="continue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5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根据常州市城市长效管理综合管理考核的结果进行加减分。以次为单位累计。</w:t>
            </w:r>
          </w:p>
        </w:tc>
        <w:tc>
          <w:tcPr>
            <w:tcW w:w="192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1538" w:type="dxa"/>
            <w:vMerge w:val="continue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836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存在生活垃圾“先分后混、混收混运”现象。</w:t>
            </w:r>
          </w:p>
        </w:tc>
        <w:tc>
          <w:tcPr>
            <w:tcW w:w="3445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六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合计</w:t>
            </w:r>
          </w:p>
        </w:tc>
        <w:tc>
          <w:tcPr>
            <w:tcW w:w="11813" w:type="dxa"/>
            <w:gridSpan w:val="5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           考核部门：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6061"/>
    <w:rsid w:val="001113A0"/>
    <w:rsid w:val="001B4E2B"/>
    <w:rsid w:val="001C7806"/>
    <w:rsid w:val="001D3DF9"/>
    <w:rsid w:val="002F2124"/>
    <w:rsid w:val="00366910"/>
    <w:rsid w:val="00464858"/>
    <w:rsid w:val="004F77D4"/>
    <w:rsid w:val="00585CE6"/>
    <w:rsid w:val="00692AAF"/>
    <w:rsid w:val="006B2160"/>
    <w:rsid w:val="0070264F"/>
    <w:rsid w:val="00722C54"/>
    <w:rsid w:val="00791DCE"/>
    <w:rsid w:val="007961AE"/>
    <w:rsid w:val="007C01CD"/>
    <w:rsid w:val="00803220"/>
    <w:rsid w:val="00804BD1"/>
    <w:rsid w:val="0084085D"/>
    <w:rsid w:val="008A09DC"/>
    <w:rsid w:val="008F5250"/>
    <w:rsid w:val="009A4040"/>
    <w:rsid w:val="009B3111"/>
    <w:rsid w:val="00A22459"/>
    <w:rsid w:val="00AB2C74"/>
    <w:rsid w:val="00B17268"/>
    <w:rsid w:val="00BD3A7A"/>
    <w:rsid w:val="00BE0B1C"/>
    <w:rsid w:val="00C1793C"/>
    <w:rsid w:val="00C2165C"/>
    <w:rsid w:val="00CB7CB3"/>
    <w:rsid w:val="00CC6061"/>
    <w:rsid w:val="00CF4E76"/>
    <w:rsid w:val="00D14DBC"/>
    <w:rsid w:val="00D33318"/>
    <w:rsid w:val="00D751CE"/>
    <w:rsid w:val="00D80FCF"/>
    <w:rsid w:val="00FB7883"/>
    <w:rsid w:val="00FD13EF"/>
    <w:rsid w:val="00FD19FE"/>
    <w:rsid w:val="00FF2D2F"/>
    <w:rsid w:val="0139249F"/>
    <w:rsid w:val="025B5A5B"/>
    <w:rsid w:val="02890F81"/>
    <w:rsid w:val="05513579"/>
    <w:rsid w:val="085C7600"/>
    <w:rsid w:val="09B3432E"/>
    <w:rsid w:val="0AEB6D38"/>
    <w:rsid w:val="0B4B0BCC"/>
    <w:rsid w:val="0F2411D9"/>
    <w:rsid w:val="1332648F"/>
    <w:rsid w:val="17012ADC"/>
    <w:rsid w:val="197F22B2"/>
    <w:rsid w:val="1B740DA1"/>
    <w:rsid w:val="209037C9"/>
    <w:rsid w:val="214229D7"/>
    <w:rsid w:val="24F24677"/>
    <w:rsid w:val="27043323"/>
    <w:rsid w:val="2A012E79"/>
    <w:rsid w:val="32EF65FD"/>
    <w:rsid w:val="36685729"/>
    <w:rsid w:val="395723A6"/>
    <w:rsid w:val="3F602B43"/>
    <w:rsid w:val="41E1105D"/>
    <w:rsid w:val="42095A41"/>
    <w:rsid w:val="445E76F2"/>
    <w:rsid w:val="45825AA5"/>
    <w:rsid w:val="4A825FF1"/>
    <w:rsid w:val="4AF14592"/>
    <w:rsid w:val="4C4275F6"/>
    <w:rsid w:val="502B7073"/>
    <w:rsid w:val="50382961"/>
    <w:rsid w:val="51131CC2"/>
    <w:rsid w:val="53390F65"/>
    <w:rsid w:val="57086F5C"/>
    <w:rsid w:val="585972C6"/>
    <w:rsid w:val="58CD5F0B"/>
    <w:rsid w:val="591707F0"/>
    <w:rsid w:val="59EA7EF3"/>
    <w:rsid w:val="59EC4408"/>
    <w:rsid w:val="5B167E8D"/>
    <w:rsid w:val="5D422282"/>
    <w:rsid w:val="61FD6059"/>
    <w:rsid w:val="620C49DC"/>
    <w:rsid w:val="6368745B"/>
    <w:rsid w:val="645A1C7C"/>
    <w:rsid w:val="65C87453"/>
    <w:rsid w:val="669E6C7D"/>
    <w:rsid w:val="687224F0"/>
    <w:rsid w:val="68B54790"/>
    <w:rsid w:val="69C06FEA"/>
    <w:rsid w:val="6B4E092D"/>
    <w:rsid w:val="6B713A89"/>
    <w:rsid w:val="6DCB687E"/>
    <w:rsid w:val="72CA2C2C"/>
    <w:rsid w:val="785D03BE"/>
    <w:rsid w:val="7B3C2134"/>
    <w:rsid w:val="7DDD1CD0"/>
    <w:rsid w:val="7EF4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DCEBD8-A949-488E-8907-58532531DD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189</Words>
  <Characters>1082</Characters>
  <Lines>9</Lines>
  <Paragraphs>2</Paragraphs>
  <TotalTime>2</TotalTime>
  <ScaleCrop>false</ScaleCrop>
  <LinksUpToDate>false</LinksUpToDate>
  <CharactersWithSpaces>1269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2017-07-18T10:32:00Z</dcterms:created>
  <dc:creator>微软用户</dc:creator>
  <cp:lastModifiedBy>刘丹琳</cp:lastModifiedBy>
  <cp:lastPrinted>2019-12-25T01:44:00Z</cp:lastPrinted>
  <dcterms:modified xsi:type="dcterms:W3CDTF">2021-03-26T01:21:29Z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F7F6376758E045319EE07464D5AAFEFC</vt:lpwstr>
  </property>
</Properties>
</file>