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9B" w:rsidRPr="00096ABC" w:rsidRDefault="00D74C9B" w:rsidP="00D74C9B">
      <w:pPr>
        <w:adjustRightInd w:val="0"/>
        <w:snapToGrid w:val="0"/>
        <w:spacing w:line="600" w:lineRule="exact"/>
        <w:ind w:firstLineChars="0" w:firstLine="0"/>
        <w:rPr>
          <w:rFonts w:ascii="黑体" w:eastAsia="黑体" w:hAnsi="黑体" w:cs="仿宋_GB2312" w:hint="eastAsia"/>
        </w:rPr>
      </w:pPr>
      <w:r w:rsidRPr="00096ABC">
        <w:rPr>
          <w:rFonts w:ascii="黑体" w:eastAsia="黑体" w:hAnsi="黑体" w:cs="仿宋_GB2312" w:hint="eastAsia"/>
        </w:rPr>
        <w:t>附件</w:t>
      </w:r>
    </w:p>
    <w:p w:rsidR="00D74C9B" w:rsidRDefault="00D74C9B" w:rsidP="00D74C9B">
      <w:pPr>
        <w:adjustRightInd w:val="0"/>
        <w:snapToGrid w:val="0"/>
        <w:spacing w:line="560" w:lineRule="exact"/>
        <w:ind w:firstLineChars="0" w:firstLine="0"/>
        <w:rPr>
          <w:rFonts w:ascii="仿宋_GB2312"/>
        </w:rPr>
      </w:pPr>
    </w:p>
    <w:p w:rsidR="00D74C9B" w:rsidRDefault="00D74C9B" w:rsidP="00D74C9B">
      <w:pPr>
        <w:adjustRightInd w:val="0"/>
        <w:snapToGrid w:val="0"/>
        <w:spacing w:line="600" w:lineRule="exact"/>
        <w:ind w:firstLineChars="0" w:firstLine="0"/>
        <w:jc w:val="center"/>
        <w:rPr>
          <w:rFonts w:ascii="方正小标宋简体" w:eastAsia="方正小标宋简体" w:cs="方正小标宋简体" w:hint="eastAsia"/>
          <w:sz w:val="44"/>
          <w:szCs w:val="44"/>
        </w:rPr>
      </w:pPr>
      <w:r w:rsidRPr="00DE089A">
        <w:rPr>
          <w:rFonts w:ascii="方正小标宋简体" w:eastAsia="方正小标宋简体" w:cs="方正小标宋简体" w:hint="eastAsia"/>
          <w:sz w:val="44"/>
          <w:szCs w:val="44"/>
        </w:rPr>
        <w:t>新北区嘉禾尚郡北侧地块旧城改造项目</w:t>
      </w:r>
    </w:p>
    <w:p w:rsidR="00D74C9B" w:rsidRDefault="00D74C9B" w:rsidP="00D74C9B">
      <w:pPr>
        <w:adjustRightInd w:val="0"/>
        <w:snapToGrid w:val="0"/>
        <w:spacing w:line="600" w:lineRule="exact"/>
        <w:ind w:firstLineChars="0" w:firstLine="0"/>
        <w:jc w:val="center"/>
        <w:rPr>
          <w:rFonts w:ascii="方正小标宋简体" w:eastAsia="方正小标宋简体" w:hAnsi="宋体" w:cs="方正小标宋简体" w:hint="eastAsia"/>
          <w:sz w:val="44"/>
          <w:szCs w:val="44"/>
        </w:rPr>
      </w:pPr>
      <w:r w:rsidRPr="00DE089A">
        <w:rPr>
          <w:rFonts w:ascii="方正小标宋简体" w:eastAsia="方正小标宋简体" w:hAnsi="宋体" w:cs="方正小标宋简体" w:hint="eastAsia"/>
          <w:sz w:val="44"/>
          <w:szCs w:val="44"/>
        </w:rPr>
        <w:t>房屋征收补偿方案（</w:t>
      </w:r>
      <w:r>
        <w:rPr>
          <w:rFonts w:ascii="方正小标宋简体" w:eastAsia="方正小标宋简体" w:hAnsi="宋体" w:cs="方正小标宋简体" w:hint="eastAsia"/>
          <w:sz w:val="44"/>
          <w:szCs w:val="44"/>
        </w:rPr>
        <w:t>三</w:t>
      </w:r>
      <w:r w:rsidRPr="00DE089A">
        <w:rPr>
          <w:rFonts w:ascii="方正小标宋简体" w:eastAsia="方正小标宋简体" w:hAnsi="宋体" w:cs="方正小标宋简体" w:hint="eastAsia"/>
          <w:sz w:val="44"/>
          <w:szCs w:val="44"/>
        </w:rPr>
        <w:t>期）</w:t>
      </w:r>
    </w:p>
    <w:p w:rsidR="00D74C9B" w:rsidRPr="00DE089A" w:rsidRDefault="00D74C9B" w:rsidP="00D74C9B">
      <w:pPr>
        <w:adjustRightInd w:val="0"/>
        <w:snapToGrid w:val="0"/>
        <w:spacing w:line="600" w:lineRule="exact"/>
        <w:ind w:firstLineChars="0" w:firstLine="0"/>
        <w:jc w:val="center"/>
        <w:rPr>
          <w:rFonts w:ascii="方正小标宋简体" w:eastAsia="方正小标宋简体"/>
          <w:b/>
          <w:bCs/>
          <w:sz w:val="44"/>
          <w:szCs w:val="44"/>
        </w:rPr>
      </w:pPr>
    </w:p>
    <w:p w:rsidR="00D74C9B" w:rsidRPr="001D555F" w:rsidRDefault="00D74C9B" w:rsidP="00D74C9B">
      <w:pPr>
        <w:adjustRightInd w:val="0"/>
        <w:snapToGrid w:val="0"/>
        <w:spacing w:line="560" w:lineRule="exact"/>
        <w:ind w:firstLine="640"/>
        <w:rPr>
          <w:rFonts w:ascii="仿宋_GB2312"/>
          <w:color w:val="000000"/>
        </w:rPr>
      </w:pPr>
      <w:r w:rsidRPr="001D555F">
        <w:rPr>
          <w:rFonts w:ascii="仿宋_GB2312" w:hAnsi="宋体" w:cs="仿宋_GB2312" w:hint="eastAsia"/>
        </w:rPr>
        <w:t>为顺利推进房屋征收与补偿工作，根据国务院《国有土地上房屋征收与补偿条例》（国务院令第</w:t>
      </w:r>
      <w:r w:rsidRPr="001D555F">
        <w:rPr>
          <w:rFonts w:ascii="仿宋_GB2312" w:hAnsi="宋体" w:cs="宋体" w:hint="eastAsia"/>
        </w:rPr>
        <w:t>590</w:t>
      </w:r>
      <w:r w:rsidRPr="001D555F">
        <w:rPr>
          <w:rFonts w:ascii="仿宋_GB2312" w:hAnsi="宋体" w:cs="仿宋_GB2312" w:hint="eastAsia"/>
        </w:rPr>
        <w:t>号）和《常州市国有土地上房屋征收与补偿办法》（常政</w:t>
      </w:r>
      <w:proofErr w:type="gramStart"/>
      <w:r w:rsidRPr="001D555F">
        <w:rPr>
          <w:rFonts w:ascii="仿宋_GB2312" w:hAnsi="宋体" w:cs="仿宋_GB2312" w:hint="eastAsia"/>
        </w:rPr>
        <w:t>规</w:t>
      </w:r>
      <w:proofErr w:type="gramEnd"/>
      <w:r w:rsidRPr="001D555F">
        <w:rPr>
          <w:rFonts w:ascii="仿宋_GB2312" w:cs="仿宋_GB2312" w:hint="eastAsia"/>
        </w:rPr>
        <w:t>〔2020〕</w:t>
      </w:r>
      <w:r w:rsidRPr="001D555F">
        <w:rPr>
          <w:rFonts w:ascii="仿宋_GB2312" w:hAnsi="宋体" w:cs="宋体" w:hint="eastAsia"/>
        </w:rPr>
        <w:t>2</w:t>
      </w:r>
      <w:r w:rsidRPr="001D555F">
        <w:rPr>
          <w:rFonts w:ascii="仿宋_GB2312" w:hAnsi="宋体" w:cs="仿宋_GB2312" w:hint="eastAsia"/>
        </w:rPr>
        <w:t>号）等有关</w:t>
      </w:r>
      <w:r w:rsidRPr="001D555F">
        <w:rPr>
          <w:rFonts w:ascii="仿宋_GB2312" w:hAnsi="宋体" w:cs="仿宋_GB2312" w:hint="eastAsia"/>
          <w:color w:val="000000"/>
        </w:rPr>
        <w:t>规定，特制定如下房屋征收补偿方案：</w:t>
      </w:r>
    </w:p>
    <w:p w:rsidR="00D74C9B" w:rsidRPr="00096ABC" w:rsidRDefault="00D74C9B" w:rsidP="00D74C9B">
      <w:pPr>
        <w:snapToGrid w:val="0"/>
        <w:spacing w:line="560" w:lineRule="exact"/>
        <w:ind w:firstLine="640"/>
        <w:rPr>
          <w:rFonts w:ascii="黑体" w:eastAsia="黑体" w:hAnsi="黑体"/>
          <w:color w:val="000000"/>
        </w:rPr>
      </w:pPr>
      <w:r w:rsidRPr="00096ABC">
        <w:rPr>
          <w:rFonts w:ascii="黑体" w:eastAsia="黑体" w:hAnsi="黑体" w:cs="仿宋_GB2312" w:hint="eastAsia"/>
          <w:color w:val="000000"/>
        </w:rPr>
        <w:t>一、征收范围</w:t>
      </w:r>
    </w:p>
    <w:p w:rsidR="00D74C9B" w:rsidRPr="001D555F" w:rsidRDefault="00D74C9B" w:rsidP="00D74C9B">
      <w:pPr>
        <w:adjustRightInd w:val="0"/>
        <w:snapToGrid w:val="0"/>
        <w:spacing w:line="560" w:lineRule="exact"/>
        <w:ind w:firstLine="640"/>
        <w:rPr>
          <w:rFonts w:ascii="仿宋_GB2312"/>
        </w:rPr>
      </w:pPr>
      <w:r w:rsidRPr="001D555F">
        <w:rPr>
          <w:rFonts w:ascii="仿宋_GB2312" w:cs="仿宋_GB2312" w:hint="eastAsia"/>
        </w:rPr>
        <w:t>天山路以西、大湾河（原北童子河）以北、</w:t>
      </w:r>
      <w:proofErr w:type="gramStart"/>
      <w:r w:rsidRPr="001D555F">
        <w:rPr>
          <w:rFonts w:ascii="仿宋_GB2312" w:cs="仿宋_GB2312" w:hint="eastAsia"/>
        </w:rPr>
        <w:t>昆仑路</w:t>
      </w:r>
      <w:proofErr w:type="gramEnd"/>
      <w:r w:rsidRPr="001D555F">
        <w:rPr>
          <w:rFonts w:ascii="仿宋_GB2312" w:cs="仿宋_GB2312" w:hint="eastAsia"/>
        </w:rPr>
        <w:t>以东、太湖西路以南范围内的常州市红塔模塑有限公司、常州</w:t>
      </w:r>
      <w:proofErr w:type="gramStart"/>
      <w:r w:rsidRPr="001D555F">
        <w:rPr>
          <w:rFonts w:ascii="仿宋_GB2312" w:cs="仿宋_GB2312" w:hint="eastAsia"/>
        </w:rPr>
        <w:t>市迈康</w:t>
      </w:r>
      <w:proofErr w:type="gramEnd"/>
      <w:r w:rsidRPr="001D555F">
        <w:rPr>
          <w:rFonts w:ascii="仿宋_GB2312" w:cs="仿宋_GB2312" w:hint="eastAsia"/>
        </w:rPr>
        <w:t>自控工程技术有限公司、</w:t>
      </w:r>
      <w:proofErr w:type="gramStart"/>
      <w:r w:rsidRPr="001D555F">
        <w:rPr>
          <w:rFonts w:ascii="仿宋_GB2312" w:cs="仿宋_GB2312" w:hint="eastAsia"/>
        </w:rPr>
        <w:t>常州锂霸电池</w:t>
      </w:r>
      <w:proofErr w:type="gramEnd"/>
      <w:r w:rsidRPr="001D555F">
        <w:rPr>
          <w:rFonts w:ascii="仿宋_GB2312" w:cs="仿宋_GB2312" w:hint="eastAsia"/>
        </w:rPr>
        <w:t>有限公司和江苏桥兴智能科技有限公司。</w:t>
      </w:r>
    </w:p>
    <w:p w:rsidR="00D74C9B" w:rsidRPr="00096ABC" w:rsidRDefault="00D74C9B" w:rsidP="00D74C9B">
      <w:pPr>
        <w:snapToGrid w:val="0"/>
        <w:spacing w:line="560" w:lineRule="exact"/>
        <w:ind w:firstLine="640"/>
        <w:rPr>
          <w:rFonts w:ascii="黑体" w:eastAsia="黑体" w:hAnsi="黑体" w:cs="仿宋_GB2312"/>
          <w:color w:val="000000"/>
        </w:rPr>
      </w:pPr>
      <w:r w:rsidRPr="00096ABC">
        <w:rPr>
          <w:rFonts w:ascii="黑体" w:eastAsia="黑体" w:hAnsi="黑体" w:cs="仿宋_GB2312" w:hint="eastAsia"/>
          <w:color w:val="000000"/>
        </w:rPr>
        <w:t>二、征收实施时间</w:t>
      </w:r>
    </w:p>
    <w:p w:rsidR="00D74C9B" w:rsidRPr="001D555F" w:rsidRDefault="00D74C9B" w:rsidP="00D74C9B">
      <w:pPr>
        <w:adjustRightInd w:val="0"/>
        <w:snapToGrid w:val="0"/>
        <w:spacing w:line="560" w:lineRule="exact"/>
        <w:ind w:firstLine="640"/>
        <w:rPr>
          <w:rFonts w:ascii="仿宋_GB2312"/>
        </w:rPr>
      </w:pPr>
      <w:r w:rsidRPr="001D555F">
        <w:rPr>
          <w:rFonts w:ascii="仿宋_GB2312" w:hAnsi="宋体" w:cs="仿宋_GB2312" w:hint="eastAsia"/>
        </w:rPr>
        <w:t>自征收决定公告之日起。</w:t>
      </w:r>
    </w:p>
    <w:p w:rsidR="00D74C9B" w:rsidRPr="00096ABC" w:rsidRDefault="00D74C9B" w:rsidP="00D74C9B">
      <w:pPr>
        <w:snapToGrid w:val="0"/>
        <w:spacing w:line="560" w:lineRule="exact"/>
        <w:ind w:firstLine="640"/>
        <w:rPr>
          <w:rFonts w:ascii="黑体" w:eastAsia="黑体" w:hAnsi="黑体" w:cs="仿宋_GB2312"/>
          <w:color w:val="000000"/>
        </w:rPr>
      </w:pPr>
      <w:r w:rsidRPr="00096ABC">
        <w:rPr>
          <w:rFonts w:ascii="黑体" w:eastAsia="黑体" w:hAnsi="黑体" w:cs="仿宋_GB2312" w:hint="eastAsia"/>
          <w:color w:val="000000"/>
        </w:rPr>
        <w:t>三、补偿方式</w:t>
      </w:r>
    </w:p>
    <w:p w:rsidR="00D74C9B" w:rsidRPr="001D555F" w:rsidRDefault="00D74C9B" w:rsidP="00D74C9B">
      <w:pPr>
        <w:snapToGrid w:val="0"/>
        <w:spacing w:line="560" w:lineRule="exact"/>
        <w:ind w:firstLine="640"/>
        <w:rPr>
          <w:rFonts w:ascii="仿宋_GB2312" w:hAnsi="黑体"/>
          <w:color w:val="000000"/>
        </w:rPr>
      </w:pPr>
      <w:r w:rsidRPr="001D555F">
        <w:rPr>
          <w:rFonts w:ascii="仿宋_GB2312" w:hAnsi="黑体" w:cs="仿宋_GB2312" w:hint="eastAsia"/>
          <w:color w:val="000000"/>
        </w:rPr>
        <w:t>被征收人可以选择房屋产权调换，也可以选择货币补偿。选择产权调换的，应当符合我区相关产业政策规定。</w:t>
      </w:r>
    </w:p>
    <w:p w:rsidR="00D74C9B" w:rsidRPr="00096ABC" w:rsidRDefault="00D74C9B" w:rsidP="00D74C9B">
      <w:pPr>
        <w:snapToGrid w:val="0"/>
        <w:spacing w:line="560" w:lineRule="exact"/>
        <w:ind w:firstLine="640"/>
        <w:rPr>
          <w:rFonts w:ascii="黑体" w:eastAsia="黑体" w:hAnsi="黑体" w:cs="仿宋_GB2312"/>
          <w:color w:val="000000"/>
        </w:rPr>
      </w:pPr>
      <w:r w:rsidRPr="00096ABC">
        <w:rPr>
          <w:rFonts w:ascii="黑体" w:eastAsia="黑体" w:hAnsi="黑体" w:cs="仿宋_GB2312" w:hint="eastAsia"/>
          <w:color w:val="000000"/>
        </w:rPr>
        <w:t>四、被征收房屋的评估</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（一）被征收房屋价值由经被征收人选定的具有相应资质的房地产评估机构以房屋征收决定公告之日为估价时点，根据被征收房屋的情况，按照常建</w:t>
      </w:r>
      <w:proofErr w:type="gramStart"/>
      <w:r w:rsidRPr="001D555F">
        <w:rPr>
          <w:rFonts w:ascii="仿宋_GB2312" w:hAnsi="仿宋" w:cs="仿宋" w:hint="eastAsia"/>
        </w:rPr>
        <w:t>规</w:t>
      </w:r>
      <w:proofErr w:type="gramEnd"/>
      <w:r w:rsidRPr="001D555F">
        <w:rPr>
          <w:rFonts w:ascii="仿宋_GB2312" w:cs="仿宋_GB2312" w:hint="eastAsia"/>
        </w:rPr>
        <w:t>〔2017〕</w:t>
      </w:r>
      <w:r w:rsidRPr="001D555F">
        <w:rPr>
          <w:rFonts w:ascii="仿宋_GB2312" w:hAnsi="仿宋" w:cs="仿宋" w:hint="eastAsia"/>
        </w:rPr>
        <w:t>1号文和常建</w:t>
      </w:r>
      <w:r w:rsidRPr="001D555F">
        <w:rPr>
          <w:rFonts w:ascii="仿宋_GB2312" w:cs="仿宋_GB2312" w:hint="eastAsia"/>
        </w:rPr>
        <w:t>〔2018〕</w:t>
      </w:r>
      <w:r w:rsidRPr="001D555F">
        <w:rPr>
          <w:rFonts w:ascii="仿宋_GB2312" w:hAnsi="仿宋" w:cs="仿宋" w:hint="eastAsia"/>
        </w:rPr>
        <w:t>11号文的有关规定进行评估。</w:t>
      </w:r>
    </w:p>
    <w:p w:rsidR="00D74C9B" w:rsidRPr="001D555F" w:rsidRDefault="00D74C9B" w:rsidP="00D74C9B">
      <w:pPr>
        <w:adjustRightInd w:val="0"/>
        <w:snapToGrid w:val="0"/>
        <w:spacing w:line="600" w:lineRule="exact"/>
        <w:ind w:firstLine="640"/>
        <w:rPr>
          <w:rFonts w:ascii="仿宋_GB2312"/>
        </w:rPr>
      </w:pPr>
      <w:r w:rsidRPr="001D555F">
        <w:rPr>
          <w:rFonts w:ascii="仿宋_GB2312" w:cs="仿宋_GB2312" w:hint="eastAsia"/>
        </w:rPr>
        <w:lastRenderedPageBreak/>
        <w:t>（二）涉及工业、仓储用地的各类房屋，非工业、非仓储用地的办公、教育等用房及地大于房的评估，由评估机构按照建房〔2011〕77号文、常建</w:t>
      </w:r>
      <w:proofErr w:type="gramStart"/>
      <w:r w:rsidRPr="001D555F">
        <w:rPr>
          <w:rFonts w:ascii="仿宋_GB2312" w:cs="仿宋_GB2312" w:hint="eastAsia"/>
        </w:rPr>
        <w:t>规</w:t>
      </w:r>
      <w:proofErr w:type="gramEnd"/>
      <w:r w:rsidRPr="001D555F">
        <w:rPr>
          <w:rFonts w:ascii="仿宋_GB2312" w:cs="仿宋_GB2312" w:hint="eastAsia"/>
        </w:rPr>
        <w:t>〔2017〕1号文和常建〔2018〕11号文的有关规定进行评估。</w:t>
      </w:r>
    </w:p>
    <w:p w:rsidR="00D74C9B" w:rsidRDefault="00D74C9B" w:rsidP="00D74C9B">
      <w:pPr>
        <w:snapToGrid w:val="0"/>
        <w:spacing w:line="600" w:lineRule="exact"/>
        <w:ind w:firstLine="640"/>
        <w:rPr>
          <w:rFonts w:ascii="黑体" w:eastAsia="黑体" w:hAnsi="黑体" w:cs="仿宋_GB2312" w:hint="eastAsia"/>
          <w:color w:val="000000"/>
        </w:rPr>
      </w:pPr>
      <w:r w:rsidRPr="00096ABC">
        <w:rPr>
          <w:rFonts w:ascii="黑体" w:eastAsia="黑体" w:hAnsi="黑体" w:cs="仿宋" w:hint="eastAsia"/>
          <w:color w:val="000000"/>
        </w:rPr>
        <w:t>五</w:t>
      </w:r>
      <w:r>
        <w:rPr>
          <w:rFonts w:ascii="黑体" w:eastAsia="黑体" w:hAnsi="黑体" w:cs="仿宋_GB2312" w:hint="eastAsia"/>
          <w:color w:val="000000"/>
        </w:rPr>
        <w:t>、签约期限</w:t>
      </w:r>
    </w:p>
    <w:p w:rsidR="00D74C9B" w:rsidRPr="00965ACE" w:rsidRDefault="00D74C9B" w:rsidP="00D74C9B">
      <w:pPr>
        <w:snapToGrid w:val="0"/>
        <w:spacing w:line="600" w:lineRule="exact"/>
        <w:ind w:firstLine="640"/>
        <w:rPr>
          <w:rFonts w:ascii="仿宋_GB2312" w:hAnsi="黑体" w:cs="仿宋_GB2312" w:hint="eastAsia"/>
          <w:color w:val="000000"/>
        </w:rPr>
      </w:pPr>
      <w:r w:rsidRPr="00965ACE">
        <w:rPr>
          <w:rFonts w:ascii="仿宋_GB2312" w:hAnsi="黑体" w:cs="仿宋_GB2312" w:hint="eastAsia"/>
          <w:color w:val="000000"/>
        </w:rPr>
        <w:t>自征收决定公告之日起60日内。</w:t>
      </w:r>
    </w:p>
    <w:p w:rsidR="00D74C9B" w:rsidRPr="00096ABC" w:rsidRDefault="00D74C9B" w:rsidP="00D74C9B">
      <w:pPr>
        <w:snapToGrid w:val="0"/>
        <w:spacing w:line="600" w:lineRule="exact"/>
        <w:ind w:firstLine="640"/>
        <w:rPr>
          <w:rFonts w:ascii="黑体" w:eastAsia="黑体" w:hAnsi="黑体" w:cs="仿宋_GB2312"/>
          <w:color w:val="000000"/>
        </w:rPr>
      </w:pPr>
      <w:r w:rsidRPr="00096ABC">
        <w:rPr>
          <w:rFonts w:ascii="黑体" w:eastAsia="黑体" w:hAnsi="黑体" w:cs="仿宋_GB2312" w:hint="eastAsia"/>
          <w:color w:val="000000"/>
        </w:rPr>
        <w:t>六、各类补偿、补助、奖励费用的标准</w:t>
      </w:r>
    </w:p>
    <w:p w:rsidR="00D74C9B" w:rsidRPr="001D555F" w:rsidRDefault="00D74C9B" w:rsidP="00D74C9B">
      <w:pPr>
        <w:adjustRightInd w:val="0"/>
        <w:snapToGrid w:val="0"/>
        <w:spacing w:line="600" w:lineRule="exact"/>
        <w:ind w:firstLine="640"/>
        <w:rPr>
          <w:rFonts w:ascii="仿宋_GB2312" w:hAnsi="仿宋"/>
          <w:color w:val="000000"/>
        </w:rPr>
      </w:pPr>
      <w:r w:rsidRPr="001D555F">
        <w:rPr>
          <w:rFonts w:ascii="仿宋_GB2312" w:hAnsi="仿宋" w:cs="仿宋" w:hint="eastAsia"/>
          <w:color w:val="000000"/>
        </w:rPr>
        <w:t>根据</w:t>
      </w:r>
      <w:r w:rsidRPr="001D555F">
        <w:rPr>
          <w:rFonts w:ascii="仿宋_GB2312" w:hAnsi="仿宋" w:cs="仿宋" w:hint="eastAsia"/>
        </w:rPr>
        <w:t>《关于调整市区国有土地上房屋征收搬迁费等标准的通知》（常建</w:t>
      </w:r>
      <w:r w:rsidRPr="001D555F">
        <w:rPr>
          <w:rFonts w:ascii="仿宋_GB2312" w:cs="仿宋_GB2312" w:hint="eastAsia"/>
        </w:rPr>
        <w:t>〔2016〕</w:t>
      </w:r>
      <w:r w:rsidRPr="001D555F">
        <w:rPr>
          <w:rFonts w:ascii="仿宋_GB2312" w:hAnsi="仿宋" w:cs="仿宋" w:hint="eastAsia"/>
        </w:rPr>
        <w:t>83号）和《常州市市区国有土地上房屋征收停产停业损失补偿暂行规定》（常建</w:t>
      </w:r>
      <w:proofErr w:type="gramStart"/>
      <w:r w:rsidRPr="001D555F">
        <w:rPr>
          <w:rFonts w:ascii="仿宋_GB2312" w:hAnsi="仿宋" w:cs="仿宋" w:hint="eastAsia"/>
        </w:rPr>
        <w:t>规</w:t>
      </w:r>
      <w:proofErr w:type="gramEnd"/>
      <w:r w:rsidRPr="001D555F">
        <w:rPr>
          <w:rFonts w:ascii="仿宋_GB2312" w:cs="仿宋_GB2312" w:hint="eastAsia"/>
        </w:rPr>
        <w:t>〔2013〕</w:t>
      </w:r>
      <w:r w:rsidRPr="001D555F">
        <w:rPr>
          <w:rFonts w:ascii="仿宋_GB2312" w:hAnsi="仿宋" w:cs="仿宋" w:hint="eastAsia"/>
        </w:rPr>
        <w:t>5号）文件</w:t>
      </w:r>
      <w:r w:rsidRPr="001D555F">
        <w:rPr>
          <w:rFonts w:ascii="仿宋_GB2312" w:hAnsi="仿宋" w:cs="仿宋" w:hint="eastAsia"/>
          <w:color w:val="000000"/>
        </w:rPr>
        <w:t>规定：</w:t>
      </w:r>
    </w:p>
    <w:p w:rsidR="00D74C9B" w:rsidRPr="001D555F" w:rsidRDefault="00D74C9B" w:rsidP="00D74C9B">
      <w:pPr>
        <w:adjustRightInd w:val="0"/>
        <w:snapToGrid w:val="0"/>
        <w:spacing w:line="600" w:lineRule="exact"/>
        <w:ind w:firstLine="640"/>
        <w:rPr>
          <w:rFonts w:ascii="仿宋_GB2312" w:hAnsi="仿宋"/>
        </w:rPr>
      </w:pPr>
      <w:r w:rsidRPr="001D555F">
        <w:rPr>
          <w:rFonts w:ascii="仿宋_GB2312" w:hAnsi="仿宋" w:cs="仿宋" w:hint="eastAsia"/>
        </w:rPr>
        <w:t>（一）搬迁费</w:t>
      </w:r>
    </w:p>
    <w:p w:rsidR="00D74C9B" w:rsidRPr="001D555F" w:rsidRDefault="00D74C9B" w:rsidP="00D74C9B">
      <w:pPr>
        <w:adjustRightInd w:val="0"/>
        <w:snapToGrid w:val="0"/>
        <w:spacing w:line="600" w:lineRule="exact"/>
        <w:ind w:firstLine="640"/>
        <w:rPr>
          <w:rFonts w:ascii="仿宋_GB2312" w:hAnsi="仿宋"/>
        </w:rPr>
      </w:pPr>
      <w:r w:rsidRPr="001D555F">
        <w:rPr>
          <w:rFonts w:ascii="仿宋_GB2312" w:hAnsi="仿宋" w:cs="仿宋" w:hint="eastAsia"/>
        </w:rPr>
        <w:t>非住宅房屋：按被征收房屋的合法建筑面积每平方米20元给予一次性补偿。</w:t>
      </w:r>
    </w:p>
    <w:p w:rsidR="00D74C9B" w:rsidRPr="001D555F" w:rsidRDefault="00D74C9B" w:rsidP="00D74C9B">
      <w:pPr>
        <w:adjustRightInd w:val="0"/>
        <w:snapToGrid w:val="0"/>
        <w:spacing w:line="600" w:lineRule="exact"/>
        <w:ind w:firstLine="640"/>
        <w:rPr>
          <w:rFonts w:ascii="仿宋_GB2312" w:hAnsi="仿宋"/>
        </w:rPr>
      </w:pPr>
      <w:r w:rsidRPr="001D555F">
        <w:rPr>
          <w:rFonts w:ascii="仿宋_GB2312" w:hAnsi="仿宋" w:cs="仿宋" w:hint="eastAsia"/>
        </w:rPr>
        <w:t>（二）搬迁奖励费</w:t>
      </w:r>
    </w:p>
    <w:p w:rsidR="00D74C9B" w:rsidRPr="001D555F" w:rsidRDefault="00D74C9B" w:rsidP="00D74C9B">
      <w:pPr>
        <w:adjustRightInd w:val="0"/>
        <w:snapToGrid w:val="0"/>
        <w:spacing w:line="600" w:lineRule="exact"/>
        <w:ind w:firstLine="640"/>
        <w:rPr>
          <w:rFonts w:ascii="仿宋_GB2312" w:hAnsi="仿宋"/>
        </w:rPr>
      </w:pPr>
      <w:r w:rsidRPr="001D555F">
        <w:rPr>
          <w:rFonts w:ascii="仿宋_GB2312" w:hAnsi="仿宋" w:cs="仿宋" w:hint="eastAsia"/>
        </w:rPr>
        <w:t>非住宅房屋：自征收决定公告之日起40日内签约并在征收补偿协议约定的期限内搬迁和交出被征收房屋钥匙的，以被征收房屋的合法建筑面积为计算依据，奖励标准为：</w:t>
      </w:r>
    </w:p>
    <w:p w:rsidR="00D74C9B" w:rsidRPr="001D555F" w:rsidRDefault="00D74C9B" w:rsidP="00D74C9B">
      <w:pPr>
        <w:adjustRightInd w:val="0"/>
        <w:snapToGrid w:val="0"/>
        <w:spacing w:line="600" w:lineRule="exact"/>
        <w:ind w:firstLine="640"/>
        <w:rPr>
          <w:rFonts w:ascii="仿宋_GB2312" w:hAnsi="仿宋"/>
        </w:rPr>
      </w:pPr>
      <w:r w:rsidRPr="001D555F">
        <w:rPr>
          <w:rFonts w:ascii="仿宋_GB2312" w:hAnsi="仿宋" w:cs="仿宋" w:hint="eastAsia"/>
        </w:rPr>
        <w:t>非营业用房奖励每平方米100元，每户不低于20000元。</w:t>
      </w:r>
      <w:r w:rsidRPr="001D555F">
        <w:rPr>
          <w:rFonts w:ascii="仿宋_GB2312" w:hAnsi="宋体" w:cs="仿宋_GB2312" w:hint="eastAsia"/>
          <w:kern w:val="1"/>
        </w:rPr>
        <w:t>市级文件中规定的搬迁奖励</w:t>
      </w:r>
      <w:proofErr w:type="gramStart"/>
      <w:r w:rsidRPr="001D555F">
        <w:rPr>
          <w:rFonts w:ascii="仿宋_GB2312" w:hAnsi="宋体" w:cs="仿宋_GB2312" w:hint="eastAsia"/>
          <w:kern w:val="1"/>
        </w:rPr>
        <w:t>费不再</w:t>
      </w:r>
      <w:proofErr w:type="gramEnd"/>
      <w:r w:rsidRPr="001D555F">
        <w:rPr>
          <w:rFonts w:ascii="仿宋_GB2312" w:hAnsi="宋体" w:cs="仿宋_GB2312" w:hint="eastAsia"/>
          <w:kern w:val="1"/>
        </w:rPr>
        <w:t>重复享受。</w:t>
      </w:r>
    </w:p>
    <w:p w:rsidR="00D74C9B" w:rsidRPr="001D555F" w:rsidRDefault="00D74C9B" w:rsidP="00D74C9B">
      <w:pPr>
        <w:adjustRightInd w:val="0"/>
        <w:snapToGrid w:val="0"/>
        <w:spacing w:line="600" w:lineRule="exact"/>
        <w:ind w:firstLine="640"/>
        <w:rPr>
          <w:rFonts w:ascii="仿宋_GB2312" w:hAnsi="仿宋"/>
        </w:rPr>
      </w:pPr>
      <w:r w:rsidRPr="001D555F">
        <w:rPr>
          <w:rFonts w:ascii="仿宋_GB2312" w:hAnsi="仿宋" w:cs="仿宋" w:hint="eastAsia"/>
        </w:rPr>
        <w:t>（三）临时安置费</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非住宅房屋：以被征收房屋的合法建筑面积为计算单位，支付临时安置费，具体标准为：工业、仓储用地的各类用房：</w:t>
      </w:r>
      <w:r w:rsidRPr="001D555F">
        <w:rPr>
          <w:rFonts w:ascii="仿宋_GB2312" w:hAnsi="仿宋" w:cs="仿宋" w:hint="eastAsia"/>
        </w:rPr>
        <w:lastRenderedPageBreak/>
        <w:t>每平方米每月补偿8元，一次性给予6个月的临时安置费。</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（四）因房屋征收造成停产、停业损失的补偿，房屋征收部门按被征收房屋评估总额（含装修）的6%给予一次性综合补偿。</w:t>
      </w:r>
    </w:p>
    <w:p w:rsidR="00D74C9B" w:rsidRPr="001D555F" w:rsidRDefault="00D74C9B" w:rsidP="00D74C9B">
      <w:pPr>
        <w:snapToGrid w:val="0"/>
        <w:spacing w:line="560" w:lineRule="exact"/>
        <w:ind w:firstLine="640"/>
        <w:rPr>
          <w:rFonts w:ascii="仿宋_GB2312" w:hAnsi="仿宋"/>
        </w:rPr>
      </w:pPr>
      <w:r w:rsidRPr="001D555F">
        <w:rPr>
          <w:rFonts w:ascii="仿宋_GB2312" w:hAnsi="仿宋" w:cs="仿宋" w:hint="eastAsia"/>
        </w:rPr>
        <w:t>（五）因房屋征收所产生的电话移机、宽带接入、空调移机、管</w:t>
      </w:r>
      <w:r w:rsidRPr="00096ABC">
        <w:rPr>
          <w:rFonts w:ascii="仿宋_GB2312" w:hAnsi="仿宋" w:cs="仿宋" w:hint="eastAsia"/>
          <w:spacing w:val="-6"/>
        </w:rPr>
        <w:t>道燃气、有线电视初装等费用均按常建</w:t>
      </w:r>
      <w:r w:rsidRPr="00096ABC">
        <w:rPr>
          <w:rFonts w:ascii="仿宋_GB2312" w:cs="仿宋_GB2312" w:hint="eastAsia"/>
          <w:spacing w:val="-6"/>
        </w:rPr>
        <w:t>〔2016〕</w:t>
      </w:r>
      <w:r w:rsidRPr="00096ABC">
        <w:rPr>
          <w:rFonts w:ascii="仿宋_GB2312" w:hAnsi="仿宋" w:cs="仿宋" w:hint="eastAsia"/>
          <w:spacing w:val="-6"/>
        </w:rPr>
        <w:t>83号</w:t>
      </w:r>
      <w:proofErr w:type="gramStart"/>
      <w:r w:rsidRPr="00096ABC">
        <w:rPr>
          <w:rFonts w:ascii="仿宋_GB2312" w:hAnsi="仿宋" w:cs="仿宋" w:hint="eastAsia"/>
          <w:spacing w:val="-6"/>
        </w:rPr>
        <w:t>文给予</w:t>
      </w:r>
      <w:proofErr w:type="gramEnd"/>
      <w:r w:rsidRPr="00096ABC">
        <w:rPr>
          <w:rFonts w:ascii="仿宋_GB2312" w:hAnsi="仿宋" w:cs="仿宋" w:hint="eastAsia"/>
          <w:spacing w:val="-6"/>
        </w:rPr>
        <w:t>补偿</w:t>
      </w:r>
      <w:r w:rsidRPr="001D555F">
        <w:rPr>
          <w:rFonts w:ascii="仿宋_GB2312" w:hAnsi="仿宋" w:cs="仿宋" w:hint="eastAsia"/>
        </w:rPr>
        <w:t>。</w:t>
      </w:r>
    </w:p>
    <w:p w:rsidR="00D74C9B" w:rsidRPr="001D555F" w:rsidRDefault="00D74C9B" w:rsidP="00D74C9B">
      <w:pPr>
        <w:snapToGrid w:val="0"/>
        <w:spacing w:line="560" w:lineRule="exact"/>
        <w:ind w:firstLine="640"/>
        <w:rPr>
          <w:rFonts w:ascii="仿宋_GB2312" w:hAnsi="仿宋"/>
          <w:color w:val="000000"/>
        </w:rPr>
      </w:pPr>
      <w:r w:rsidRPr="001D555F">
        <w:rPr>
          <w:rFonts w:ascii="仿宋_GB2312" w:hAnsi="仿宋" w:cs="仿宋" w:hint="eastAsia"/>
        </w:rPr>
        <w:t>（六）因房屋征收造成太阳能热水器、中央空调、电梯、自动扶梯、锅炉、工厂设备等无法继续使用的，按有关规定进行评估后予以补偿；可以继续使用的，按实际迁移费用，予以补偿。</w:t>
      </w:r>
    </w:p>
    <w:p w:rsidR="00D74C9B" w:rsidRPr="00096ABC" w:rsidRDefault="00D74C9B" w:rsidP="00D74C9B">
      <w:pPr>
        <w:adjustRightInd w:val="0"/>
        <w:snapToGrid w:val="0"/>
        <w:spacing w:line="560" w:lineRule="exact"/>
        <w:ind w:firstLine="640"/>
        <w:rPr>
          <w:rFonts w:ascii="黑体" w:eastAsia="黑体" w:hAnsi="黑体"/>
        </w:rPr>
      </w:pPr>
      <w:r w:rsidRPr="00096ABC">
        <w:rPr>
          <w:rFonts w:ascii="黑体" w:eastAsia="黑体" w:hAnsi="黑体" w:cs="仿宋" w:hint="eastAsia"/>
          <w:color w:val="000000"/>
        </w:rPr>
        <w:t>七、</w:t>
      </w:r>
      <w:r w:rsidRPr="00096ABC">
        <w:rPr>
          <w:rFonts w:ascii="黑体" w:eastAsia="黑体" w:hAnsi="黑体" w:cs="仿宋" w:hint="eastAsia"/>
        </w:rPr>
        <w:t>未经登记建筑的认定处理</w:t>
      </w:r>
    </w:p>
    <w:p w:rsidR="00D74C9B" w:rsidRPr="001D555F" w:rsidRDefault="00D74C9B" w:rsidP="00D74C9B">
      <w:pPr>
        <w:snapToGrid w:val="0"/>
        <w:spacing w:line="560" w:lineRule="exact"/>
        <w:ind w:firstLine="640"/>
        <w:rPr>
          <w:rFonts w:ascii="仿宋_GB2312" w:hAnsi="仿宋"/>
        </w:rPr>
      </w:pPr>
      <w:r w:rsidRPr="001D555F">
        <w:rPr>
          <w:rFonts w:ascii="仿宋_GB2312" w:hAnsi="仿宋" w:cs="仿宋" w:hint="eastAsia"/>
        </w:rPr>
        <w:t>由区政府组织相关部门按《关于市区国有土地上房屋征收中对未经登记的建筑调查、认定和处理的指导意见》（常建</w:t>
      </w:r>
      <w:proofErr w:type="gramStart"/>
      <w:r w:rsidRPr="001D555F">
        <w:rPr>
          <w:rFonts w:ascii="仿宋_GB2312" w:hAnsi="仿宋" w:cs="仿宋" w:hint="eastAsia"/>
        </w:rPr>
        <w:t>规</w:t>
      </w:r>
      <w:proofErr w:type="gramEnd"/>
      <w:r w:rsidRPr="001D555F">
        <w:rPr>
          <w:rFonts w:ascii="仿宋_GB2312" w:cs="仿宋_GB2312" w:hint="eastAsia"/>
        </w:rPr>
        <w:t>〔2013〕</w:t>
      </w:r>
      <w:r w:rsidRPr="001D555F">
        <w:rPr>
          <w:rFonts w:ascii="仿宋_GB2312" w:hAnsi="仿宋" w:cs="仿宋" w:hint="eastAsia"/>
        </w:rPr>
        <w:t>4号）进行认定和处理。</w:t>
      </w:r>
    </w:p>
    <w:p w:rsidR="00D74C9B" w:rsidRPr="00096ABC" w:rsidRDefault="00D74C9B" w:rsidP="00D74C9B">
      <w:pPr>
        <w:adjustRightInd w:val="0"/>
        <w:snapToGrid w:val="0"/>
        <w:spacing w:line="560" w:lineRule="exact"/>
        <w:ind w:firstLine="640"/>
        <w:rPr>
          <w:rFonts w:ascii="黑体" w:eastAsia="黑体" w:hAnsi="黑体" w:cs="仿宋"/>
          <w:color w:val="000000"/>
        </w:rPr>
      </w:pPr>
      <w:r w:rsidRPr="00096ABC">
        <w:rPr>
          <w:rFonts w:ascii="黑体" w:eastAsia="黑体" w:hAnsi="黑体" w:cs="仿宋" w:hint="eastAsia"/>
          <w:color w:val="000000"/>
        </w:rPr>
        <w:t>八、征收过渡方式</w:t>
      </w:r>
    </w:p>
    <w:p w:rsidR="00D74C9B" w:rsidRPr="001D555F" w:rsidRDefault="00D74C9B" w:rsidP="00D74C9B">
      <w:pPr>
        <w:snapToGrid w:val="0"/>
        <w:spacing w:line="560" w:lineRule="exact"/>
        <w:ind w:firstLine="640"/>
        <w:rPr>
          <w:rFonts w:ascii="仿宋_GB2312" w:hAnsi="仿宋"/>
        </w:rPr>
      </w:pPr>
      <w:r w:rsidRPr="001D555F">
        <w:rPr>
          <w:rFonts w:ascii="仿宋_GB2312" w:hAnsi="仿宋" w:cs="仿宋" w:hint="eastAsia"/>
        </w:rPr>
        <w:t>搬</w:t>
      </w:r>
      <w:r w:rsidRPr="00096ABC">
        <w:rPr>
          <w:rFonts w:ascii="仿宋_GB2312" w:hAnsi="仿宋" w:cs="仿宋" w:hint="eastAsia"/>
          <w:spacing w:val="-6"/>
        </w:rPr>
        <w:t>迁过渡方式为自行过渡，由房屋征收部门支付临时安置费</w:t>
      </w:r>
      <w:r w:rsidRPr="001D555F">
        <w:rPr>
          <w:rFonts w:ascii="仿宋_GB2312" w:hAnsi="仿宋" w:cs="仿宋" w:hint="eastAsia"/>
        </w:rPr>
        <w:t>。</w:t>
      </w:r>
    </w:p>
    <w:p w:rsidR="00D74C9B" w:rsidRPr="00096ABC" w:rsidRDefault="00D74C9B" w:rsidP="00D74C9B">
      <w:pPr>
        <w:adjustRightInd w:val="0"/>
        <w:snapToGrid w:val="0"/>
        <w:spacing w:line="560" w:lineRule="exact"/>
        <w:ind w:firstLine="640"/>
        <w:rPr>
          <w:rFonts w:ascii="黑体" w:eastAsia="黑体" w:hAnsi="黑体" w:cs="仿宋"/>
          <w:color w:val="000000"/>
        </w:rPr>
      </w:pPr>
      <w:r w:rsidRPr="00096ABC">
        <w:rPr>
          <w:rFonts w:ascii="黑体" w:eastAsia="黑体" w:hAnsi="黑体" w:cs="仿宋" w:hint="eastAsia"/>
          <w:color w:val="000000"/>
        </w:rPr>
        <w:t>九、其他事项</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1</w:t>
      </w:r>
      <w:r>
        <w:rPr>
          <w:rFonts w:ascii="仿宋_GB2312" w:hAnsi="仿宋" w:cs="仿宋" w:hint="eastAsia"/>
        </w:rPr>
        <w:t>．</w:t>
      </w:r>
      <w:r w:rsidRPr="001D555F">
        <w:rPr>
          <w:rFonts w:ascii="仿宋_GB2312" w:hAnsi="仿宋" w:cs="仿宋" w:hint="eastAsia"/>
        </w:rPr>
        <w:t>征收范围确定后，不得在征收范围内实施下列行为：</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（1）新建、扩建、改建房屋；</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（2）改变房屋和土地用途；</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（3）买卖、租赁、赠与、抵押、典当房屋；</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（4）析产、分户；</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lastRenderedPageBreak/>
        <w:t>（5）新申请经营执照；</w:t>
      </w:r>
    </w:p>
    <w:p w:rsidR="00D74C9B" w:rsidRPr="001D555F" w:rsidRDefault="00D74C9B" w:rsidP="00D74C9B">
      <w:pPr>
        <w:adjustRightInd w:val="0"/>
        <w:snapToGrid w:val="0"/>
        <w:spacing w:line="560" w:lineRule="exact"/>
        <w:ind w:firstLine="640"/>
        <w:rPr>
          <w:rFonts w:ascii="仿宋_GB2312" w:hAnsi="仿宋"/>
        </w:rPr>
      </w:pPr>
      <w:r w:rsidRPr="001D555F">
        <w:rPr>
          <w:rFonts w:ascii="仿宋_GB2312" w:hAnsi="仿宋" w:cs="仿宋" w:hint="eastAsia"/>
        </w:rPr>
        <w:t>（6）其他不当增加补偿费用的行为。</w:t>
      </w:r>
    </w:p>
    <w:p w:rsidR="00D74C9B" w:rsidRDefault="00D74C9B" w:rsidP="00D74C9B">
      <w:pPr>
        <w:adjustRightInd w:val="0"/>
        <w:snapToGrid w:val="0"/>
        <w:spacing w:line="560" w:lineRule="exact"/>
        <w:ind w:firstLine="640"/>
        <w:rPr>
          <w:rFonts w:ascii="仿宋_GB2312" w:hAnsi="仿宋" w:hint="eastAsia"/>
        </w:rPr>
      </w:pPr>
      <w:r w:rsidRPr="001D555F">
        <w:rPr>
          <w:rFonts w:ascii="仿宋_GB2312" w:hAnsi="仿宋" w:cs="仿宋" w:hint="eastAsia"/>
        </w:rPr>
        <w:t>违反规定不当增加补偿费用的，不予补偿。</w:t>
      </w:r>
    </w:p>
    <w:p w:rsidR="00363FC8" w:rsidRDefault="00D74C9B" w:rsidP="00D74C9B">
      <w:pPr>
        <w:ind w:firstLine="640"/>
      </w:pPr>
      <w:r w:rsidRPr="001D555F">
        <w:rPr>
          <w:rFonts w:ascii="仿宋_GB2312" w:hAnsi="仿宋" w:cs="仿宋" w:hint="eastAsia"/>
        </w:rPr>
        <w:t>2</w:t>
      </w:r>
      <w:r>
        <w:rPr>
          <w:rFonts w:ascii="仿宋_GB2312" w:hAnsi="仿宋" w:cs="仿宋" w:hint="eastAsia"/>
        </w:rPr>
        <w:t>．</w:t>
      </w:r>
      <w:r w:rsidRPr="001D555F">
        <w:rPr>
          <w:rFonts w:ascii="仿宋_GB2312" w:hAnsi="仿宋" w:cs="仿宋" w:hint="eastAsia"/>
        </w:rPr>
        <w:t>本《补偿方案》未尽事宜，按照国务院《国有土地上房屋征收与补偿条例》、《常州市国有土地上房屋征收与补偿办法》、《常州市国有土地上房屋征收与补偿评估技术细则》及《关于同意调整新北区国有土地上房屋征收与补偿评估基准价格等内容的复函》等有关规定执行。</w:t>
      </w:r>
    </w:p>
    <w:sectPr w:rsidR="00363FC8" w:rsidSect="00363F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C9B"/>
    <w:rsid w:val="00363FC8"/>
    <w:rsid w:val="00D74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9B"/>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2021-05-28T07:33:00Z</dcterms:created>
  <dcterms:modified xsi:type="dcterms:W3CDTF">2021-05-28T07:33:00Z</dcterms:modified>
</cp:coreProperties>
</file>