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jc w:val="left"/>
        <w:rPr>
          <w:rFonts w:ascii="方正小标宋简体"/>
          <w:spacing w:val="28"/>
          <w:w w:val="34"/>
          <w:kern w:val="0"/>
          <w:sz w:val="110"/>
          <w:szCs w:val="110"/>
        </w:rPr>
      </w:pPr>
      <w:r>
        <w:rPr>
          <w:sz w:val="110"/>
          <w:szCs w:val="110"/>
        </w:rPr>
        <w:pict>
          <v:shape id="_x0000_s1027" o:spid="_x0000_s1027" o:spt="202" type="#_x0000_t202" style="position:absolute;left:0pt;margin-left:383.8pt;margin-top:14.7pt;height:88.6pt;width:74.2pt;z-index:25165926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">
            <v:path/>
            <v:fill focussize="0,0"/>
            <v:stroke on="f" weight="0.5pt" joinstyle="miter"/>
            <v:imagedata o:title=""/>
            <o:lock v:ext="edit"/>
            <v:textbox>
              <w:txbxContent>
                <w:p>
                  <w:pPr>
                    <w:rPr>
                      <w:rFonts w:ascii="方正小标宋简体" w:eastAsia="方正小标宋简体"/>
                      <w:color w:val="FF0000"/>
                      <w:spacing w:val="-23"/>
                      <w:w w:val="50"/>
                      <w:kern w:val="0"/>
                      <w:sz w:val="126"/>
                      <w:szCs w:val="126"/>
                    </w:rPr>
                  </w:pPr>
                  <w:r>
                    <w:rPr>
                      <w:rFonts w:hint="eastAsia" w:ascii="方正小标宋简体" w:eastAsia="方正小标宋简体"/>
                      <w:color w:val="FF0000"/>
                      <w:spacing w:val="-23"/>
                      <w:w w:val="50"/>
                      <w:kern w:val="0"/>
                      <w:sz w:val="126"/>
                      <w:szCs w:val="126"/>
                    </w:rPr>
                    <w:t>文件</w:t>
                  </w:r>
                </w:p>
              </w:txbxContent>
            </v:textbox>
          </v:shape>
        </w:pict>
      </w:r>
      <w:r>
        <w:rPr>
          <w:rFonts w:hint="eastAsia" w:ascii="方正小标宋简体"/>
          <w:spacing w:val="28"/>
          <w:w w:val="34"/>
          <w:kern w:val="0"/>
          <w:sz w:val="110"/>
          <w:szCs w:val="110"/>
        </w:rPr>
        <w:t>常州国家高新区</w:t>
      </w:r>
      <w:r>
        <w:rPr>
          <w:rFonts w:hint="eastAsia" w:ascii="宋体" w:hAnsi="宋体" w:eastAsia="宋体"/>
          <w:spacing w:val="28"/>
          <w:w w:val="34"/>
          <w:kern w:val="0"/>
          <w:sz w:val="110"/>
          <w:szCs w:val="110"/>
        </w:rPr>
        <w:t>(</w:t>
      </w:r>
      <w:r>
        <w:rPr>
          <w:rFonts w:hint="eastAsia" w:ascii="方正小标宋简体"/>
          <w:spacing w:val="28"/>
          <w:w w:val="34"/>
          <w:kern w:val="0"/>
          <w:sz w:val="110"/>
          <w:szCs w:val="110"/>
        </w:rPr>
        <w:t>新北区</w:t>
      </w:r>
      <w:r>
        <w:rPr>
          <w:rFonts w:hint="eastAsia" w:ascii="宋体" w:hAnsi="宋体" w:eastAsia="宋体"/>
          <w:spacing w:val="28"/>
          <w:w w:val="34"/>
          <w:kern w:val="0"/>
          <w:sz w:val="110"/>
          <w:szCs w:val="110"/>
        </w:rPr>
        <w:t>)</w:t>
      </w:r>
      <w:r>
        <w:rPr>
          <w:rFonts w:hint="eastAsia" w:ascii="方正小标宋简体" w:hAnsi="方正小标宋简体" w:cs="方正小标宋简体"/>
          <w:spacing w:val="28"/>
          <w:w w:val="34"/>
          <w:kern w:val="0"/>
          <w:sz w:val="110"/>
          <w:szCs w:val="110"/>
        </w:rPr>
        <w:t>市场监督管理</w:t>
      </w:r>
      <w:r>
        <w:rPr>
          <w:rFonts w:hint="eastAsia" w:ascii="方正小标宋简体"/>
          <w:spacing w:val="28"/>
          <w:w w:val="34"/>
          <w:kern w:val="0"/>
          <w:sz w:val="110"/>
          <w:szCs w:val="110"/>
        </w:rPr>
        <w:t>局</w:t>
      </w:r>
    </w:p>
    <w:p>
      <w:pPr>
        <w:pStyle w:val="24"/>
        <w:jc w:val="left"/>
        <w:rPr>
          <w:rFonts w:ascii="方正小标宋简体"/>
          <w:spacing w:val="62"/>
          <w:w w:val="34"/>
          <w:kern w:val="0"/>
          <w:szCs w:val="126"/>
        </w:rPr>
      </w:pPr>
      <w:r>
        <w:rPr>
          <w:rFonts w:hint="eastAsia" w:ascii="方正小标宋简体"/>
          <w:spacing w:val="62"/>
          <w:w w:val="34"/>
          <w:kern w:val="0"/>
          <w:szCs w:val="126"/>
        </w:rPr>
        <w:t>常州国家高新区</w:t>
      </w:r>
      <w:r>
        <w:rPr>
          <w:rFonts w:hint="eastAsia" w:ascii="宋体" w:hAnsi="宋体" w:eastAsia="宋体"/>
          <w:spacing w:val="62"/>
          <w:w w:val="34"/>
          <w:kern w:val="0"/>
          <w:szCs w:val="126"/>
        </w:rPr>
        <w:t>(</w:t>
      </w:r>
      <w:r>
        <w:rPr>
          <w:rFonts w:hint="eastAsia" w:ascii="方正小标宋简体"/>
          <w:spacing w:val="62"/>
          <w:w w:val="34"/>
          <w:kern w:val="0"/>
          <w:szCs w:val="126"/>
        </w:rPr>
        <w:t>新北区</w:t>
      </w:r>
      <w:r>
        <w:rPr>
          <w:rFonts w:hint="eastAsia" w:ascii="宋体" w:hAnsi="宋体" w:eastAsia="宋体"/>
          <w:spacing w:val="62"/>
          <w:w w:val="34"/>
          <w:kern w:val="0"/>
          <w:szCs w:val="126"/>
        </w:rPr>
        <w:t>)</w:t>
      </w:r>
      <w:r>
        <w:rPr>
          <w:rFonts w:hint="eastAsia" w:ascii="方正小标宋简体" w:hAnsi="方正小标宋简体" w:cs="方正小标宋简体"/>
          <w:spacing w:val="62"/>
          <w:w w:val="34"/>
          <w:kern w:val="0"/>
          <w:szCs w:val="126"/>
        </w:rPr>
        <w:t>财政</w:t>
      </w:r>
      <w:r>
        <w:rPr>
          <w:rFonts w:hint="eastAsia" w:ascii="方正小标宋简体"/>
          <w:spacing w:val="62"/>
          <w:w w:val="34"/>
          <w:kern w:val="0"/>
          <w:szCs w:val="126"/>
        </w:rPr>
        <w:t>局</w:t>
      </w:r>
    </w:p>
    <w:p>
      <w:pPr>
        <w:spacing w:line="520" w:lineRule="exact"/>
        <w:rPr>
          <w:rFonts w:ascii="仿宋_GB2312" w:eastAsia="仿宋_GB2312"/>
          <w:sz w:val="32"/>
          <w:szCs w:val="32"/>
        </w:rPr>
      </w:pPr>
    </w:p>
    <w:p>
      <w:pPr>
        <w:spacing w:line="520" w:lineRule="exact"/>
        <w:jc w:val="center"/>
        <w:rPr>
          <w:rFonts w:eastAsia="仿宋_GB2312"/>
          <w:szCs w:val="32"/>
        </w:rPr>
      </w:pPr>
      <w:r>
        <w:rPr>
          <w:rFonts w:hint="eastAsia" w:ascii="仿宋_GB2312" w:eastAsia="仿宋_GB2312"/>
          <w:sz w:val="32"/>
          <w:szCs w:val="32"/>
        </w:rPr>
        <w:t>常高新市管〔2021〕3</w:t>
      </w:r>
      <w:r>
        <w:rPr>
          <w:rFonts w:hint="eastAsia" w:ascii="仿宋_GB2312" w:eastAsia="仿宋_GB2312"/>
          <w:sz w:val="32"/>
          <w:szCs w:val="32"/>
          <w:lang w:val="en-US" w:eastAsia="zh-CN"/>
        </w:rPr>
        <w:t>7</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eastAsia="方正小标宋简体"/>
          <w:sz w:val="44"/>
          <w:szCs w:val="44"/>
        </w:rPr>
      </w:pPr>
      <w:r>
        <w:rPr>
          <w:sz w:val="44"/>
          <w:szCs w:val="44"/>
        </w:rPr>
        <w:pict>
          <v:line id="_x0000_s1028" o:spid="_x0000_s1028" o:spt="20" style="position:absolute;left:0pt;flip:y;margin-left:-8.2pt;margin-top:4.6pt;height:0.15pt;width:466.9pt;z-index:251659264;mso-width-relative:page;mso-height-relative:page;" stroked="t" coordsize="21600,21600">
            <v:path arrowok="t"/>
            <v:fill focussize="0,0"/>
            <v:stroke weight="1.75pt" color="#FF0000"/>
            <v:imagedata o:title=""/>
            <o:lock v:ext="edit"/>
          </v:line>
        </w:pic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华文中宋" w:eastAsia="方正小标宋简体"/>
          <w:sz w:val="44"/>
          <w:szCs w:val="44"/>
        </w:rPr>
      </w:pPr>
      <w:r>
        <w:rPr>
          <w:rFonts w:ascii="方正小标宋简体" w:hAnsi="华文中宋" w:eastAsia="方正小标宋简体"/>
          <w:sz w:val="44"/>
          <w:szCs w:val="44"/>
        </w:rPr>
        <w:t>关于</w:t>
      </w:r>
      <w:r>
        <w:rPr>
          <w:rFonts w:hint="eastAsia" w:ascii="方正小标宋简体" w:hAnsi="华文中宋" w:eastAsia="方正小标宋简体"/>
          <w:sz w:val="44"/>
          <w:szCs w:val="44"/>
        </w:rPr>
        <w:t>下达2020年度常州市新北区商标品牌奖励资金的通知</w:t>
      </w:r>
    </w:p>
    <w:p>
      <w:pPr>
        <w:keepNext w:val="0"/>
        <w:keepLines w:val="0"/>
        <w:pageBreakBefore w:val="0"/>
        <w:widowControl w:val="0"/>
        <w:kinsoku/>
        <w:wordWrap/>
        <w:overflowPunct/>
        <w:topLinePunct w:val="0"/>
        <w:bidi w:val="0"/>
        <w:snapToGrid/>
        <w:spacing w:line="570" w:lineRule="exact"/>
        <w:textAlignment w:val="auto"/>
        <w:rPr>
          <w:sz w:val="32"/>
          <w:szCs w:val="32"/>
        </w:rPr>
      </w:pPr>
    </w:p>
    <w:p>
      <w:pPr>
        <w:keepNext w:val="0"/>
        <w:keepLines w:val="0"/>
        <w:pageBreakBefore w:val="0"/>
        <w:widowControl w:val="0"/>
        <w:kinsoku/>
        <w:wordWrap/>
        <w:overflowPunct/>
        <w:topLinePunct w:val="0"/>
        <w:bidi w:val="0"/>
        <w:snapToGrid/>
        <w:spacing w:line="570" w:lineRule="exact"/>
        <w:textAlignment w:val="auto"/>
        <w:rPr>
          <w:rFonts w:ascii="仿宋_GB2312" w:eastAsia="仿宋_GB2312"/>
          <w:sz w:val="32"/>
          <w:szCs w:val="32"/>
        </w:rPr>
      </w:pPr>
      <w:r>
        <w:rPr>
          <w:rFonts w:hint="eastAsia" w:ascii="仿宋_GB2312" w:hAnsi="仿宋" w:eastAsia="仿宋_GB2312"/>
          <w:sz w:val="32"/>
          <w:szCs w:val="32"/>
        </w:rPr>
        <w:t>各有关单位：</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ascii="方正仿宋_GBK" w:hAnsi="Times New Roman" w:eastAsia="方正仿宋_GBK" w:cs="方正仿宋_GBK"/>
          <w:kern w:val="0"/>
          <w:sz w:val="32"/>
          <w:szCs w:val="32"/>
        </w:rPr>
      </w:pPr>
      <w:r>
        <w:rPr>
          <w:rFonts w:hint="eastAsia" w:ascii="仿宋_GB2312" w:hAnsi="仿宋_GB2312" w:eastAsia="仿宋_GB2312" w:cs="仿宋_GB2312"/>
          <w:sz w:val="32"/>
          <w:szCs w:val="32"/>
        </w:rPr>
        <w:t>根据《中共常州国家高新区工委  常州国家高新区管委会关于印发常州国家高新技术产业开发区科技创新驱动高质量发展实施办法的通知》（常开工委〔2020〕75号）、《</w:t>
      </w:r>
      <w:r>
        <w:rPr>
          <w:rFonts w:ascii="仿宋_GB2312" w:hAnsi="仿宋_GB2312" w:eastAsia="仿宋_GB2312" w:cs="仿宋_GB2312"/>
          <w:sz w:val="32"/>
          <w:szCs w:val="32"/>
        </w:rPr>
        <w:t>关于印发</w:t>
      </w:r>
      <w:r>
        <w:rPr>
          <w:rFonts w:hint="eastAsia" w:ascii="仿宋_GB2312" w:hAnsi="仿宋_GB2312" w:eastAsia="仿宋_GB2312" w:cs="仿宋_GB2312"/>
          <w:sz w:val="32"/>
          <w:szCs w:val="32"/>
        </w:rPr>
        <w:t>&lt;</w:t>
      </w:r>
      <w:r>
        <w:rPr>
          <w:rFonts w:ascii="仿宋_GB2312" w:hAnsi="仿宋_GB2312" w:eastAsia="仿宋_GB2312" w:cs="仿宋_GB2312"/>
          <w:sz w:val="32"/>
          <w:szCs w:val="32"/>
        </w:rPr>
        <w:t>关于科技创新驱动高质量发展实施办法</w:t>
      </w:r>
      <w:r>
        <w:rPr>
          <w:rFonts w:hint="eastAsia" w:ascii="仿宋_GB2312" w:hAnsi="仿宋_GB2312" w:eastAsia="仿宋_GB2312" w:cs="仿宋_GB2312"/>
          <w:sz w:val="32"/>
          <w:szCs w:val="32"/>
        </w:rPr>
        <w:t>&gt;</w:t>
      </w:r>
      <w:r>
        <w:rPr>
          <w:rFonts w:ascii="仿宋_GB2312" w:hAnsi="仿宋_GB2312" w:eastAsia="仿宋_GB2312" w:cs="仿宋_GB2312"/>
          <w:sz w:val="32"/>
          <w:szCs w:val="32"/>
        </w:rPr>
        <w:t>系列实施细则的</w:t>
      </w:r>
      <w:r>
        <w:rPr>
          <w:rFonts w:hint="eastAsia" w:ascii="仿宋_GB2312" w:hAnsi="仿宋_GB2312" w:eastAsia="仿宋_GB2312" w:cs="仿宋_GB2312"/>
          <w:sz w:val="32"/>
          <w:szCs w:val="32"/>
        </w:rPr>
        <w:t>通知》（常开科〔2021〕14号）</w:t>
      </w:r>
      <w:r>
        <w:rPr>
          <w:rFonts w:hint="eastAsia" w:ascii="仿宋_GB2312" w:hAnsi="Times New Roman" w:eastAsia="仿宋_GB2312" w:cs="方正仿宋_GBK"/>
          <w:kern w:val="0"/>
          <w:sz w:val="32"/>
          <w:szCs w:val="32"/>
        </w:rPr>
        <w:t>等相关</w:t>
      </w:r>
      <w:r>
        <w:rPr>
          <w:rFonts w:ascii="仿宋_GB2312" w:hAnsi="Times New Roman" w:eastAsia="仿宋_GB2312" w:cs="方正仿宋_GBK"/>
          <w:kern w:val="0"/>
          <w:sz w:val="32"/>
          <w:szCs w:val="32"/>
        </w:rPr>
        <w:t>文件精神</w:t>
      </w:r>
      <w:r>
        <w:rPr>
          <w:rFonts w:hint="eastAsia" w:ascii="仿宋_GB2312" w:hAnsi="仿宋" w:eastAsia="仿宋_GB2312"/>
          <w:sz w:val="32"/>
          <w:szCs w:val="32"/>
        </w:rPr>
        <w:t>，经企业申报、区</w:t>
      </w:r>
      <w:r>
        <w:rPr>
          <w:rFonts w:ascii="仿宋_GB2312" w:hAnsi="仿宋" w:eastAsia="仿宋_GB2312"/>
          <w:sz w:val="32"/>
          <w:szCs w:val="32"/>
        </w:rPr>
        <w:t>市场监督管理局审核</w:t>
      </w:r>
      <w:r>
        <w:rPr>
          <w:rFonts w:hint="eastAsia" w:ascii="仿宋_GB2312" w:hAnsi="仿宋" w:eastAsia="仿宋_GB2312"/>
          <w:sz w:val="32"/>
          <w:szCs w:val="32"/>
        </w:rPr>
        <w:t>、局长办公会审定等程序，现对2020年度全区60件注册商标实施奖励，共计16.8万元（具体名单</w:t>
      </w:r>
      <w:r>
        <w:rPr>
          <w:rFonts w:ascii="仿宋_GB2312" w:hAnsi="仿宋" w:eastAsia="仿宋_GB2312"/>
          <w:sz w:val="32"/>
          <w:szCs w:val="32"/>
        </w:rPr>
        <w:t>见附件</w:t>
      </w:r>
      <w:r>
        <w:rPr>
          <w:rFonts w:hint="eastAsia" w:ascii="仿宋_GB2312" w:hAnsi="仿宋" w:eastAsia="仿宋_GB2312"/>
          <w:sz w:val="32"/>
          <w:szCs w:val="32"/>
        </w:rPr>
        <w:t>）。</w:t>
      </w:r>
    </w:p>
    <w:p>
      <w:pPr>
        <w:keepNext w:val="0"/>
        <w:keepLines w:val="0"/>
        <w:pageBreakBefore w:val="0"/>
        <w:widowControl w:val="0"/>
        <w:kinsoku/>
        <w:wordWrap/>
        <w:overflowPunct/>
        <w:topLinePunct w:val="0"/>
        <w:bidi w:val="0"/>
        <w:snapToGrid/>
        <w:spacing w:line="57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接到通知后，请尽快到区市场</w:t>
      </w:r>
      <w:r>
        <w:rPr>
          <w:rFonts w:ascii="仿宋_GB2312" w:hAnsi="仿宋" w:eastAsia="仿宋_GB2312"/>
          <w:sz w:val="32"/>
          <w:szCs w:val="32"/>
        </w:rPr>
        <w:t>监督管理局</w:t>
      </w:r>
      <w:r>
        <w:rPr>
          <w:rFonts w:hint="eastAsia" w:ascii="仿宋_GB2312" w:hAnsi="仿宋" w:eastAsia="仿宋_GB2312"/>
          <w:sz w:val="32"/>
          <w:szCs w:val="32"/>
        </w:rPr>
        <w:t>办理资金拨付手续。收到资金后，应严格按照国家财务会计制度的规定，做好专项资金的会计核算工作。对弄虚作假骗取财政资金的行为，将按照《财政违法行为处罚处分条例》（国务院令第427号）等规定进行处理。</w:t>
      </w:r>
    </w:p>
    <w:p>
      <w:pPr>
        <w:keepNext w:val="0"/>
        <w:keepLines w:val="0"/>
        <w:pageBreakBefore w:val="0"/>
        <w:widowControl w:val="0"/>
        <w:kinsoku/>
        <w:wordWrap/>
        <w:overflowPunct/>
        <w:topLinePunct w:val="0"/>
        <w:bidi w:val="0"/>
        <w:snapToGrid/>
        <w:spacing w:line="57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bidi w:val="0"/>
        <w:snapToGrid/>
        <w:spacing w:line="57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附件：2020年度常州市新北区商标品牌资金奖励清单</w:t>
      </w:r>
    </w:p>
    <w:p>
      <w:pPr>
        <w:keepNext w:val="0"/>
        <w:keepLines w:val="0"/>
        <w:pageBreakBefore w:val="0"/>
        <w:widowControl w:val="0"/>
        <w:kinsoku/>
        <w:wordWrap/>
        <w:overflowPunct/>
        <w:topLinePunct w:val="0"/>
        <w:bidi w:val="0"/>
        <w:snapToGrid/>
        <w:spacing w:line="570" w:lineRule="exact"/>
        <w:ind w:left="1756" w:leftChars="303" w:hanging="1120" w:hangingChars="350"/>
        <w:textAlignment w:val="auto"/>
        <w:rPr>
          <w:rFonts w:ascii="仿宋_GB2312" w:hAnsi="仿宋" w:eastAsia="仿宋_GB2312"/>
          <w:sz w:val="32"/>
          <w:szCs w:val="32"/>
        </w:rPr>
      </w:pPr>
    </w:p>
    <w:p>
      <w:pPr>
        <w:keepNext w:val="0"/>
        <w:keepLines w:val="0"/>
        <w:pageBreakBefore w:val="0"/>
        <w:widowControl w:val="0"/>
        <w:kinsoku/>
        <w:wordWrap/>
        <w:overflowPunct/>
        <w:topLinePunct w:val="0"/>
        <w:bidi w:val="0"/>
        <w:snapToGrid/>
        <w:spacing w:line="570" w:lineRule="exact"/>
        <w:ind w:left="1756" w:leftChars="303" w:hanging="1120" w:hangingChars="350"/>
        <w:textAlignment w:val="auto"/>
        <w:rPr>
          <w:rFonts w:ascii="仿宋_GB2312" w:hAnsi="仿宋" w:eastAsia="仿宋_GB2312"/>
          <w:sz w:val="32"/>
          <w:szCs w:val="32"/>
        </w:rPr>
      </w:pPr>
    </w:p>
    <w:p>
      <w:pPr>
        <w:keepNext w:val="0"/>
        <w:keepLines w:val="0"/>
        <w:pageBreakBefore w:val="0"/>
        <w:widowControl w:val="0"/>
        <w:kinsoku/>
        <w:wordWrap/>
        <w:overflowPunct/>
        <w:topLinePunct w:val="0"/>
        <w:bidi w:val="0"/>
        <w:snapToGrid/>
        <w:spacing w:line="570" w:lineRule="exact"/>
        <w:ind w:left="1756" w:leftChars="303" w:hanging="1120" w:hangingChars="350"/>
        <w:textAlignment w:val="auto"/>
        <w:rPr>
          <w:rFonts w:ascii="仿宋_GB2312" w:hAnsi="仿宋" w:eastAsia="仿宋_GB2312"/>
          <w:sz w:val="32"/>
          <w:szCs w:val="32"/>
        </w:rPr>
      </w:pPr>
    </w:p>
    <w:p>
      <w:pPr>
        <w:keepNext w:val="0"/>
        <w:keepLines w:val="0"/>
        <w:pageBreakBefore w:val="0"/>
        <w:widowControl w:val="0"/>
        <w:kinsoku/>
        <w:wordWrap/>
        <w:overflowPunct/>
        <w:topLinePunct w:val="0"/>
        <w:bidi w:val="0"/>
        <w:snapToGrid/>
        <w:spacing w:line="570" w:lineRule="exact"/>
        <w:ind w:left="229" w:leftChars="109"/>
        <w:textAlignment w:val="auto"/>
        <w:rPr>
          <w:rFonts w:ascii="仿宋_GB2312" w:hAnsi="仿宋" w:eastAsia="仿宋_GB2312"/>
          <w:sz w:val="32"/>
          <w:szCs w:val="32"/>
        </w:rPr>
      </w:pPr>
      <w:r>
        <w:rPr>
          <w:rFonts w:hint="eastAsia" w:ascii="仿宋_GB2312" w:hAnsi="仿宋" w:eastAsia="仿宋_GB2312"/>
          <w:sz w:val="32"/>
          <w:szCs w:val="32"/>
        </w:rPr>
        <w:t>常州国家高新区（新北区）      常州国家高新区（新北区）</w:t>
      </w:r>
    </w:p>
    <w:p>
      <w:pPr>
        <w:keepNext w:val="0"/>
        <w:keepLines w:val="0"/>
        <w:pageBreakBefore w:val="0"/>
        <w:widowControl w:val="0"/>
        <w:kinsoku/>
        <w:wordWrap/>
        <w:overflowPunct/>
        <w:topLinePunct w:val="0"/>
        <w:bidi w:val="0"/>
        <w:snapToGrid/>
        <w:spacing w:line="570" w:lineRule="exact"/>
        <w:ind w:left="229" w:leftChars="109" w:firstLine="640" w:firstLineChars="200"/>
        <w:textAlignment w:val="auto"/>
        <w:rPr>
          <w:rFonts w:ascii="仿宋_GB2312" w:hAnsi="仿宋" w:eastAsia="仿宋_GB2312"/>
          <w:sz w:val="32"/>
          <w:szCs w:val="32"/>
        </w:rPr>
      </w:pPr>
      <w:r>
        <w:rPr>
          <w:rFonts w:hint="eastAsia" w:ascii="仿宋_GB2312" w:hAnsi="仿宋" w:eastAsia="仿宋_GB2312"/>
          <w:sz w:val="32"/>
          <w:szCs w:val="32"/>
        </w:rPr>
        <w:t>市场监督管理局                    财政局</w:t>
      </w:r>
    </w:p>
    <w:p>
      <w:pPr>
        <w:keepNext w:val="0"/>
        <w:keepLines w:val="0"/>
        <w:pageBreakBefore w:val="0"/>
        <w:widowControl w:val="0"/>
        <w:kinsoku/>
        <w:wordWrap/>
        <w:overflowPunct/>
        <w:topLinePunct w:val="0"/>
        <w:bidi w:val="0"/>
        <w:snapToGrid/>
        <w:spacing w:line="570" w:lineRule="exact"/>
        <w:jc w:val="center"/>
        <w:textAlignment w:val="auto"/>
        <w:rPr>
          <w:rFonts w:ascii="仿宋_GB2312" w:hAnsi="仿宋" w:eastAsia="仿宋_GB2312"/>
          <w:sz w:val="32"/>
          <w:szCs w:val="32"/>
        </w:rPr>
      </w:pPr>
      <w:r>
        <w:rPr>
          <w:rFonts w:hint="eastAsia" w:ascii="仿宋_GB2312" w:hAnsi="仿宋" w:eastAsia="仿宋_GB2312"/>
          <w:sz w:val="32"/>
          <w:szCs w:val="32"/>
        </w:rPr>
        <w:t xml:space="preserve">                                2021年10月21日</w:t>
      </w:r>
    </w:p>
    <w:p>
      <w:pPr>
        <w:keepNext w:val="0"/>
        <w:keepLines w:val="0"/>
        <w:pageBreakBefore w:val="0"/>
        <w:widowControl w:val="0"/>
        <w:kinsoku/>
        <w:wordWrap/>
        <w:overflowPunct/>
        <w:topLinePunct w:val="0"/>
        <w:bidi w:val="0"/>
        <w:snapToGrid/>
        <w:spacing w:line="570" w:lineRule="exact"/>
        <w:jc w:val="center"/>
        <w:textAlignment w:val="auto"/>
        <w:rPr>
          <w:rFonts w:ascii="宋体" w:hAnsi="宋体"/>
          <w:bCs/>
          <w:sz w:val="32"/>
          <w:szCs w:val="32"/>
        </w:rPr>
      </w:pPr>
    </w:p>
    <w:p>
      <w:pPr>
        <w:keepNext w:val="0"/>
        <w:keepLines w:val="0"/>
        <w:pageBreakBefore w:val="0"/>
        <w:widowControl w:val="0"/>
        <w:kinsoku/>
        <w:wordWrap/>
        <w:overflowPunct/>
        <w:topLinePunct w:val="0"/>
        <w:bidi w:val="0"/>
        <w:snapToGrid/>
        <w:spacing w:line="570" w:lineRule="exact"/>
        <w:jc w:val="center"/>
        <w:textAlignment w:val="auto"/>
        <w:rPr>
          <w:rFonts w:ascii="宋体" w:hAnsi="宋体"/>
          <w:bCs/>
          <w:sz w:val="32"/>
          <w:szCs w:val="32"/>
        </w:rPr>
      </w:pPr>
    </w:p>
    <w:p>
      <w:pPr>
        <w:keepNext w:val="0"/>
        <w:keepLines w:val="0"/>
        <w:pageBreakBefore w:val="0"/>
        <w:widowControl w:val="0"/>
        <w:kinsoku/>
        <w:wordWrap/>
        <w:overflowPunct/>
        <w:topLinePunct w:val="0"/>
        <w:bidi w:val="0"/>
        <w:snapToGrid/>
        <w:spacing w:line="570" w:lineRule="exact"/>
        <w:jc w:val="center"/>
        <w:textAlignment w:val="auto"/>
        <w:rPr>
          <w:rFonts w:ascii="宋体" w:hAnsi="宋体"/>
          <w:bCs/>
          <w:sz w:val="32"/>
          <w:szCs w:val="32"/>
        </w:rPr>
      </w:pPr>
    </w:p>
    <w:p>
      <w:pPr>
        <w:keepNext w:val="0"/>
        <w:keepLines w:val="0"/>
        <w:pageBreakBefore w:val="0"/>
        <w:widowControl w:val="0"/>
        <w:kinsoku/>
        <w:wordWrap/>
        <w:overflowPunct/>
        <w:topLinePunct w:val="0"/>
        <w:bidi w:val="0"/>
        <w:snapToGrid/>
        <w:spacing w:line="570" w:lineRule="exact"/>
        <w:jc w:val="center"/>
        <w:textAlignment w:val="auto"/>
        <w:rPr>
          <w:rFonts w:ascii="宋体" w:hAnsi="宋体"/>
          <w:bCs/>
          <w:sz w:val="32"/>
          <w:szCs w:val="32"/>
        </w:rPr>
      </w:pPr>
    </w:p>
    <w:p>
      <w:pPr>
        <w:keepNext w:val="0"/>
        <w:keepLines w:val="0"/>
        <w:pageBreakBefore w:val="0"/>
        <w:widowControl w:val="0"/>
        <w:kinsoku/>
        <w:wordWrap/>
        <w:overflowPunct/>
        <w:topLinePunct w:val="0"/>
        <w:bidi w:val="0"/>
        <w:snapToGrid/>
        <w:spacing w:line="570" w:lineRule="exact"/>
        <w:jc w:val="center"/>
        <w:textAlignment w:val="auto"/>
        <w:rPr>
          <w:rFonts w:ascii="宋体" w:hAnsi="宋体"/>
          <w:bCs/>
          <w:sz w:val="32"/>
          <w:szCs w:val="32"/>
        </w:rPr>
      </w:pPr>
    </w:p>
    <w:p>
      <w:pPr>
        <w:keepNext w:val="0"/>
        <w:keepLines w:val="0"/>
        <w:pageBreakBefore w:val="0"/>
        <w:widowControl w:val="0"/>
        <w:kinsoku/>
        <w:wordWrap/>
        <w:overflowPunct/>
        <w:topLinePunct w:val="0"/>
        <w:bidi w:val="0"/>
        <w:snapToGrid/>
        <w:spacing w:line="570" w:lineRule="exact"/>
        <w:jc w:val="center"/>
        <w:textAlignment w:val="auto"/>
        <w:rPr>
          <w:rFonts w:ascii="宋体" w:hAnsi="宋体"/>
          <w:bCs/>
          <w:sz w:val="32"/>
          <w:szCs w:val="32"/>
        </w:rPr>
      </w:pPr>
    </w:p>
    <w:p>
      <w:pPr>
        <w:keepNext w:val="0"/>
        <w:keepLines w:val="0"/>
        <w:pageBreakBefore w:val="0"/>
        <w:widowControl w:val="0"/>
        <w:kinsoku/>
        <w:wordWrap/>
        <w:overflowPunct/>
        <w:topLinePunct w:val="0"/>
        <w:bidi w:val="0"/>
        <w:snapToGrid/>
        <w:spacing w:line="570" w:lineRule="exact"/>
        <w:jc w:val="center"/>
        <w:textAlignment w:val="auto"/>
        <w:rPr>
          <w:rFonts w:ascii="宋体" w:hAnsi="宋体"/>
          <w:bCs/>
          <w:sz w:val="32"/>
          <w:szCs w:val="32"/>
        </w:rPr>
      </w:pPr>
    </w:p>
    <w:p>
      <w:pPr>
        <w:keepNext w:val="0"/>
        <w:keepLines w:val="0"/>
        <w:pageBreakBefore w:val="0"/>
        <w:widowControl w:val="0"/>
        <w:kinsoku/>
        <w:wordWrap/>
        <w:overflowPunct/>
        <w:topLinePunct w:val="0"/>
        <w:bidi w:val="0"/>
        <w:snapToGrid/>
        <w:spacing w:line="570" w:lineRule="exact"/>
        <w:textAlignment w:val="auto"/>
        <w:rPr>
          <w:rFonts w:ascii="宋体" w:hAnsi="宋体"/>
          <w:bCs/>
          <w:sz w:val="32"/>
          <w:szCs w:val="32"/>
        </w:rPr>
      </w:pPr>
    </w:p>
    <w:p>
      <w:pPr>
        <w:keepNext w:val="0"/>
        <w:keepLines w:val="0"/>
        <w:pageBreakBefore w:val="0"/>
        <w:widowControl w:val="0"/>
        <w:kinsoku/>
        <w:wordWrap/>
        <w:overflowPunct/>
        <w:topLinePunct w:val="0"/>
        <w:bidi w:val="0"/>
        <w:snapToGrid/>
        <w:spacing w:line="570" w:lineRule="exact"/>
        <w:textAlignment w:val="auto"/>
        <w:rPr>
          <w:rFonts w:ascii="宋体" w:hAnsi="宋体"/>
          <w:bCs/>
          <w:sz w:val="32"/>
          <w:szCs w:val="32"/>
        </w:rPr>
      </w:pPr>
    </w:p>
    <w:p>
      <w:pPr>
        <w:keepNext w:val="0"/>
        <w:keepLines w:val="0"/>
        <w:pageBreakBefore w:val="0"/>
        <w:widowControl w:val="0"/>
        <w:kinsoku/>
        <w:wordWrap/>
        <w:overflowPunct/>
        <w:topLinePunct w:val="0"/>
        <w:bidi w:val="0"/>
        <w:snapToGrid/>
        <w:spacing w:line="570" w:lineRule="exact"/>
        <w:textAlignment w:val="auto"/>
        <w:rPr>
          <w:rFonts w:ascii="楷体" w:hAnsi="楷体" w:eastAsia="楷体" w:cs="楷体"/>
          <w:bCs/>
          <w:sz w:val="32"/>
          <w:szCs w:val="32"/>
        </w:rPr>
      </w:pPr>
      <w:r>
        <w:rPr>
          <w:rFonts w:hint="eastAsia" w:ascii="楷体" w:hAnsi="楷体" w:eastAsia="楷体" w:cs="楷体"/>
          <w:bCs/>
          <w:sz w:val="32"/>
          <w:szCs w:val="32"/>
        </w:rPr>
        <w:t>（此文件公开）</w:t>
      </w:r>
    </w:p>
    <w:p>
      <w:pPr>
        <w:pBdr>
          <w:top w:val="single" w:color="auto" w:sz="6" w:space="1"/>
          <w:bottom w:val="single" w:color="auto" w:sz="6" w:space="1"/>
        </w:pBdr>
        <w:spacing w:line="240" w:lineRule="atLeast"/>
      </w:pPr>
      <w:r>
        <w:rPr>
          <w:rFonts w:hint="eastAsia" w:ascii="仿宋_GB2312" w:eastAsia="仿宋_GB2312"/>
          <w:sz w:val="28"/>
          <w:szCs w:val="28"/>
        </w:rPr>
        <w:t>常州国家高新区（新北区）市场监督管理局</w:t>
      </w:r>
      <w:r>
        <w:rPr>
          <w:rFonts w:ascii="仿宋_GB2312" w:eastAsia="仿宋_GB2312"/>
          <w:sz w:val="28"/>
          <w:szCs w:val="28"/>
        </w:rPr>
        <w:t xml:space="preserve">     20</w:t>
      </w:r>
      <w:r>
        <w:rPr>
          <w:rFonts w:hint="eastAsia" w:ascii="仿宋_GB2312" w:eastAsia="仿宋_GB2312"/>
          <w:sz w:val="28"/>
          <w:szCs w:val="28"/>
        </w:rPr>
        <w:t>21年10月21日印发</w:t>
      </w:r>
    </w:p>
    <w:p>
      <w:pPr>
        <w:spacing w:line="500" w:lineRule="exact"/>
        <w:rPr>
          <w:rFonts w:ascii="黑体" w:hAnsi="黑体" w:eastAsia="黑体" w:cs="仿宋_GB2312"/>
          <w:bCs/>
          <w:sz w:val="32"/>
          <w:szCs w:val="32"/>
        </w:rPr>
        <w:sectPr>
          <w:headerReference r:id="rId3" w:type="default"/>
          <w:footerReference r:id="rId4" w:type="default"/>
          <w:footerReference r:id="rId5" w:type="even"/>
          <w:pgSz w:w="11906" w:h="16838"/>
          <w:pgMar w:top="2098" w:right="1531" w:bottom="1984" w:left="1531" w:header="709" w:footer="1361" w:gutter="0"/>
          <w:pgNumType w:fmt="numberInDash"/>
          <w:cols w:space="720" w:num="1"/>
          <w:docGrid w:type="lines" w:linePitch="312" w:charSpace="0"/>
        </w:sectPr>
      </w:pPr>
    </w:p>
    <w:p>
      <w:pPr>
        <w:jc w:val="left"/>
        <w:rPr>
          <w:rFonts w:ascii="方正小标宋简体" w:hAnsi="方正小标宋简体" w:eastAsia="方正小标宋简体" w:cs="方正小标宋简体"/>
          <w:bCs/>
          <w:sz w:val="44"/>
          <w:szCs w:val="44"/>
        </w:rPr>
      </w:pPr>
      <w:r>
        <w:rPr>
          <w:rFonts w:hint="eastAsia" w:ascii="黑体" w:hAnsi="黑体" w:eastAsia="黑体" w:cs="黑体"/>
          <w:bCs/>
          <w:sz w:val="32"/>
          <w:szCs w:val="32"/>
        </w:rPr>
        <w:t>附件</w:t>
      </w:r>
    </w:p>
    <w:p>
      <w:pPr>
        <w:jc w:val="center"/>
        <w:rPr>
          <w:rFonts w:ascii="方正小标宋简体" w:hAnsi="仿宋" w:eastAsia="方正小标宋简体"/>
          <w:sz w:val="36"/>
          <w:szCs w:val="36"/>
        </w:rPr>
      </w:pPr>
      <w:r>
        <w:rPr>
          <w:rFonts w:hint="eastAsia" w:ascii="方正小标宋简体" w:hAnsi="仿宋" w:eastAsia="方正小标宋简体"/>
          <w:sz w:val="36"/>
          <w:szCs w:val="36"/>
        </w:rPr>
        <w:t>2020年度常州市新北区商标品牌资金奖励清单</w:t>
      </w:r>
    </w:p>
    <w:tbl>
      <w:tblPr>
        <w:tblStyle w:val="4"/>
        <w:tblW w:w="9267" w:type="dxa"/>
        <w:tblInd w:w="-134" w:type="dxa"/>
        <w:tblLayout w:type="fixed"/>
        <w:tblCellMar>
          <w:top w:w="0" w:type="dxa"/>
          <w:left w:w="108" w:type="dxa"/>
          <w:bottom w:w="0" w:type="dxa"/>
          <w:right w:w="108" w:type="dxa"/>
        </w:tblCellMar>
      </w:tblPr>
      <w:tblGrid>
        <w:gridCol w:w="517"/>
        <w:gridCol w:w="3500"/>
        <w:gridCol w:w="1466"/>
        <w:gridCol w:w="1584"/>
        <w:gridCol w:w="1200"/>
        <w:gridCol w:w="1000"/>
      </w:tblGrid>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35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单位名称</w:t>
            </w:r>
          </w:p>
        </w:tc>
        <w:tc>
          <w:tcPr>
            <w:tcW w:w="146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申请类别</w:t>
            </w:r>
          </w:p>
        </w:tc>
        <w:tc>
          <w:tcPr>
            <w:tcW w:w="15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商标注册号</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单件金额</w:t>
            </w:r>
          </w:p>
          <w:p>
            <w:pPr>
              <w:widowControl/>
              <w:jc w:val="center"/>
              <w:rPr>
                <w:rFonts w:ascii="宋体" w:hAnsi="宋体" w:cs="宋体"/>
                <w:b/>
                <w:bCs/>
                <w:kern w:val="0"/>
                <w:sz w:val="24"/>
              </w:rPr>
            </w:pPr>
            <w:r>
              <w:rPr>
                <w:rFonts w:hint="eastAsia" w:ascii="宋体" w:hAnsi="宋体" w:cs="宋体"/>
                <w:b/>
                <w:bCs/>
                <w:kern w:val="0"/>
                <w:sz w:val="24"/>
              </w:rPr>
              <w:t>（元）</w:t>
            </w:r>
          </w:p>
        </w:tc>
        <w:tc>
          <w:tcPr>
            <w:tcW w:w="1000"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b/>
                <w:bCs/>
                <w:kern w:val="0"/>
                <w:sz w:val="24"/>
              </w:rPr>
            </w:pPr>
            <w:r>
              <w:rPr>
                <w:rFonts w:hint="eastAsia" w:ascii="宋体" w:hAnsi="宋体" w:cs="宋体"/>
                <w:b/>
                <w:bCs/>
                <w:kern w:val="0"/>
                <w:sz w:val="24"/>
              </w:rPr>
              <w:t>总金额</w:t>
            </w:r>
          </w:p>
          <w:p>
            <w:pPr>
              <w:widowControl/>
              <w:jc w:val="center"/>
              <w:rPr>
                <w:rFonts w:ascii="宋体" w:hAnsi="宋体" w:cs="宋体"/>
                <w:b/>
                <w:bCs/>
                <w:kern w:val="0"/>
                <w:sz w:val="24"/>
              </w:rPr>
            </w:pPr>
            <w:r>
              <w:rPr>
                <w:rFonts w:hint="eastAsia" w:ascii="宋体" w:hAnsi="宋体" w:cs="宋体"/>
                <w:b/>
                <w:bCs/>
                <w:kern w:val="0"/>
                <w:sz w:val="24"/>
              </w:rPr>
              <w:t>（元）</w:t>
            </w: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1</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themeColor="text1"/>
                <w:sz w:val="24"/>
              </w:rPr>
            </w:pPr>
            <w:r>
              <w:rPr>
                <w:rFonts w:hint="eastAsia" w:ascii="仿宋_GB2312" w:eastAsia="仿宋_GB2312"/>
                <w:color w:val="000000" w:themeColor="text1"/>
                <w:sz w:val="24"/>
              </w:rPr>
              <w:t>常州樊蒂商贸有限公司</w:t>
            </w:r>
          </w:p>
        </w:tc>
        <w:tc>
          <w:tcPr>
            <w:tcW w:w="1466"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宋体" w:hAnsiTheme="minorEastAsia"/>
                <w:color w:val="000000" w:themeColor="text1"/>
                <w:kern w:val="0"/>
                <w:sz w:val="24"/>
              </w:rPr>
            </w:pPr>
            <w:r>
              <w:rPr>
                <w:rFonts w:hint="eastAsia" w:ascii="仿宋_GB2312" w:hAnsi="宋体" w:eastAsia="仿宋_GB2312" w:cs="宋体"/>
                <w:color w:val="000000" w:themeColor="text1"/>
                <w:kern w:val="0"/>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41186022</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restart"/>
            <w:tcBorders>
              <w:top w:val="single" w:color="auto" w:sz="4" w:space="0"/>
              <w:left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10000</w:t>
            </w: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2</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常州樊蒂商贸有限公司</w:t>
            </w:r>
          </w:p>
        </w:tc>
        <w:tc>
          <w:tcPr>
            <w:tcW w:w="1466"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41219420</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continue"/>
            <w:tcBorders>
              <w:left w:val="single" w:color="auto" w:sz="4" w:space="0"/>
              <w:right w:val="single" w:color="auto" w:sz="4" w:space="0"/>
            </w:tcBorders>
            <w:vAlign w:val="center"/>
          </w:tcPr>
          <w:p>
            <w:pPr>
              <w:widowControl/>
              <w:jc w:val="center"/>
              <w:rPr>
                <w:rFonts w:ascii="仿宋_GB2312" w:eastAsia="仿宋_GB2312"/>
                <w:color w:val="000000" w:themeColor="text1"/>
                <w:sz w:val="24"/>
              </w:rPr>
            </w:pP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3</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常州樊蒂商贸有限公司</w:t>
            </w:r>
          </w:p>
        </w:tc>
        <w:tc>
          <w:tcPr>
            <w:tcW w:w="1466"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41165188</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continue"/>
            <w:tcBorders>
              <w:left w:val="single" w:color="auto" w:sz="4" w:space="0"/>
              <w:right w:val="single" w:color="auto" w:sz="4" w:space="0"/>
            </w:tcBorders>
            <w:vAlign w:val="center"/>
          </w:tcPr>
          <w:p>
            <w:pPr>
              <w:widowControl/>
              <w:jc w:val="center"/>
              <w:rPr>
                <w:rFonts w:ascii="仿宋_GB2312" w:eastAsia="仿宋_GB2312"/>
                <w:color w:val="000000" w:themeColor="text1"/>
                <w:sz w:val="24"/>
              </w:rPr>
            </w:pP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4</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常州樊蒂商贸有限公司</w:t>
            </w:r>
          </w:p>
        </w:tc>
        <w:tc>
          <w:tcPr>
            <w:tcW w:w="1466"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41195798</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continue"/>
            <w:tcBorders>
              <w:left w:val="single" w:color="auto" w:sz="4" w:space="0"/>
              <w:right w:val="single" w:color="auto" w:sz="4" w:space="0"/>
            </w:tcBorders>
            <w:vAlign w:val="center"/>
          </w:tcPr>
          <w:p>
            <w:pPr>
              <w:widowControl/>
              <w:jc w:val="center"/>
              <w:rPr>
                <w:rFonts w:ascii="仿宋_GB2312" w:eastAsia="仿宋_GB2312"/>
                <w:color w:val="000000" w:themeColor="text1"/>
                <w:sz w:val="24"/>
              </w:rPr>
            </w:pP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5</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常州樊蒂商贸有限公司</w:t>
            </w:r>
          </w:p>
        </w:tc>
        <w:tc>
          <w:tcPr>
            <w:tcW w:w="1466"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41190462</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continue"/>
            <w:tcBorders>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6</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永安行科技股份有限公司</w:t>
            </w:r>
          </w:p>
        </w:tc>
        <w:tc>
          <w:tcPr>
            <w:tcW w:w="1466" w:type="dxa"/>
            <w:tcBorders>
              <w:top w:val="single" w:color="auto" w:sz="4" w:space="0"/>
              <w:left w:val="nil"/>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马德里商标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1485196欧盟</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10000</w:t>
            </w:r>
          </w:p>
        </w:tc>
        <w:tc>
          <w:tcPr>
            <w:tcW w:w="1000" w:type="dxa"/>
            <w:vMerge w:val="restart"/>
            <w:tcBorders>
              <w:top w:val="single" w:color="auto" w:sz="4" w:space="0"/>
              <w:left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20000</w:t>
            </w: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7</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永安行科技股份有限公司</w:t>
            </w:r>
          </w:p>
        </w:tc>
        <w:tc>
          <w:tcPr>
            <w:tcW w:w="1466" w:type="dxa"/>
            <w:tcBorders>
              <w:top w:val="single" w:color="auto" w:sz="4" w:space="0"/>
              <w:left w:val="nil"/>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马德里商标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1485196美国</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10000</w:t>
            </w:r>
          </w:p>
        </w:tc>
        <w:tc>
          <w:tcPr>
            <w:tcW w:w="1000" w:type="dxa"/>
            <w:vMerge w:val="continue"/>
            <w:tcBorders>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8</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常州市圣王果蔬有限公司</w:t>
            </w:r>
          </w:p>
        </w:tc>
        <w:tc>
          <w:tcPr>
            <w:tcW w:w="1466" w:type="dxa"/>
            <w:tcBorders>
              <w:top w:val="single" w:color="auto" w:sz="4" w:space="0"/>
              <w:left w:val="nil"/>
              <w:bottom w:val="single" w:color="auto" w:sz="4" w:space="0"/>
              <w:right w:val="single" w:color="auto" w:sz="4" w:space="0"/>
            </w:tcBorders>
            <w:vAlign w:val="center"/>
          </w:tcPr>
          <w:p>
            <w:pPr>
              <w:jc w:val="center"/>
            </w:pPr>
            <w:r>
              <w:rPr>
                <w:rFonts w:hint="eastAsia" w:ascii="仿宋_GB2312" w:hAnsi="宋体" w:eastAsia="仿宋_GB2312" w:cs="宋体"/>
                <w:color w:val="000000" w:themeColor="text1"/>
                <w:kern w:val="0"/>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39554199</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9</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常州新博龙泉酒业有限公司</w:t>
            </w:r>
          </w:p>
        </w:tc>
        <w:tc>
          <w:tcPr>
            <w:tcW w:w="1466" w:type="dxa"/>
            <w:tcBorders>
              <w:top w:val="single" w:color="auto" w:sz="4" w:space="0"/>
              <w:left w:val="nil"/>
              <w:bottom w:val="single" w:color="auto" w:sz="4" w:space="0"/>
              <w:right w:val="single" w:color="auto" w:sz="4" w:space="0"/>
            </w:tcBorders>
            <w:vAlign w:val="center"/>
          </w:tcPr>
          <w:p>
            <w:pPr>
              <w:jc w:val="center"/>
            </w:pPr>
            <w:r>
              <w:rPr>
                <w:rFonts w:hint="eastAsia" w:ascii="仿宋_GB2312" w:hAnsi="宋体" w:eastAsia="仿宋_GB2312" w:cs="宋体"/>
                <w:color w:val="000000" w:themeColor="text1"/>
                <w:kern w:val="0"/>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34460726</w:t>
            </w:r>
          </w:p>
        </w:tc>
        <w:tc>
          <w:tcPr>
            <w:tcW w:w="12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仿宋_GB2312" w:eastAsia="仿宋_GB2312"/>
                <w:color w:val="000000" w:themeColor="text1"/>
                <w:sz w:val="24"/>
              </w:rPr>
              <w:t>2000</w:t>
            </w:r>
          </w:p>
        </w:tc>
        <w:tc>
          <w:tcPr>
            <w:tcW w:w="1000" w:type="dxa"/>
            <w:vMerge w:val="restart"/>
            <w:tcBorders>
              <w:top w:val="single" w:color="auto" w:sz="4" w:space="0"/>
              <w:left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8000</w:t>
            </w: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10</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常州新博龙泉酒业有限公司</w:t>
            </w:r>
          </w:p>
        </w:tc>
        <w:tc>
          <w:tcPr>
            <w:tcW w:w="1466" w:type="dxa"/>
            <w:tcBorders>
              <w:top w:val="single" w:color="auto" w:sz="4" w:space="0"/>
              <w:left w:val="nil"/>
              <w:bottom w:val="single" w:color="auto" w:sz="4" w:space="0"/>
              <w:right w:val="single" w:color="auto" w:sz="4" w:space="0"/>
            </w:tcBorders>
            <w:vAlign w:val="center"/>
          </w:tcPr>
          <w:p>
            <w:pPr>
              <w:jc w:val="center"/>
            </w:pPr>
            <w:r>
              <w:rPr>
                <w:rFonts w:hint="eastAsia" w:ascii="仿宋_GB2312" w:hAnsi="宋体" w:eastAsia="仿宋_GB2312" w:cs="宋体"/>
                <w:color w:val="000000" w:themeColor="text1"/>
                <w:kern w:val="0"/>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45401104</w:t>
            </w:r>
          </w:p>
        </w:tc>
        <w:tc>
          <w:tcPr>
            <w:tcW w:w="12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仿宋_GB2312" w:eastAsia="仿宋_GB2312"/>
                <w:color w:val="000000" w:themeColor="text1"/>
                <w:sz w:val="24"/>
              </w:rPr>
              <w:t>2000</w:t>
            </w:r>
          </w:p>
        </w:tc>
        <w:tc>
          <w:tcPr>
            <w:tcW w:w="1000" w:type="dxa"/>
            <w:vMerge w:val="continue"/>
            <w:tcBorders>
              <w:left w:val="single" w:color="auto" w:sz="4" w:space="0"/>
              <w:right w:val="single" w:color="auto" w:sz="4" w:space="0"/>
            </w:tcBorders>
            <w:vAlign w:val="center"/>
          </w:tcPr>
          <w:p>
            <w:pPr>
              <w:jc w:val="center"/>
              <w:rPr>
                <w:rFonts w:ascii="仿宋_GB2312" w:eastAsia="仿宋_GB2312"/>
                <w:color w:val="000000" w:themeColor="text1"/>
                <w:sz w:val="24"/>
              </w:rPr>
            </w:pP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11</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常州新博龙泉酒业有限公司</w:t>
            </w:r>
          </w:p>
        </w:tc>
        <w:tc>
          <w:tcPr>
            <w:tcW w:w="1466" w:type="dxa"/>
            <w:tcBorders>
              <w:top w:val="single" w:color="auto" w:sz="4" w:space="0"/>
              <w:left w:val="nil"/>
              <w:bottom w:val="single" w:color="auto" w:sz="4" w:space="0"/>
              <w:right w:val="single" w:color="auto" w:sz="4" w:space="0"/>
            </w:tcBorders>
            <w:vAlign w:val="center"/>
          </w:tcPr>
          <w:p>
            <w:pPr>
              <w:jc w:val="center"/>
            </w:pPr>
            <w:r>
              <w:rPr>
                <w:rFonts w:hint="eastAsia" w:ascii="仿宋_GB2312" w:hAnsi="宋体" w:eastAsia="仿宋_GB2312" w:cs="宋体"/>
                <w:color w:val="000000" w:themeColor="text1"/>
                <w:kern w:val="0"/>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45384640</w:t>
            </w:r>
          </w:p>
        </w:tc>
        <w:tc>
          <w:tcPr>
            <w:tcW w:w="12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仿宋_GB2312" w:eastAsia="仿宋_GB2312"/>
                <w:color w:val="000000" w:themeColor="text1"/>
                <w:sz w:val="24"/>
              </w:rPr>
              <w:t>2000</w:t>
            </w:r>
          </w:p>
        </w:tc>
        <w:tc>
          <w:tcPr>
            <w:tcW w:w="1000" w:type="dxa"/>
            <w:vMerge w:val="continue"/>
            <w:tcBorders>
              <w:left w:val="single" w:color="auto" w:sz="4" w:space="0"/>
              <w:right w:val="single" w:color="auto" w:sz="4" w:space="0"/>
            </w:tcBorders>
            <w:vAlign w:val="center"/>
          </w:tcPr>
          <w:p>
            <w:pPr>
              <w:jc w:val="center"/>
              <w:rPr>
                <w:rFonts w:ascii="仿宋_GB2312" w:eastAsia="仿宋_GB2312"/>
                <w:color w:val="000000" w:themeColor="text1"/>
                <w:sz w:val="24"/>
              </w:rPr>
            </w:pP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12</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常州新博龙泉酒业有限公司</w:t>
            </w:r>
          </w:p>
        </w:tc>
        <w:tc>
          <w:tcPr>
            <w:tcW w:w="1466" w:type="dxa"/>
            <w:tcBorders>
              <w:top w:val="single" w:color="auto" w:sz="4" w:space="0"/>
              <w:left w:val="nil"/>
              <w:bottom w:val="single" w:color="auto" w:sz="4" w:space="0"/>
              <w:right w:val="single" w:color="auto" w:sz="4" w:space="0"/>
            </w:tcBorders>
            <w:vAlign w:val="center"/>
          </w:tcPr>
          <w:p>
            <w:pPr>
              <w:jc w:val="center"/>
            </w:pPr>
            <w:r>
              <w:rPr>
                <w:rFonts w:hint="eastAsia" w:ascii="仿宋_GB2312" w:hAnsi="宋体" w:eastAsia="仿宋_GB2312" w:cs="宋体"/>
                <w:color w:val="000000" w:themeColor="text1"/>
                <w:kern w:val="0"/>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44544558</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continue"/>
            <w:tcBorders>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13</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常州广益中医门诊部有限公司</w:t>
            </w:r>
          </w:p>
        </w:tc>
        <w:tc>
          <w:tcPr>
            <w:tcW w:w="1466"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马德里商标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1548404</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10000</w:t>
            </w:r>
          </w:p>
        </w:tc>
        <w:tc>
          <w:tcPr>
            <w:tcW w:w="10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10000</w:t>
            </w: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14</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江苏华夏工美产业博览园有限公司</w:t>
            </w:r>
          </w:p>
        </w:tc>
        <w:tc>
          <w:tcPr>
            <w:tcW w:w="1466"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44520723</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restart"/>
            <w:tcBorders>
              <w:top w:val="single" w:color="auto" w:sz="4" w:space="0"/>
              <w:left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4000</w:t>
            </w: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15</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江苏华夏工美产业博览园有限公司</w:t>
            </w:r>
          </w:p>
        </w:tc>
        <w:tc>
          <w:tcPr>
            <w:tcW w:w="1466"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44527365</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continue"/>
            <w:tcBorders>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16</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常州市巨泰电子有限公司</w:t>
            </w:r>
          </w:p>
        </w:tc>
        <w:tc>
          <w:tcPr>
            <w:tcW w:w="1466" w:type="dxa"/>
            <w:tcBorders>
              <w:top w:val="single" w:color="auto" w:sz="4" w:space="0"/>
              <w:left w:val="nil"/>
              <w:bottom w:val="single" w:color="auto" w:sz="4" w:space="0"/>
              <w:right w:val="single" w:color="auto" w:sz="4" w:space="0"/>
            </w:tcBorders>
            <w:vAlign w:val="center"/>
          </w:tcPr>
          <w:p>
            <w:pPr>
              <w:jc w:val="center"/>
            </w:pPr>
            <w:r>
              <w:rPr>
                <w:rFonts w:hint="eastAsia" w:ascii="仿宋_GB2312" w:eastAsia="仿宋_GB2312"/>
                <w:color w:val="000000" w:themeColor="text1"/>
                <w:sz w:val="24"/>
              </w:rPr>
              <w:t>马德里商标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1510607</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10000</w:t>
            </w:r>
          </w:p>
        </w:tc>
        <w:tc>
          <w:tcPr>
            <w:tcW w:w="10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10000</w:t>
            </w: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17</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常州市正阳焊接材料有限公司</w:t>
            </w:r>
          </w:p>
        </w:tc>
        <w:tc>
          <w:tcPr>
            <w:tcW w:w="1466" w:type="dxa"/>
            <w:tcBorders>
              <w:top w:val="single" w:color="auto" w:sz="4" w:space="0"/>
              <w:left w:val="nil"/>
              <w:bottom w:val="single" w:color="auto" w:sz="4" w:space="0"/>
              <w:right w:val="single" w:color="auto" w:sz="4" w:space="0"/>
            </w:tcBorders>
            <w:vAlign w:val="center"/>
          </w:tcPr>
          <w:p>
            <w:pPr>
              <w:jc w:val="center"/>
            </w:pPr>
            <w:r>
              <w:rPr>
                <w:rFonts w:hint="eastAsia" w:ascii="仿宋_GB2312" w:eastAsia="仿宋_GB2312"/>
                <w:color w:val="000000" w:themeColor="text1"/>
                <w:sz w:val="24"/>
              </w:rPr>
              <w:t>马德里商标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1572933</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10000</w:t>
            </w:r>
          </w:p>
        </w:tc>
        <w:tc>
          <w:tcPr>
            <w:tcW w:w="10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10000</w:t>
            </w: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18</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江苏中江焊丝有限公司</w:t>
            </w:r>
          </w:p>
        </w:tc>
        <w:tc>
          <w:tcPr>
            <w:tcW w:w="1466" w:type="dxa"/>
            <w:tcBorders>
              <w:top w:val="single" w:color="auto" w:sz="4" w:space="0"/>
              <w:left w:val="nil"/>
              <w:bottom w:val="single" w:color="auto" w:sz="4" w:space="0"/>
              <w:right w:val="single" w:color="auto" w:sz="4" w:space="0"/>
            </w:tcBorders>
            <w:vAlign w:val="center"/>
          </w:tcPr>
          <w:p>
            <w:pPr>
              <w:jc w:val="center"/>
            </w:pPr>
            <w:r>
              <w:rPr>
                <w:rFonts w:hint="eastAsia" w:ascii="仿宋_GB2312" w:eastAsia="仿宋_GB2312"/>
                <w:color w:val="000000" w:themeColor="text1"/>
                <w:sz w:val="24"/>
              </w:rPr>
              <w:t>马德里商标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1568677</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10000</w:t>
            </w:r>
          </w:p>
        </w:tc>
        <w:tc>
          <w:tcPr>
            <w:tcW w:w="10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10000</w:t>
            </w: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19</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常州市华冠交通设施有限公司</w:t>
            </w:r>
          </w:p>
        </w:tc>
        <w:tc>
          <w:tcPr>
            <w:tcW w:w="1466"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43066459</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restart"/>
            <w:tcBorders>
              <w:top w:val="single" w:color="auto" w:sz="4" w:space="0"/>
              <w:left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10000</w:t>
            </w: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20</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常州市华冠交通设施有限公司</w:t>
            </w:r>
          </w:p>
        </w:tc>
        <w:tc>
          <w:tcPr>
            <w:tcW w:w="1466"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43064444</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continue"/>
            <w:tcBorders>
              <w:left w:val="single" w:color="auto" w:sz="4" w:space="0"/>
              <w:right w:val="single" w:color="auto" w:sz="4" w:space="0"/>
            </w:tcBorders>
            <w:vAlign w:val="center"/>
          </w:tcPr>
          <w:p>
            <w:pPr>
              <w:widowControl/>
              <w:jc w:val="center"/>
              <w:rPr>
                <w:rFonts w:ascii="仿宋_GB2312" w:eastAsia="仿宋_GB2312"/>
                <w:color w:val="000000" w:themeColor="text1"/>
                <w:sz w:val="24"/>
              </w:rPr>
            </w:pP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21</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常州市华冠交通设施有限公司</w:t>
            </w:r>
          </w:p>
        </w:tc>
        <w:tc>
          <w:tcPr>
            <w:tcW w:w="1466"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43064440</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continue"/>
            <w:tcBorders>
              <w:left w:val="single" w:color="auto" w:sz="4" w:space="0"/>
              <w:right w:val="single" w:color="auto" w:sz="4" w:space="0"/>
            </w:tcBorders>
            <w:vAlign w:val="center"/>
          </w:tcPr>
          <w:p>
            <w:pPr>
              <w:widowControl/>
              <w:jc w:val="center"/>
              <w:rPr>
                <w:rFonts w:ascii="仿宋_GB2312" w:eastAsia="仿宋_GB2312"/>
                <w:color w:val="000000" w:themeColor="text1"/>
                <w:sz w:val="24"/>
              </w:rPr>
            </w:pP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22</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常州市华冠交通设施有限公司</w:t>
            </w:r>
          </w:p>
        </w:tc>
        <w:tc>
          <w:tcPr>
            <w:tcW w:w="1466"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43063194</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continue"/>
            <w:tcBorders>
              <w:left w:val="single" w:color="auto" w:sz="4" w:space="0"/>
              <w:right w:val="single" w:color="auto" w:sz="4" w:space="0"/>
            </w:tcBorders>
            <w:vAlign w:val="center"/>
          </w:tcPr>
          <w:p>
            <w:pPr>
              <w:widowControl/>
              <w:jc w:val="center"/>
              <w:rPr>
                <w:rFonts w:ascii="仿宋_GB2312" w:eastAsia="仿宋_GB2312"/>
                <w:color w:val="000000" w:themeColor="text1"/>
                <w:sz w:val="24"/>
              </w:rPr>
            </w:pP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23</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常州市华冠交通设施有限公司</w:t>
            </w:r>
          </w:p>
        </w:tc>
        <w:tc>
          <w:tcPr>
            <w:tcW w:w="1466"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42931450</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continue"/>
            <w:tcBorders>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24</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常州市春梅农机专业合作社</w:t>
            </w:r>
          </w:p>
        </w:tc>
        <w:tc>
          <w:tcPr>
            <w:tcW w:w="1466"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43113886</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restart"/>
            <w:tcBorders>
              <w:top w:val="single" w:color="auto" w:sz="4" w:space="0"/>
              <w:left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4000</w:t>
            </w: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25</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常州市春梅农机专业合作社</w:t>
            </w:r>
          </w:p>
        </w:tc>
        <w:tc>
          <w:tcPr>
            <w:tcW w:w="1466"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43134614</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continue"/>
            <w:tcBorders>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26</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常州市汇达水产养殖有限公司</w:t>
            </w:r>
          </w:p>
        </w:tc>
        <w:tc>
          <w:tcPr>
            <w:tcW w:w="1466"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40538268</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仿宋_GB2312" w:eastAsia="仿宋_GB2312"/>
                <w:color w:val="000000" w:themeColor="text1"/>
                <w:sz w:val="24"/>
              </w:rPr>
              <w:t>2000</w:t>
            </w: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27</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常州市赛越养猪场</w:t>
            </w:r>
          </w:p>
        </w:tc>
        <w:tc>
          <w:tcPr>
            <w:tcW w:w="1466"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38668052</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仿宋_GB2312" w:eastAsia="仿宋_GB2312"/>
                <w:color w:val="000000" w:themeColor="text1"/>
                <w:sz w:val="24"/>
              </w:rPr>
              <w:t>2000</w:t>
            </w: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28</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常州市小河永福农机服务专业合作社</w:t>
            </w:r>
          </w:p>
        </w:tc>
        <w:tc>
          <w:tcPr>
            <w:tcW w:w="1466"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40629036</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仿宋_GB2312" w:eastAsia="仿宋_GB2312"/>
                <w:color w:val="000000" w:themeColor="text1"/>
                <w:sz w:val="24"/>
              </w:rPr>
              <w:t>2000</w:t>
            </w: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29</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常州市东陆农机服务专业合作社</w:t>
            </w:r>
          </w:p>
        </w:tc>
        <w:tc>
          <w:tcPr>
            <w:tcW w:w="1466"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45289902</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仿宋_GB2312" w:eastAsia="仿宋_GB2312"/>
                <w:color w:val="000000" w:themeColor="text1"/>
                <w:sz w:val="24"/>
              </w:rPr>
              <w:t>2000</w:t>
            </w: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30</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常州市忘不了餐饮管理有限公司</w:t>
            </w:r>
          </w:p>
        </w:tc>
        <w:tc>
          <w:tcPr>
            <w:tcW w:w="1466"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37412411</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仿宋_GB2312" w:eastAsia="仿宋_GB2312"/>
                <w:color w:val="000000" w:themeColor="text1"/>
                <w:sz w:val="24"/>
              </w:rPr>
              <w:t>2000</w:t>
            </w: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31</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江苏银荔科技有限公司</w:t>
            </w:r>
          </w:p>
        </w:tc>
        <w:tc>
          <w:tcPr>
            <w:tcW w:w="1466"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45177191</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restart"/>
            <w:tcBorders>
              <w:top w:val="single" w:color="auto" w:sz="4" w:space="0"/>
              <w:left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4000</w:t>
            </w: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32</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江苏银荔科技有限公司</w:t>
            </w:r>
          </w:p>
        </w:tc>
        <w:tc>
          <w:tcPr>
            <w:tcW w:w="1466"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45146426</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continue"/>
            <w:tcBorders>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33</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常州飞华车辆部件有限公司</w:t>
            </w:r>
          </w:p>
        </w:tc>
        <w:tc>
          <w:tcPr>
            <w:tcW w:w="1466"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38654266</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restart"/>
            <w:tcBorders>
              <w:top w:val="single" w:color="auto" w:sz="4" w:space="0"/>
              <w:left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8000</w:t>
            </w: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34</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常州飞华车辆部件有限公司</w:t>
            </w:r>
          </w:p>
        </w:tc>
        <w:tc>
          <w:tcPr>
            <w:tcW w:w="1466"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38656572</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continue"/>
            <w:tcBorders>
              <w:left w:val="single" w:color="auto" w:sz="4" w:space="0"/>
              <w:right w:val="single" w:color="auto" w:sz="4" w:space="0"/>
            </w:tcBorders>
            <w:vAlign w:val="center"/>
          </w:tcPr>
          <w:p>
            <w:pPr>
              <w:widowControl/>
              <w:jc w:val="center"/>
              <w:rPr>
                <w:rFonts w:ascii="仿宋_GB2312" w:eastAsia="仿宋_GB2312"/>
                <w:color w:val="000000" w:themeColor="text1"/>
                <w:sz w:val="24"/>
              </w:rPr>
            </w:pP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35</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常州飞华车辆部件有限公司</w:t>
            </w:r>
          </w:p>
        </w:tc>
        <w:tc>
          <w:tcPr>
            <w:tcW w:w="1466"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39495582</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continue"/>
            <w:tcBorders>
              <w:left w:val="single" w:color="auto" w:sz="4" w:space="0"/>
              <w:right w:val="single" w:color="auto" w:sz="4" w:space="0"/>
            </w:tcBorders>
            <w:vAlign w:val="center"/>
          </w:tcPr>
          <w:p>
            <w:pPr>
              <w:widowControl/>
              <w:jc w:val="center"/>
              <w:rPr>
                <w:rFonts w:ascii="仿宋_GB2312" w:eastAsia="仿宋_GB2312"/>
                <w:color w:val="000000" w:themeColor="text1"/>
                <w:sz w:val="24"/>
              </w:rPr>
            </w:pP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36</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常州飞华车辆部件有限公司</w:t>
            </w:r>
          </w:p>
        </w:tc>
        <w:tc>
          <w:tcPr>
            <w:tcW w:w="1466" w:type="dxa"/>
            <w:tcBorders>
              <w:top w:val="single" w:color="auto" w:sz="4" w:space="0"/>
              <w:left w:val="nil"/>
              <w:bottom w:val="single" w:color="auto" w:sz="4" w:space="0"/>
              <w:right w:val="single" w:color="auto" w:sz="4" w:space="0"/>
            </w:tcBorders>
            <w:vAlign w:val="center"/>
          </w:tcPr>
          <w:p>
            <w:pPr>
              <w:jc w:val="cente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39500977</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continue"/>
            <w:tcBorders>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37</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常州市猛将农机服务专业合作社</w:t>
            </w:r>
          </w:p>
        </w:tc>
        <w:tc>
          <w:tcPr>
            <w:tcW w:w="1466" w:type="dxa"/>
            <w:tcBorders>
              <w:top w:val="single" w:color="auto" w:sz="4" w:space="0"/>
              <w:left w:val="nil"/>
              <w:bottom w:val="single" w:color="auto" w:sz="4" w:space="0"/>
              <w:right w:val="single" w:color="auto" w:sz="4" w:space="0"/>
            </w:tcBorders>
            <w:vAlign w:val="center"/>
          </w:tcPr>
          <w:p>
            <w:pPr>
              <w:jc w:val="cente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38428646</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38</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常州纪刚农机专业合作社</w:t>
            </w:r>
          </w:p>
        </w:tc>
        <w:tc>
          <w:tcPr>
            <w:tcW w:w="1466" w:type="dxa"/>
            <w:tcBorders>
              <w:top w:val="single" w:color="auto" w:sz="4" w:space="0"/>
              <w:left w:val="nil"/>
              <w:bottom w:val="single" w:color="auto" w:sz="4" w:space="0"/>
              <w:right w:val="single" w:color="auto" w:sz="4" w:space="0"/>
            </w:tcBorders>
            <w:vAlign w:val="center"/>
          </w:tcPr>
          <w:p>
            <w:pPr>
              <w:jc w:val="cente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41699919</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restart"/>
            <w:tcBorders>
              <w:top w:val="single" w:color="auto" w:sz="4" w:space="0"/>
              <w:left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4000</w:t>
            </w: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39</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常州纪刚农机专业合作社</w:t>
            </w:r>
          </w:p>
        </w:tc>
        <w:tc>
          <w:tcPr>
            <w:tcW w:w="1466" w:type="dxa"/>
            <w:tcBorders>
              <w:top w:val="single" w:color="auto" w:sz="4" w:space="0"/>
              <w:left w:val="nil"/>
              <w:bottom w:val="single" w:color="auto" w:sz="4" w:space="0"/>
              <w:right w:val="single" w:color="auto" w:sz="4" w:space="0"/>
            </w:tcBorders>
            <w:vAlign w:val="center"/>
          </w:tcPr>
          <w:p>
            <w:pPr>
              <w:jc w:val="cente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41686676</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continue"/>
            <w:tcBorders>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40</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常州市金潮宾馆</w:t>
            </w:r>
          </w:p>
        </w:tc>
        <w:tc>
          <w:tcPr>
            <w:tcW w:w="1466" w:type="dxa"/>
            <w:tcBorders>
              <w:top w:val="single" w:color="auto" w:sz="4" w:space="0"/>
              <w:left w:val="nil"/>
              <w:bottom w:val="single" w:color="auto" w:sz="4" w:space="0"/>
              <w:right w:val="single" w:color="auto" w:sz="4" w:space="0"/>
            </w:tcBorders>
            <w:vAlign w:val="center"/>
          </w:tcPr>
          <w:p>
            <w:pPr>
              <w:jc w:val="cente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43331574</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仿宋_GB2312" w:eastAsia="仿宋_GB2312"/>
                <w:color w:val="000000" w:themeColor="text1"/>
                <w:sz w:val="24"/>
              </w:rPr>
              <w:t>2000</w:t>
            </w: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41</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零平衡健康产业（常州）有限公司</w:t>
            </w:r>
          </w:p>
        </w:tc>
        <w:tc>
          <w:tcPr>
            <w:tcW w:w="1466" w:type="dxa"/>
            <w:tcBorders>
              <w:top w:val="single" w:color="auto" w:sz="4" w:space="0"/>
              <w:left w:val="nil"/>
              <w:bottom w:val="single" w:color="auto" w:sz="4" w:space="0"/>
              <w:right w:val="single" w:color="auto" w:sz="4" w:space="0"/>
            </w:tcBorders>
            <w:vAlign w:val="center"/>
          </w:tcPr>
          <w:p>
            <w:pPr>
              <w:jc w:val="cente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44423960</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仿宋_GB2312" w:eastAsia="仿宋_GB2312"/>
                <w:color w:val="000000" w:themeColor="text1"/>
                <w:sz w:val="24"/>
              </w:rPr>
              <w:t>2000</w:t>
            </w: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42</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江苏京森生物医药新材料科技有限公司</w:t>
            </w:r>
          </w:p>
        </w:tc>
        <w:tc>
          <w:tcPr>
            <w:tcW w:w="1466" w:type="dxa"/>
            <w:tcBorders>
              <w:top w:val="single" w:color="auto" w:sz="4" w:space="0"/>
              <w:left w:val="nil"/>
              <w:bottom w:val="single" w:color="auto" w:sz="4" w:space="0"/>
              <w:right w:val="single" w:color="auto" w:sz="4" w:space="0"/>
            </w:tcBorders>
            <w:vAlign w:val="center"/>
          </w:tcPr>
          <w:p>
            <w:pPr>
              <w:jc w:val="cente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40371546</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restart"/>
            <w:tcBorders>
              <w:top w:val="single" w:color="auto" w:sz="4" w:space="0"/>
              <w:left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10000</w:t>
            </w: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43</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江苏京森生物医药新材料科技有限公司</w:t>
            </w:r>
          </w:p>
        </w:tc>
        <w:tc>
          <w:tcPr>
            <w:tcW w:w="1466" w:type="dxa"/>
            <w:tcBorders>
              <w:top w:val="single" w:color="auto" w:sz="4" w:space="0"/>
              <w:left w:val="nil"/>
              <w:bottom w:val="single" w:color="auto" w:sz="4" w:space="0"/>
              <w:right w:val="single" w:color="auto" w:sz="4" w:space="0"/>
            </w:tcBorders>
            <w:vAlign w:val="center"/>
          </w:tcPr>
          <w:p>
            <w:pPr>
              <w:jc w:val="cente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40375395</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continue"/>
            <w:tcBorders>
              <w:left w:val="single" w:color="auto" w:sz="4" w:space="0"/>
              <w:right w:val="single" w:color="auto" w:sz="4" w:space="0"/>
            </w:tcBorders>
            <w:vAlign w:val="center"/>
          </w:tcPr>
          <w:p>
            <w:pPr>
              <w:widowControl/>
              <w:jc w:val="center"/>
              <w:rPr>
                <w:rFonts w:ascii="仿宋_GB2312" w:eastAsia="仿宋_GB2312"/>
                <w:color w:val="000000" w:themeColor="text1"/>
                <w:sz w:val="24"/>
              </w:rPr>
            </w:pP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44</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江苏京森生物医药新材料科技有限公司</w:t>
            </w:r>
          </w:p>
        </w:tc>
        <w:tc>
          <w:tcPr>
            <w:tcW w:w="1466" w:type="dxa"/>
            <w:tcBorders>
              <w:top w:val="single" w:color="auto" w:sz="4" w:space="0"/>
              <w:left w:val="nil"/>
              <w:bottom w:val="single" w:color="auto" w:sz="4" w:space="0"/>
              <w:right w:val="single" w:color="auto" w:sz="4" w:space="0"/>
            </w:tcBorders>
            <w:vAlign w:val="center"/>
          </w:tcPr>
          <w:p>
            <w:pPr>
              <w:jc w:val="cente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37927743</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continue"/>
            <w:tcBorders>
              <w:left w:val="single" w:color="auto" w:sz="4" w:space="0"/>
              <w:right w:val="single" w:color="auto" w:sz="4" w:space="0"/>
            </w:tcBorders>
            <w:vAlign w:val="center"/>
          </w:tcPr>
          <w:p>
            <w:pPr>
              <w:widowControl/>
              <w:jc w:val="center"/>
              <w:rPr>
                <w:rFonts w:ascii="仿宋_GB2312" w:eastAsia="仿宋_GB2312"/>
                <w:color w:val="000000" w:themeColor="text1"/>
                <w:sz w:val="24"/>
              </w:rPr>
            </w:pP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45</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江苏京森生物医药新材料科技有限公司</w:t>
            </w:r>
          </w:p>
        </w:tc>
        <w:tc>
          <w:tcPr>
            <w:tcW w:w="1466" w:type="dxa"/>
            <w:tcBorders>
              <w:top w:val="single" w:color="auto" w:sz="4" w:space="0"/>
              <w:left w:val="nil"/>
              <w:bottom w:val="single" w:color="auto" w:sz="4" w:space="0"/>
              <w:right w:val="single" w:color="auto" w:sz="4" w:space="0"/>
            </w:tcBorders>
            <w:vAlign w:val="center"/>
          </w:tcPr>
          <w:p>
            <w:pPr>
              <w:jc w:val="cente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37922411</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continue"/>
            <w:tcBorders>
              <w:left w:val="single" w:color="auto" w:sz="4" w:space="0"/>
              <w:right w:val="single" w:color="auto" w:sz="4" w:space="0"/>
            </w:tcBorders>
            <w:vAlign w:val="center"/>
          </w:tcPr>
          <w:p>
            <w:pPr>
              <w:widowControl/>
              <w:jc w:val="center"/>
              <w:rPr>
                <w:rFonts w:ascii="仿宋_GB2312" w:eastAsia="仿宋_GB2312"/>
                <w:color w:val="000000" w:themeColor="text1"/>
                <w:sz w:val="24"/>
              </w:rPr>
            </w:pP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46</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江苏京森生物医药新材料科技有限公司</w:t>
            </w:r>
          </w:p>
        </w:tc>
        <w:tc>
          <w:tcPr>
            <w:tcW w:w="1466" w:type="dxa"/>
            <w:tcBorders>
              <w:top w:val="single" w:color="auto" w:sz="4" w:space="0"/>
              <w:left w:val="nil"/>
              <w:bottom w:val="single" w:color="auto" w:sz="4" w:space="0"/>
              <w:right w:val="single" w:color="auto" w:sz="4" w:space="0"/>
            </w:tcBorders>
            <w:vAlign w:val="center"/>
          </w:tcPr>
          <w:p>
            <w:pPr>
              <w:jc w:val="cente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37466239</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continue"/>
            <w:tcBorders>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47</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常州楚芮商贸有限公司</w:t>
            </w:r>
          </w:p>
        </w:tc>
        <w:tc>
          <w:tcPr>
            <w:tcW w:w="1466" w:type="dxa"/>
            <w:tcBorders>
              <w:top w:val="single" w:color="auto" w:sz="4" w:space="0"/>
              <w:left w:val="nil"/>
              <w:bottom w:val="single" w:color="auto" w:sz="4" w:space="0"/>
              <w:right w:val="single" w:color="auto" w:sz="4" w:space="0"/>
            </w:tcBorders>
            <w:vAlign w:val="center"/>
          </w:tcPr>
          <w:p>
            <w:pPr>
              <w:jc w:val="cente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38019074</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restart"/>
            <w:tcBorders>
              <w:top w:val="single" w:color="auto" w:sz="4" w:space="0"/>
              <w:left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4000</w:t>
            </w: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48</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常州楚芮商贸有限公司</w:t>
            </w:r>
          </w:p>
        </w:tc>
        <w:tc>
          <w:tcPr>
            <w:tcW w:w="1466" w:type="dxa"/>
            <w:tcBorders>
              <w:top w:val="single" w:color="auto" w:sz="4" w:space="0"/>
              <w:left w:val="nil"/>
              <w:bottom w:val="single" w:color="auto" w:sz="4" w:space="0"/>
              <w:right w:val="single" w:color="auto" w:sz="4" w:space="0"/>
            </w:tcBorders>
            <w:vAlign w:val="center"/>
          </w:tcPr>
          <w:p>
            <w:pPr>
              <w:jc w:val="cente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38006333</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continue"/>
            <w:tcBorders>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49</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常州长翔餐饮管理有限公司</w:t>
            </w:r>
          </w:p>
        </w:tc>
        <w:tc>
          <w:tcPr>
            <w:tcW w:w="1466" w:type="dxa"/>
            <w:tcBorders>
              <w:top w:val="single" w:color="auto" w:sz="4" w:space="0"/>
              <w:left w:val="nil"/>
              <w:bottom w:val="single" w:color="auto" w:sz="4" w:space="0"/>
              <w:right w:val="single" w:color="auto" w:sz="4" w:space="0"/>
            </w:tcBorders>
            <w:vAlign w:val="center"/>
          </w:tcPr>
          <w:p>
            <w:pPr>
              <w:jc w:val="cente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39895408</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50</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常州米来食品有限公司</w:t>
            </w:r>
          </w:p>
        </w:tc>
        <w:tc>
          <w:tcPr>
            <w:tcW w:w="1466" w:type="dxa"/>
            <w:tcBorders>
              <w:top w:val="single" w:color="auto" w:sz="4" w:space="0"/>
              <w:left w:val="nil"/>
              <w:bottom w:val="single" w:color="auto" w:sz="4" w:space="0"/>
              <w:right w:val="single" w:color="auto" w:sz="4" w:space="0"/>
            </w:tcBorders>
            <w:vAlign w:val="center"/>
          </w:tcPr>
          <w:p>
            <w:pPr>
              <w:jc w:val="cente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40692127</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restart"/>
            <w:tcBorders>
              <w:top w:val="single" w:color="auto" w:sz="4" w:space="0"/>
              <w:left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6000</w:t>
            </w: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51</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常州米来食品有限公司</w:t>
            </w:r>
          </w:p>
        </w:tc>
        <w:tc>
          <w:tcPr>
            <w:tcW w:w="1466" w:type="dxa"/>
            <w:tcBorders>
              <w:top w:val="single" w:color="auto" w:sz="4" w:space="0"/>
              <w:left w:val="nil"/>
              <w:bottom w:val="single" w:color="auto" w:sz="4" w:space="0"/>
              <w:right w:val="single" w:color="auto" w:sz="4" w:space="0"/>
            </w:tcBorders>
            <w:vAlign w:val="center"/>
          </w:tcPr>
          <w:p>
            <w:pPr>
              <w:jc w:val="cente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40202440</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continue"/>
            <w:tcBorders>
              <w:left w:val="single" w:color="auto" w:sz="4" w:space="0"/>
              <w:right w:val="single" w:color="auto" w:sz="4" w:space="0"/>
            </w:tcBorders>
            <w:vAlign w:val="center"/>
          </w:tcPr>
          <w:p>
            <w:pPr>
              <w:widowControl/>
              <w:jc w:val="center"/>
              <w:rPr>
                <w:rFonts w:ascii="仿宋_GB2312" w:eastAsia="仿宋_GB2312"/>
                <w:color w:val="000000" w:themeColor="text1"/>
                <w:sz w:val="24"/>
              </w:rPr>
            </w:pP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52</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常州米来食品有限公司</w:t>
            </w:r>
          </w:p>
        </w:tc>
        <w:tc>
          <w:tcPr>
            <w:tcW w:w="1466" w:type="dxa"/>
            <w:tcBorders>
              <w:top w:val="single" w:color="auto" w:sz="4" w:space="0"/>
              <w:left w:val="nil"/>
              <w:bottom w:val="single" w:color="auto" w:sz="4" w:space="0"/>
              <w:right w:val="single" w:color="auto" w:sz="4" w:space="0"/>
            </w:tcBorders>
            <w:vAlign w:val="center"/>
          </w:tcPr>
          <w:p>
            <w:pPr>
              <w:jc w:val="cente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44683436</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continue"/>
            <w:tcBorders>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53</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常州不止品牌管理有限公司</w:t>
            </w:r>
          </w:p>
        </w:tc>
        <w:tc>
          <w:tcPr>
            <w:tcW w:w="1466" w:type="dxa"/>
            <w:tcBorders>
              <w:top w:val="single" w:color="auto" w:sz="4" w:space="0"/>
              <w:left w:val="nil"/>
              <w:bottom w:val="single" w:color="auto" w:sz="4" w:space="0"/>
              <w:right w:val="single" w:color="auto" w:sz="4" w:space="0"/>
            </w:tcBorders>
            <w:vAlign w:val="center"/>
          </w:tcPr>
          <w:p>
            <w:pPr>
              <w:jc w:val="cente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40373230</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54</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常州万鼎餐饮管理有限公司</w:t>
            </w:r>
          </w:p>
        </w:tc>
        <w:tc>
          <w:tcPr>
            <w:tcW w:w="1466" w:type="dxa"/>
            <w:tcBorders>
              <w:top w:val="single" w:color="auto" w:sz="4" w:space="0"/>
              <w:left w:val="nil"/>
              <w:bottom w:val="single" w:color="auto" w:sz="4" w:space="0"/>
              <w:right w:val="single" w:color="auto" w:sz="4" w:space="0"/>
            </w:tcBorders>
            <w:vAlign w:val="center"/>
          </w:tcPr>
          <w:p>
            <w:pPr>
              <w:jc w:val="cente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43439449</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restart"/>
            <w:tcBorders>
              <w:top w:val="single" w:color="auto" w:sz="4" w:space="0"/>
              <w:left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4000</w:t>
            </w: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55</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常州万鼎餐饮管理有限公司</w:t>
            </w:r>
          </w:p>
        </w:tc>
        <w:tc>
          <w:tcPr>
            <w:tcW w:w="1466" w:type="dxa"/>
            <w:tcBorders>
              <w:top w:val="single" w:color="auto" w:sz="4" w:space="0"/>
              <w:left w:val="nil"/>
              <w:bottom w:val="single" w:color="auto" w:sz="4" w:space="0"/>
              <w:right w:val="single" w:color="auto" w:sz="4" w:space="0"/>
            </w:tcBorders>
            <w:vAlign w:val="center"/>
          </w:tcPr>
          <w:p>
            <w:pPr>
              <w:jc w:val="cente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43460422</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continue"/>
            <w:tcBorders>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56</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常州格润佳选农业科技发展有限公司</w:t>
            </w:r>
          </w:p>
        </w:tc>
        <w:tc>
          <w:tcPr>
            <w:tcW w:w="1466" w:type="dxa"/>
            <w:tcBorders>
              <w:top w:val="single" w:color="auto" w:sz="4" w:space="0"/>
              <w:left w:val="nil"/>
              <w:bottom w:val="single" w:color="auto" w:sz="4" w:space="0"/>
              <w:right w:val="single" w:color="auto" w:sz="4" w:space="0"/>
            </w:tcBorders>
            <w:vAlign w:val="center"/>
          </w:tcPr>
          <w:p>
            <w:pPr>
              <w:jc w:val="cente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ascii="仿宋_GB2312" w:eastAsia="仿宋_GB2312"/>
                <w:color w:val="000000" w:themeColor="text1"/>
                <w:sz w:val="24"/>
              </w:rPr>
              <w:t>40238753</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restart"/>
            <w:tcBorders>
              <w:top w:val="single" w:color="auto" w:sz="4" w:space="0"/>
              <w:left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10000</w:t>
            </w: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57</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常州格润佳选农业科技发展有限公司</w:t>
            </w:r>
          </w:p>
        </w:tc>
        <w:tc>
          <w:tcPr>
            <w:tcW w:w="1466" w:type="dxa"/>
            <w:tcBorders>
              <w:top w:val="single" w:color="auto" w:sz="4" w:space="0"/>
              <w:left w:val="nil"/>
              <w:bottom w:val="single" w:color="auto" w:sz="4" w:space="0"/>
              <w:right w:val="single" w:color="auto" w:sz="4" w:space="0"/>
            </w:tcBorders>
            <w:vAlign w:val="center"/>
          </w:tcPr>
          <w:p>
            <w:pPr>
              <w:jc w:val="cente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ascii="仿宋_GB2312" w:eastAsia="仿宋_GB2312"/>
                <w:color w:val="000000" w:themeColor="text1"/>
                <w:sz w:val="24"/>
              </w:rPr>
              <w:t>40238762</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continue"/>
            <w:tcBorders>
              <w:left w:val="single" w:color="auto" w:sz="4" w:space="0"/>
              <w:right w:val="single" w:color="auto" w:sz="4" w:space="0"/>
            </w:tcBorders>
          </w:tcPr>
          <w:p>
            <w:pPr>
              <w:widowControl/>
              <w:jc w:val="center"/>
              <w:rPr>
                <w:rFonts w:ascii="仿宋_GB2312" w:eastAsia="仿宋_GB2312"/>
                <w:color w:val="000000" w:themeColor="text1"/>
                <w:sz w:val="24"/>
              </w:rPr>
            </w:pP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58</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常州格润佳选农业科技发展有限公司</w:t>
            </w:r>
          </w:p>
        </w:tc>
        <w:tc>
          <w:tcPr>
            <w:tcW w:w="1466" w:type="dxa"/>
            <w:tcBorders>
              <w:top w:val="single" w:color="auto" w:sz="4" w:space="0"/>
              <w:left w:val="nil"/>
              <w:bottom w:val="single" w:color="auto" w:sz="4" w:space="0"/>
              <w:right w:val="single" w:color="auto" w:sz="4" w:space="0"/>
            </w:tcBorders>
            <w:vAlign w:val="center"/>
          </w:tcPr>
          <w:p>
            <w:pPr>
              <w:jc w:val="cente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ascii="仿宋_GB2312" w:eastAsia="仿宋_GB2312"/>
                <w:color w:val="000000" w:themeColor="text1"/>
                <w:sz w:val="24"/>
              </w:rPr>
              <w:t>40259938</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continue"/>
            <w:tcBorders>
              <w:left w:val="single" w:color="auto" w:sz="4" w:space="0"/>
              <w:right w:val="single" w:color="auto" w:sz="4" w:space="0"/>
            </w:tcBorders>
          </w:tcPr>
          <w:p>
            <w:pPr>
              <w:widowControl/>
              <w:jc w:val="center"/>
              <w:rPr>
                <w:rFonts w:ascii="仿宋_GB2312" w:eastAsia="仿宋_GB2312"/>
                <w:color w:val="000000" w:themeColor="text1"/>
                <w:sz w:val="24"/>
              </w:rPr>
            </w:pP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59</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常州格润佳选农业科技发展有限公司</w:t>
            </w:r>
          </w:p>
        </w:tc>
        <w:tc>
          <w:tcPr>
            <w:tcW w:w="1466" w:type="dxa"/>
            <w:tcBorders>
              <w:top w:val="single" w:color="auto" w:sz="4" w:space="0"/>
              <w:left w:val="nil"/>
              <w:bottom w:val="single" w:color="auto" w:sz="4" w:space="0"/>
              <w:right w:val="single" w:color="auto" w:sz="4" w:space="0"/>
            </w:tcBorders>
            <w:vAlign w:val="center"/>
          </w:tcPr>
          <w:p>
            <w:pPr>
              <w:jc w:val="cente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ascii="仿宋_GB2312" w:eastAsia="仿宋_GB2312"/>
                <w:color w:val="000000" w:themeColor="text1"/>
                <w:sz w:val="24"/>
              </w:rPr>
              <w:t>40995236</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continue"/>
            <w:tcBorders>
              <w:left w:val="single" w:color="auto" w:sz="4" w:space="0"/>
              <w:right w:val="single" w:color="auto" w:sz="4" w:space="0"/>
            </w:tcBorders>
          </w:tcPr>
          <w:p>
            <w:pPr>
              <w:widowControl/>
              <w:jc w:val="center"/>
              <w:rPr>
                <w:rFonts w:ascii="仿宋_GB2312" w:eastAsia="仿宋_GB2312"/>
                <w:color w:val="000000" w:themeColor="text1"/>
                <w:sz w:val="24"/>
              </w:rPr>
            </w:pPr>
          </w:p>
        </w:tc>
      </w:tr>
      <w:tr>
        <w:tblPrEx>
          <w:tblCellMar>
            <w:top w:w="0" w:type="dxa"/>
            <w:left w:w="108" w:type="dxa"/>
            <w:bottom w:w="0" w:type="dxa"/>
            <w:right w:w="108" w:type="dxa"/>
          </w:tblCellMar>
        </w:tblPrEx>
        <w:trPr>
          <w:trHeight w:val="567"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rPr>
            </w:pPr>
            <w:r>
              <w:rPr>
                <w:rFonts w:hint="eastAsia" w:ascii="宋体" w:hAnsi="宋体" w:cs="宋体"/>
                <w:bCs/>
                <w:kern w:val="0"/>
                <w:sz w:val="24"/>
              </w:rPr>
              <w:t>60</w:t>
            </w:r>
          </w:p>
        </w:tc>
        <w:tc>
          <w:tcPr>
            <w:tcW w:w="35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常州格润佳选农业科技发展有限公司</w:t>
            </w:r>
          </w:p>
        </w:tc>
        <w:tc>
          <w:tcPr>
            <w:tcW w:w="1466" w:type="dxa"/>
            <w:tcBorders>
              <w:top w:val="single" w:color="auto" w:sz="4" w:space="0"/>
              <w:left w:val="nil"/>
              <w:bottom w:val="single" w:color="auto" w:sz="4" w:space="0"/>
              <w:right w:val="single" w:color="auto" w:sz="4" w:space="0"/>
            </w:tcBorders>
            <w:vAlign w:val="center"/>
          </w:tcPr>
          <w:p>
            <w:pPr>
              <w:jc w:val="center"/>
            </w:pPr>
            <w:r>
              <w:rPr>
                <w:rFonts w:hint="eastAsia" w:ascii="仿宋_GB2312" w:eastAsia="仿宋_GB2312"/>
                <w:color w:val="000000" w:themeColor="text1"/>
                <w:sz w:val="24"/>
              </w:rPr>
              <w:t>农产品商标</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themeColor="text1"/>
                <w:sz w:val="24"/>
              </w:rPr>
            </w:pPr>
            <w:r>
              <w:rPr>
                <w:rFonts w:ascii="仿宋_GB2312" w:eastAsia="仿宋_GB2312"/>
                <w:color w:val="000000" w:themeColor="text1"/>
                <w:sz w:val="24"/>
              </w:rPr>
              <w:t>44991317</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themeColor="text1"/>
                <w:sz w:val="24"/>
              </w:rPr>
            </w:pPr>
            <w:r>
              <w:rPr>
                <w:rFonts w:hint="eastAsia" w:ascii="仿宋_GB2312" w:eastAsia="仿宋_GB2312"/>
                <w:color w:val="000000" w:themeColor="text1"/>
                <w:sz w:val="24"/>
              </w:rPr>
              <w:t>2000</w:t>
            </w:r>
          </w:p>
        </w:tc>
        <w:tc>
          <w:tcPr>
            <w:tcW w:w="1000" w:type="dxa"/>
            <w:vMerge w:val="continue"/>
            <w:tcBorders>
              <w:left w:val="single" w:color="auto" w:sz="4" w:space="0"/>
              <w:bottom w:val="single" w:color="auto" w:sz="4" w:space="0"/>
              <w:right w:val="single" w:color="auto" w:sz="4" w:space="0"/>
            </w:tcBorders>
          </w:tcPr>
          <w:p>
            <w:pPr>
              <w:widowControl/>
              <w:jc w:val="center"/>
              <w:rPr>
                <w:rFonts w:ascii="仿宋_GB2312" w:eastAsia="仿宋_GB2312"/>
                <w:color w:val="000000" w:themeColor="text1"/>
                <w:sz w:val="24"/>
              </w:rPr>
            </w:pPr>
          </w:p>
        </w:tc>
      </w:tr>
      <w:tr>
        <w:tblPrEx>
          <w:tblCellMar>
            <w:top w:w="0" w:type="dxa"/>
            <w:left w:w="108" w:type="dxa"/>
            <w:bottom w:w="0" w:type="dxa"/>
            <w:right w:w="108" w:type="dxa"/>
          </w:tblCellMar>
        </w:tblPrEx>
        <w:trPr>
          <w:trHeight w:val="567" w:hRule="atLeast"/>
        </w:trPr>
        <w:tc>
          <w:tcPr>
            <w:tcW w:w="826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合计</w:t>
            </w:r>
          </w:p>
        </w:tc>
        <w:tc>
          <w:tcPr>
            <w:tcW w:w="100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168000</w:t>
            </w:r>
          </w:p>
        </w:tc>
      </w:tr>
    </w:tbl>
    <w:p>
      <w:pPr>
        <w:jc w:val="both"/>
      </w:pPr>
      <w:bookmarkStart w:id="0" w:name="_GoBack"/>
      <w:bookmarkEnd w:id="0"/>
    </w:p>
    <w:sectPr>
      <w:headerReference r:id="rId6" w:type="default"/>
      <w:footerReference r:id="rId7" w:type="default"/>
      <w:footerReference r:id="rId8" w:type="even"/>
      <w:pgSz w:w="11906" w:h="16838"/>
      <w:pgMar w:top="2098" w:right="1531" w:bottom="1985" w:left="1531" w:header="709" w:footer="1361"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ascii="仿宋_GB2312" w:hAnsi="仿宋" w:eastAsia="仿宋_GB2312"/>
        <w:sz w:val="28"/>
        <w:szCs w:val="28"/>
      </w:rPr>
    </w:pPr>
    <w:r>
      <w:rPr>
        <w:rFonts w:hint="eastAsia" w:ascii="仿宋_GB2312" w:hAnsi="仿宋" w:eastAsia="仿宋_GB2312"/>
        <w:sz w:val="28"/>
        <w:szCs w:val="28"/>
      </w:rPr>
      <w:fldChar w:fldCharType="begin"/>
    </w:r>
    <w:r>
      <w:rPr>
        <w:rStyle w:val="7"/>
        <w:rFonts w:hint="eastAsia" w:ascii="仿宋_GB2312" w:hAnsi="仿宋" w:eastAsia="仿宋_GB2312"/>
        <w:sz w:val="28"/>
        <w:szCs w:val="28"/>
      </w:rPr>
      <w:instrText xml:space="preserve">PAGE  </w:instrText>
    </w:r>
    <w:r>
      <w:rPr>
        <w:rFonts w:hint="eastAsia" w:ascii="仿宋_GB2312" w:hAnsi="仿宋" w:eastAsia="仿宋_GB2312"/>
        <w:sz w:val="28"/>
        <w:szCs w:val="28"/>
      </w:rPr>
      <w:fldChar w:fldCharType="separate"/>
    </w:r>
    <w:r>
      <w:rPr>
        <w:rStyle w:val="7"/>
        <w:rFonts w:ascii="仿宋_GB2312" w:hAnsi="仿宋" w:eastAsia="仿宋_GB2312"/>
        <w:sz w:val="28"/>
        <w:szCs w:val="28"/>
      </w:rPr>
      <w:t>- 1 -</w:t>
    </w:r>
    <w:r>
      <w:rPr>
        <w:rFonts w:hint="eastAsia" w:ascii="仿宋_GB2312" w:hAnsi="仿宋" w:eastAsia="仿宋_GB2312"/>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fldChar w:fldCharType="begin"/>
    </w:r>
    <w:r>
      <w:rPr>
        <w:rStyle w:val="7"/>
      </w:rPr>
      <w:instrText xml:space="preserve">PAGE  </w:instrTex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asci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- 3 -</w:t>
    </w:r>
    <w:r>
      <w:rPr>
        <w:rStyle w:val="7"/>
        <w:rFonts w:ascii="宋体" w:hAnsi="宋体"/>
        <w:sz w:val="28"/>
        <w:szCs w:val="28"/>
      </w:rPr>
      <w:fldChar w:fldCharType="end"/>
    </w:r>
  </w:p>
  <w:p>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1DD4A3D"/>
    <w:rsid w:val="00003F22"/>
    <w:rsid w:val="00004CA8"/>
    <w:rsid w:val="0001656D"/>
    <w:rsid w:val="000235F2"/>
    <w:rsid w:val="00045497"/>
    <w:rsid w:val="00054464"/>
    <w:rsid w:val="0006483B"/>
    <w:rsid w:val="000751F2"/>
    <w:rsid w:val="00075C22"/>
    <w:rsid w:val="00075E54"/>
    <w:rsid w:val="00083F00"/>
    <w:rsid w:val="00094275"/>
    <w:rsid w:val="001045B8"/>
    <w:rsid w:val="00114364"/>
    <w:rsid w:val="00176C02"/>
    <w:rsid w:val="00194E06"/>
    <w:rsid w:val="00194F60"/>
    <w:rsid w:val="001B0CEB"/>
    <w:rsid w:val="002032E2"/>
    <w:rsid w:val="00206DB5"/>
    <w:rsid w:val="00217C6F"/>
    <w:rsid w:val="00221D55"/>
    <w:rsid w:val="00235B06"/>
    <w:rsid w:val="0025406F"/>
    <w:rsid w:val="00267B7C"/>
    <w:rsid w:val="002A4016"/>
    <w:rsid w:val="002D057F"/>
    <w:rsid w:val="002D137F"/>
    <w:rsid w:val="002E365E"/>
    <w:rsid w:val="002E3D24"/>
    <w:rsid w:val="002E54B0"/>
    <w:rsid w:val="00315A78"/>
    <w:rsid w:val="00315CA6"/>
    <w:rsid w:val="00327C9E"/>
    <w:rsid w:val="00333459"/>
    <w:rsid w:val="00362BAB"/>
    <w:rsid w:val="003728AB"/>
    <w:rsid w:val="00383061"/>
    <w:rsid w:val="00401E03"/>
    <w:rsid w:val="00414FA9"/>
    <w:rsid w:val="00416DFF"/>
    <w:rsid w:val="004311D3"/>
    <w:rsid w:val="0044503F"/>
    <w:rsid w:val="00457CEB"/>
    <w:rsid w:val="00463A5D"/>
    <w:rsid w:val="00471BA7"/>
    <w:rsid w:val="004749D3"/>
    <w:rsid w:val="00485475"/>
    <w:rsid w:val="004911FF"/>
    <w:rsid w:val="00493B6C"/>
    <w:rsid w:val="004A617E"/>
    <w:rsid w:val="004C2564"/>
    <w:rsid w:val="004E0BF4"/>
    <w:rsid w:val="004E6397"/>
    <w:rsid w:val="004E725F"/>
    <w:rsid w:val="004F1731"/>
    <w:rsid w:val="00512DC7"/>
    <w:rsid w:val="00514BEB"/>
    <w:rsid w:val="0051553F"/>
    <w:rsid w:val="00515DCC"/>
    <w:rsid w:val="005238EA"/>
    <w:rsid w:val="005560CB"/>
    <w:rsid w:val="00581628"/>
    <w:rsid w:val="00587172"/>
    <w:rsid w:val="005D5161"/>
    <w:rsid w:val="005D5DE9"/>
    <w:rsid w:val="005E040A"/>
    <w:rsid w:val="005E5FF4"/>
    <w:rsid w:val="0060131A"/>
    <w:rsid w:val="006542E0"/>
    <w:rsid w:val="00676908"/>
    <w:rsid w:val="006B4040"/>
    <w:rsid w:val="006B439B"/>
    <w:rsid w:val="006C20DB"/>
    <w:rsid w:val="006C232C"/>
    <w:rsid w:val="006D0D5E"/>
    <w:rsid w:val="006F7E56"/>
    <w:rsid w:val="00700A91"/>
    <w:rsid w:val="0073587F"/>
    <w:rsid w:val="0075792F"/>
    <w:rsid w:val="00770446"/>
    <w:rsid w:val="00771D76"/>
    <w:rsid w:val="007724F3"/>
    <w:rsid w:val="007A47BD"/>
    <w:rsid w:val="007E1A38"/>
    <w:rsid w:val="007E3E07"/>
    <w:rsid w:val="0082465C"/>
    <w:rsid w:val="0082631A"/>
    <w:rsid w:val="0083707B"/>
    <w:rsid w:val="0087492F"/>
    <w:rsid w:val="00886FD5"/>
    <w:rsid w:val="00897639"/>
    <w:rsid w:val="008B0888"/>
    <w:rsid w:val="008B1CCE"/>
    <w:rsid w:val="008C03FB"/>
    <w:rsid w:val="008C19C7"/>
    <w:rsid w:val="008C538A"/>
    <w:rsid w:val="008C7562"/>
    <w:rsid w:val="008D16F6"/>
    <w:rsid w:val="008D5B05"/>
    <w:rsid w:val="008E13D7"/>
    <w:rsid w:val="008E4AE1"/>
    <w:rsid w:val="00900112"/>
    <w:rsid w:val="009005AA"/>
    <w:rsid w:val="009127F6"/>
    <w:rsid w:val="00914DB3"/>
    <w:rsid w:val="00922199"/>
    <w:rsid w:val="00930DD3"/>
    <w:rsid w:val="0093140A"/>
    <w:rsid w:val="00936EE4"/>
    <w:rsid w:val="00942568"/>
    <w:rsid w:val="0094359D"/>
    <w:rsid w:val="00963112"/>
    <w:rsid w:val="0098286B"/>
    <w:rsid w:val="009873C7"/>
    <w:rsid w:val="009A17C8"/>
    <w:rsid w:val="009C48BF"/>
    <w:rsid w:val="00A128D5"/>
    <w:rsid w:val="00A12FF9"/>
    <w:rsid w:val="00A7538B"/>
    <w:rsid w:val="00A75903"/>
    <w:rsid w:val="00A8370D"/>
    <w:rsid w:val="00AB5A15"/>
    <w:rsid w:val="00AC3C89"/>
    <w:rsid w:val="00AD7681"/>
    <w:rsid w:val="00AE1590"/>
    <w:rsid w:val="00AE54F3"/>
    <w:rsid w:val="00B17DA1"/>
    <w:rsid w:val="00B95B71"/>
    <w:rsid w:val="00BA3A07"/>
    <w:rsid w:val="00BA3AE2"/>
    <w:rsid w:val="00BB5ED1"/>
    <w:rsid w:val="00BC1EC0"/>
    <w:rsid w:val="00BC6490"/>
    <w:rsid w:val="00BD53E0"/>
    <w:rsid w:val="00BD77E5"/>
    <w:rsid w:val="00BE6AA6"/>
    <w:rsid w:val="00BF28C5"/>
    <w:rsid w:val="00BF43BE"/>
    <w:rsid w:val="00C00C67"/>
    <w:rsid w:val="00C40D58"/>
    <w:rsid w:val="00C42A50"/>
    <w:rsid w:val="00C433ED"/>
    <w:rsid w:val="00C46AA7"/>
    <w:rsid w:val="00C612CB"/>
    <w:rsid w:val="00CA672D"/>
    <w:rsid w:val="00CF07DE"/>
    <w:rsid w:val="00D020B1"/>
    <w:rsid w:val="00D02C77"/>
    <w:rsid w:val="00D367EA"/>
    <w:rsid w:val="00D56815"/>
    <w:rsid w:val="00D66840"/>
    <w:rsid w:val="00D86F63"/>
    <w:rsid w:val="00DB2A48"/>
    <w:rsid w:val="00DC3086"/>
    <w:rsid w:val="00DF16D1"/>
    <w:rsid w:val="00DF637F"/>
    <w:rsid w:val="00E10EBF"/>
    <w:rsid w:val="00E40BE1"/>
    <w:rsid w:val="00E913F3"/>
    <w:rsid w:val="00EE2896"/>
    <w:rsid w:val="00EE6B06"/>
    <w:rsid w:val="00F10F08"/>
    <w:rsid w:val="00F23286"/>
    <w:rsid w:val="00F36F8D"/>
    <w:rsid w:val="00F63935"/>
    <w:rsid w:val="00F72646"/>
    <w:rsid w:val="00F72F69"/>
    <w:rsid w:val="00F75DAC"/>
    <w:rsid w:val="00F77B38"/>
    <w:rsid w:val="00F87C5B"/>
    <w:rsid w:val="00F94706"/>
    <w:rsid w:val="00F97BD4"/>
    <w:rsid w:val="00FA546F"/>
    <w:rsid w:val="00FC23BD"/>
    <w:rsid w:val="00FD5A1C"/>
    <w:rsid w:val="00FF0149"/>
    <w:rsid w:val="037D0845"/>
    <w:rsid w:val="067E2096"/>
    <w:rsid w:val="11DD4A3D"/>
    <w:rsid w:val="1490428C"/>
    <w:rsid w:val="18A45553"/>
    <w:rsid w:val="18B677B5"/>
    <w:rsid w:val="218E621D"/>
    <w:rsid w:val="240A7B82"/>
    <w:rsid w:val="304C0FEE"/>
    <w:rsid w:val="356A1CC7"/>
    <w:rsid w:val="3E167D18"/>
    <w:rsid w:val="453C5CA5"/>
    <w:rsid w:val="550F60AC"/>
    <w:rsid w:val="587735B8"/>
    <w:rsid w:val="58CB4597"/>
    <w:rsid w:val="5A9C6628"/>
    <w:rsid w:val="6565664A"/>
    <w:rsid w:val="67FC4188"/>
    <w:rsid w:val="6D6A735A"/>
    <w:rsid w:val="72DF634C"/>
    <w:rsid w:val="7BF56CB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99"/>
    <w:rPr>
      <w:rFonts w:cs="Times New Roman"/>
    </w:rPr>
  </w:style>
  <w:style w:type="character" w:styleId="8">
    <w:name w:val="FollowedHyperlink"/>
    <w:basedOn w:val="6"/>
    <w:semiHidden/>
    <w:unhideWhenUsed/>
    <w:qFormat/>
    <w:uiPriority w:val="99"/>
    <w:rPr>
      <w:color w:val="800080"/>
      <w:u w:val="single"/>
    </w:rPr>
  </w:style>
  <w:style w:type="character" w:styleId="9">
    <w:name w:val="Hyperlink"/>
    <w:basedOn w:val="6"/>
    <w:semiHidden/>
    <w:unhideWhenUsed/>
    <w:qFormat/>
    <w:uiPriority w:val="99"/>
    <w:rPr>
      <w:color w:val="0000FF"/>
      <w:u w:val="single"/>
    </w:rPr>
  </w:style>
  <w:style w:type="character" w:customStyle="1" w:styleId="10">
    <w:name w:val="页脚 Char"/>
    <w:basedOn w:val="6"/>
    <w:link w:val="2"/>
    <w:semiHidden/>
    <w:qFormat/>
    <w:locked/>
    <w:uiPriority w:val="99"/>
    <w:rPr>
      <w:rFonts w:cs="Times New Roman"/>
      <w:sz w:val="18"/>
      <w:szCs w:val="18"/>
    </w:rPr>
  </w:style>
  <w:style w:type="character" w:customStyle="1" w:styleId="11">
    <w:name w:val="页眉 Char"/>
    <w:basedOn w:val="6"/>
    <w:link w:val="3"/>
    <w:semiHidden/>
    <w:qFormat/>
    <w:locked/>
    <w:uiPriority w:val="99"/>
    <w:rPr>
      <w:rFonts w:cs="Times New Roman"/>
      <w:sz w:val="18"/>
      <w:szCs w:val="18"/>
    </w:rPr>
  </w:style>
  <w:style w:type="paragraph" w:customStyle="1" w:styleId="1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
    <w:name w:val="font7"/>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8">
    <w:name w:val="xl68"/>
    <w:basedOn w:val="1"/>
    <w:qFormat/>
    <w:uiPriority w:val="0"/>
    <w:pPr>
      <w:widowControl/>
      <w:spacing w:before="100" w:beforeAutospacing="1" w:after="100" w:afterAutospacing="1"/>
      <w:jc w:val="center"/>
      <w:textAlignment w:val="center"/>
    </w:pPr>
    <w:rPr>
      <w:rFonts w:ascii="宋体" w:hAnsi="宋体" w:cs="宋体"/>
      <w:color w:val="000000"/>
      <w:kern w:val="0"/>
      <w:sz w:val="24"/>
    </w:rPr>
  </w:style>
  <w:style w:type="paragraph" w:customStyle="1" w:styleId="1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0000"/>
      <w:kern w:val="0"/>
      <w:sz w:val="18"/>
      <w:szCs w:val="18"/>
    </w:rPr>
  </w:style>
  <w:style w:type="paragraph" w:customStyle="1" w:styleId="20">
    <w:name w:val="xl70"/>
    <w:basedOn w:val="1"/>
    <w:uiPriority w:val="0"/>
    <w:pPr>
      <w:widowControl/>
      <w:spacing w:before="100" w:beforeAutospacing="1" w:after="100" w:afterAutospacing="1"/>
      <w:jc w:val="left"/>
    </w:pPr>
    <w:rPr>
      <w:rFonts w:ascii="宋体" w:hAnsi="宋体" w:cs="宋体"/>
      <w:color w:val="000000"/>
      <w:kern w:val="0"/>
      <w:sz w:val="24"/>
    </w:rPr>
  </w:style>
  <w:style w:type="paragraph" w:customStyle="1" w:styleId="21">
    <w:name w:val="xl71"/>
    <w:basedOn w:val="1"/>
    <w:uiPriority w:val="0"/>
    <w:pPr>
      <w:widowControl/>
      <w:spacing w:before="100" w:beforeAutospacing="1" w:after="100" w:afterAutospacing="1"/>
      <w:jc w:val="left"/>
    </w:pPr>
    <w:rPr>
      <w:rFonts w:ascii="宋体" w:hAnsi="宋体" w:cs="宋体"/>
      <w:color w:val="000000"/>
      <w:kern w:val="0"/>
      <w:sz w:val="24"/>
    </w:rPr>
  </w:style>
  <w:style w:type="paragraph" w:customStyle="1" w:styleId="22">
    <w:name w:val="xl72"/>
    <w:basedOn w:val="1"/>
    <w:uiPriority w:val="0"/>
    <w:pPr>
      <w:widowControl/>
      <w:spacing w:before="100" w:beforeAutospacing="1" w:after="100" w:afterAutospacing="1"/>
      <w:jc w:val="center"/>
    </w:pPr>
    <w:rPr>
      <w:rFonts w:ascii="宋体" w:hAnsi="宋体" w:cs="宋体"/>
      <w:color w:val="000000"/>
      <w:kern w:val="0"/>
      <w:sz w:val="24"/>
    </w:rPr>
  </w:style>
  <w:style w:type="paragraph" w:customStyle="1" w:styleId="23">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24">
    <w:name w:val="发文机关标识"/>
    <w:basedOn w:val="1"/>
    <w:qFormat/>
    <w:uiPriority w:val="0"/>
    <w:pPr>
      <w:spacing w:line="1400" w:lineRule="exact"/>
      <w:jc w:val="distribute"/>
    </w:pPr>
    <w:rPr>
      <w:rFonts w:ascii="仿宋_GB2312" w:eastAsia="方正小标宋简体"/>
      <w:color w:val="FF0000"/>
      <w:spacing w:val="-60"/>
      <w:w w:val="53"/>
      <w:sz w:val="126"/>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BF1D62-A451-47EB-840E-8A698E1AFF5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464</Words>
  <Characters>2649</Characters>
  <Lines>22</Lines>
  <Paragraphs>6</Paragraphs>
  <TotalTime>3</TotalTime>
  <ScaleCrop>false</ScaleCrop>
  <LinksUpToDate>false</LinksUpToDate>
  <CharactersWithSpaces>3107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2017-12-05T06:03:00Z</dcterms:created>
  <dc:creator>卢君</dc:creator>
  <cp:lastModifiedBy>Administrator</cp:lastModifiedBy>
  <cp:lastPrinted>2021-09-02T02:24:00Z</cp:lastPrinted>
  <dcterms:modified xsi:type="dcterms:W3CDTF">2021-11-03T02:22:26Z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E5E105EDD39242F79F98FDEF9627463A</vt:lpwstr>
  </property>
</Properties>
</file>