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844"/>
      </w:tblGrid>
      <w:tr w:rsidR="0015497B" w:rsidTr="001A21FA">
        <w:trPr>
          <w:tblCellSpacing w:w="0" w:type="dxa"/>
          <w:jc w:val="center"/>
        </w:trPr>
        <w:tc>
          <w:tcPr>
            <w:tcW w:w="0" w:type="auto"/>
            <w:shd w:val="clear" w:color="auto" w:fill="FFFFFF"/>
            <w:tcMar>
              <w:top w:w="0" w:type="dxa"/>
              <w:left w:w="0" w:type="dxa"/>
              <w:bottom w:w="300" w:type="dxa"/>
              <w:right w:w="0" w:type="dxa"/>
            </w:tcMar>
            <w:hideMark/>
          </w:tcPr>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tblPr>
            <w:tblGrid>
              <w:gridCol w:w="8828"/>
            </w:tblGrid>
            <w:tr w:rsidR="0015497B" w:rsidTr="001A21FA">
              <w:trPr>
                <w:tblCellSpacing w:w="0" w:type="dxa"/>
                <w:jc w:val="center"/>
              </w:trPr>
              <w:tc>
                <w:tcPr>
                  <w:tcW w:w="0" w:type="auto"/>
                  <w:tcBorders>
                    <w:bottom w:val="single" w:sz="6" w:space="0" w:color="000000"/>
                  </w:tcBorders>
                  <w:vAlign w:val="center"/>
                  <w:hideMark/>
                </w:tcPr>
                <w:p w:rsidR="0015497B" w:rsidRDefault="0015497B" w:rsidP="001A21FA">
                  <w:pPr>
                    <w:rPr>
                      <w:rFonts w:ascii="宋体" w:hAnsi="宋体" w:cs="宋体"/>
                      <w:sz w:val="24"/>
                      <w:szCs w:val="24"/>
                    </w:rPr>
                  </w:pPr>
                  <w:r>
                    <w:rPr>
                      <w:rFonts w:hint="eastAsia"/>
                    </w:rPr>
                    <w:t>信息名称：市政府办公室关于印发《常州市“十四五”开放型经济发展规划》的通知</w:t>
                  </w:r>
                </w:p>
              </w:tc>
            </w:tr>
            <w:tr w:rsidR="0015497B" w:rsidTr="001A21FA">
              <w:trPr>
                <w:tblCellSpacing w:w="0" w:type="dxa"/>
                <w:jc w:val="center"/>
              </w:trPr>
              <w:tc>
                <w:tcPr>
                  <w:tcW w:w="0" w:type="auto"/>
                  <w:tcBorders>
                    <w:bottom w:val="single" w:sz="6" w:space="0" w:color="000000"/>
                  </w:tcBorders>
                  <w:vAlign w:val="center"/>
                  <w:hideMark/>
                </w:tcPr>
                <w:p w:rsidR="0015497B" w:rsidRDefault="0015497B" w:rsidP="001A21FA">
                  <w:pPr>
                    <w:rPr>
                      <w:rFonts w:ascii="宋体" w:hAnsi="宋体" w:cs="宋体"/>
                      <w:sz w:val="24"/>
                      <w:szCs w:val="24"/>
                    </w:rPr>
                  </w:pPr>
                  <w:r>
                    <w:rPr>
                      <w:rFonts w:hint="eastAsia"/>
                    </w:rPr>
                    <w:t>索</w:t>
                  </w:r>
                  <w:r>
                    <w:rPr>
                      <w:rFonts w:hint="eastAsia"/>
                    </w:rPr>
                    <w:t xml:space="preserve"> </w:t>
                  </w:r>
                  <w:r>
                    <w:rPr>
                      <w:rFonts w:hint="eastAsia"/>
                    </w:rPr>
                    <w:t>引</w:t>
                  </w:r>
                  <w:r>
                    <w:rPr>
                      <w:rFonts w:hint="eastAsia"/>
                    </w:rPr>
                    <w:t xml:space="preserve"> </w:t>
                  </w:r>
                  <w:r>
                    <w:rPr>
                      <w:rFonts w:hint="eastAsia"/>
                    </w:rPr>
                    <w:t>号：</w:t>
                  </w:r>
                  <w:r w:rsidR="00292AEF">
                    <w:rPr>
                      <w:rFonts w:hint="eastAsia"/>
                    </w:rPr>
                    <w:t>原：</w:t>
                  </w:r>
                  <w:r>
                    <w:rPr>
                      <w:rFonts w:hint="eastAsia"/>
                    </w:rPr>
                    <w:t>014109429/2021-00140</w:t>
                  </w:r>
                </w:p>
              </w:tc>
            </w:tr>
            <w:tr w:rsidR="0015497B" w:rsidTr="001A21FA">
              <w:trPr>
                <w:tblCellSpacing w:w="0" w:type="dxa"/>
                <w:jc w:val="center"/>
              </w:trPr>
              <w:tc>
                <w:tcPr>
                  <w:tcW w:w="0" w:type="auto"/>
                  <w:tcBorders>
                    <w:bottom w:val="single" w:sz="6" w:space="0" w:color="000000"/>
                  </w:tcBorders>
                  <w:vAlign w:val="center"/>
                  <w:hideMark/>
                </w:tcPr>
                <w:p w:rsidR="0015497B" w:rsidRDefault="0015497B" w:rsidP="001A21FA">
                  <w:pPr>
                    <w:rPr>
                      <w:rFonts w:ascii="宋体" w:hAnsi="宋体" w:cs="宋体"/>
                      <w:sz w:val="24"/>
                      <w:szCs w:val="24"/>
                    </w:rPr>
                  </w:pPr>
                  <w:r>
                    <w:rPr>
                      <w:rStyle w:val="govactypeindex"/>
                      <w:rFonts w:hint="eastAsia"/>
                    </w:rPr>
                    <w:t>主题分类：</w:t>
                  </w:r>
                  <w:r w:rsidR="00292AEF">
                    <w:rPr>
                      <w:rStyle w:val="govactypename"/>
                      <w:rFonts w:hint="eastAsia"/>
                    </w:rPr>
                    <w:t>其他</w:t>
                  </w:r>
                  <w:r>
                    <w:rPr>
                      <w:rFonts w:hint="eastAsia"/>
                    </w:rPr>
                    <w:t xml:space="preserve"> </w:t>
                  </w:r>
                  <w:r>
                    <w:rPr>
                      <w:rStyle w:val="govactypeindex"/>
                      <w:rFonts w:hint="eastAsia"/>
                    </w:rPr>
                    <w:t>体裁分类：</w:t>
                  </w:r>
                  <w:r>
                    <w:rPr>
                      <w:rStyle w:val="govactypename"/>
                      <w:rFonts w:hint="eastAsia"/>
                    </w:rPr>
                    <w:t>通知</w:t>
                  </w:r>
                  <w:r>
                    <w:rPr>
                      <w:rFonts w:hint="eastAsia"/>
                    </w:rPr>
                    <w:t xml:space="preserve"> </w:t>
                  </w:r>
                  <w:r>
                    <w:rPr>
                      <w:rStyle w:val="govactypeindex"/>
                      <w:rFonts w:hint="eastAsia"/>
                    </w:rPr>
                    <w:t>组配分类：</w:t>
                  </w:r>
                  <w:r w:rsidR="00292AEF" w:rsidRPr="00292AEF">
                    <w:rPr>
                      <w:rStyle w:val="govactypename"/>
                      <w:rFonts w:hint="eastAsia"/>
                    </w:rPr>
                    <w:t>区域规划和相关政策</w:t>
                  </w:r>
                </w:p>
              </w:tc>
            </w:tr>
            <w:tr w:rsidR="0015497B" w:rsidTr="001A21FA">
              <w:trPr>
                <w:tblCellSpacing w:w="0" w:type="dxa"/>
                <w:jc w:val="center"/>
              </w:trPr>
              <w:tc>
                <w:tcPr>
                  <w:tcW w:w="0" w:type="auto"/>
                  <w:tcBorders>
                    <w:bottom w:val="single" w:sz="6" w:space="0" w:color="000000"/>
                  </w:tcBorders>
                  <w:vAlign w:val="center"/>
                  <w:hideMark/>
                </w:tcPr>
                <w:p w:rsidR="0015497B" w:rsidRDefault="0015497B" w:rsidP="001A21FA">
                  <w:pPr>
                    <w:rPr>
                      <w:rFonts w:ascii="宋体" w:hAnsi="宋体" w:cs="宋体"/>
                      <w:sz w:val="24"/>
                      <w:szCs w:val="24"/>
                    </w:rPr>
                  </w:pPr>
                  <w:r>
                    <w:rPr>
                      <w:rFonts w:hint="eastAsia"/>
                    </w:rPr>
                    <w:t>文件编号：常政办发〔</w:t>
                  </w:r>
                  <w:r>
                    <w:rPr>
                      <w:rFonts w:hint="eastAsia"/>
                    </w:rPr>
                    <w:t>2021</w:t>
                  </w:r>
                  <w:r>
                    <w:rPr>
                      <w:rFonts w:hint="eastAsia"/>
                    </w:rPr>
                    <w:t>〕</w:t>
                  </w:r>
                  <w:r>
                    <w:rPr>
                      <w:rFonts w:hint="eastAsia"/>
                    </w:rPr>
                    <w:t>75</w:t>
                  </w:r>
                  <w:r>
                    <w:rPr>
                      <w:rFonts w:hint="eastAsia"/>
                    </w:rPr>
                    <w:t>号</w:t>
                  </w:r>
                </w:p>
              </w:tc>
            </w:tr>
            <w:tr w:rsidR="0015497B" w:rsidTr="001A21FA">
              <w:trPr>
                <w:tblCellSpacing w:w="0" w:type="dxa"/>
                <w:jc w:val="center"/>
              </w:trPr>
              <w:tc>
                <w:tcPr>
                  <w:tcW w:w="0" w:type="auto"/>
                  <w:tcBorders>
                    <w:bottom w:val="single" w:sz="6" w:space="0" w:color="000000"/>
                  </w:tcBorders>
                  <w:vAlign w:val="center"/>
                  <w:hideMark/>
                </w:tcPr>
                <w:p w:rsidR="0015497B" w:rsidRDefault="0015497B" w:rsidP="001A21FA">
                  <w:pPr>
                    <w:rPr>
                      <w:rFonts w:ascii="宋体" w:hAnsi="宋体" w:cs="宋体"/>
                      <w:sz w:val="24"/>
                      <w:szCs w:val="24"/>
                    </w:rPr>
                  </w:pPr>
                  <w:r>
                    <w:rPr>
                      <w:rFonts w:hint="eastAsia"/>
                    </w:rPr>
                    <w:t>产生日期：</w:t>
                  </w:r>
                  <w:r>
                    <w:rPr>
                      <w:rFonts w:hint="eastAsia"/>
                    </w:rPr>
                    <w:t>2021-09-02</w:t>
                  </w:r>
                </w:p>
              </w:tc>
            </w:tr>
            <w:tr w:rsidR="0015497B" w:rsidTr="001A21FA">
              <w:trPr>
                <w:tblCellSpacing w:w="0" w:type="dxa"/>
                <w:jc w:val="center"/>
              </w:trPr>
              <w:tc>
                <w:tcPr>
                  <w:tcW w:w="0" w:type="auto"/>
                  <w:tcBorders>
                    <w:bottom w:val="single" w:sz="6" w:space="0" w:color="000000"/>
                  </w:tcBorders>
                  <w:vAlign w:val="center"/>
                  <w:hideMark/>
                </w:tcPr>
                <w:p w:rsidR="0015497B" w:rsidRDefault="0015497B" w:rsidP="001A21FA">
                  <w:pPr>
                    <w:rPr>
                      <w:rFonts w:ascii="宋体" w:hAnsi="宋体" w:cs="宋体"/>
                      <w:sz w:val="24"/>
                      <w:szCs w:val="24"/>
                    </w:rPr>
                  </w:pPr>
                  <w:r>
                    <w:rPr>
                      <w:rFonts w:hint="eastAsia"/>
                    </w:rPr>
                    <w:t>发布机构：常州市人民政府办公室</w:t>
                  </w:r>
                </w:p>
              </w:tc>
            </w:tr>
            <w:tr w:rsidR="0015497B" w:rsidTr="001A21FA">
              <w:trPr>
                <w:tblCellSpacing w:w="0" w:type="dxa"/>
                <w:jc w:val="center"/>
              </w:trPr>
              <w:tc>
                <w:tcPr>
                  <w:tcW w:w="0" w:type="auto"/>
                  <w:tcBorders>
                    <w:bottom w:val="single" w:sz="6" w:space="0" w:color="000000"/>
                  </w:tcBorders>
                  <w:vAlign w:val="center"/>
                  <w:hideMark/>
                </w:tcPr>
                <w:p w:rsidR="0015497B" w:rsidRDefault="0015497B" w:rsidP="00292AEF">
                  <w:pPr>
                    <w:rPr>
                      <w:rFonts w:ascii="宋体" w:hAnsi="宋体" w:cs="宋体"/>
                      <w:sz w:val="24"/>
                      <w:szCs w:val="24"/>
                    </w:rPr>
                  </w:pPr>
                  <w:r>
                    <w:rPr>
                      <w:rFonts w:hint="eastAsia"/>
                    </w:rPr>
                    <w:t>发布日期：</w:t>
                  </w:r>
                  <w:r>
                    <w:rPr>
                      <w:rFonts w:hint="eastAsia"/>
                    </w:rPr>
                    <w:t>2021-09-</w:t>
                  </w:r>
                  <w:r w:rsidR="00292AEF">
                    <w:rPr>
                      <w:rFonts w:hint="eastAsia"/>
                    </w:rPr>
                    <w:t>20</w:t>
                  </w:r>
                </w:p>
              </w:tc>
            </w:tr>
            <w:tr w:rsidR="0015497B" w:rsidTr="001A21FA">
              <w:trPr>
                <w:tblCellSpacing w:w="0" w:type="dxa"/>
                <w:jc w:val="center"/>
              </w:trPr>
              <w:tc>
                <w:tcPr>
                  <w:tcW w:w="0" w:type="auto"/>
                  <w:tcBorders>
                    <w:bottom w:val="single" w:sz="6" w:space="0" w:color="000000"/>
                  </w:tcBorders>
                  <w:vAlign w:val="center"/>
                  <w:hideMark/>
                </w:tcPr>
                <w:p w:rsidR="0015497B" w:rsidRDefault="0015497B" w:rsidP="001A21FA">
                  <w:pPr>
                    <w:rPr>
                      <w:rFonts w:ascii="宋体" w:hAnsi="宋体" w:cs="宋体"/>
                      <w:sz w:val="24"/>
                      <w:szCs w:val="24"/>
                    </w:rPr>
                  </w:pPr>
                  <w:r>
                    <w:rPr>
                      <w:rFonts w:hint="eastAsia"/>
                    </w:rPr>
                    <w:t>废止日期：</w:t>
                  </w:r>
                </w:p>
              </w:tc>
            </w:tr>
            <w:tr w:rsidR="0015497B" w:rsidTr="001A21FA">
              <w:trPr>
                <w:tblCellSpacing w:w="0" w:type="dxa"/>
                <w:jc w:val="center"/>
              </w:trPr>
              <w:tc>
                <w:tcPr>
                  <w:tcW w:w="0" w:type="auto"/>
                  <w:vAlign w:val="center"/>
                  <w:hideMark/>
                </w:tcPr>
                <w:p w:rsidR="0015497B" w:rsidRDefault="0015497B" w:rsidP="001A21FA">
                  <w:pPr>
                    <w:rPr>
                      <w:rFonts w:ascii="宋体" w:hAnsi="宋体" w:cs="宋体"/>
                      <w:sz w:val="24"/>
                      <w:szCs w:val="24"/>
                    </w:rPr>
                  </w:pPr>
                  <w:r>
                    <w:rPr>
                      <w:rFonts w:hint="eastAsia"/>
                    </w:rPr>
                    <w:t>内容概述：市政府办公室关于印发《常州市“十四五”开放型经济发展规划》的通知</w:t>
                  </w:r>
                </w:p>
              </w:tc>
            </w:tr>
          </w:tbl>
          <w:p w:rsidR="0015497B" w:rsidRDefault="0015497B" w:rsidP="001A21FA">
            <w:pPr>
              <w:rPr>
                <w:rFonts w:ascii="宋体" w:hAnsi="宋体" w:cs="宋体"/>
                <w:sz w:val="24"/>
                <w:szCs w:val="24"/>
              </w:rPr>
            </w:pPr>
          </w:p>
        </w:tc>
      </w:tr>
      <w:tr w:rsidR="0015497B" w:rsidTr="0015497B">
        <w:trPr>
          <w:tblCellSpacing w:w="0" w:type="dxa"/>
          <w:jc w:val="center"/>
        </w:trPr>
        <w:tc>
          <w:tcPr>
            <w:tcW w:w="0" w:type="auto"/>
            <w:shd w:val="clear" w:color="auto" w:fill="FFFFFF"/>
            <w:tcMar>
              <w:top w:w="0" w:type="dxa"/>
              <w:left w:w="0" w:type="dxa"/>
              <w:bottom w:w="300" w:type="dxa"/>
              <w:right w:w="0" w:type="dxa"/>
            </w:tcMar>
            <w:hideMark/>
          </w:tcPr>
          <w:tbl>
            <w:tblPr>
              <w:tblW w:w="5000" w:type="pct"/>
              <w:jc w:val="center"/>
              <w:tblCellSpacing w:w="0" w:type="dxa"/>
              <w:tblBorders>
                <w:bottom w:val="single" w:sz="18" w:space="0" w:color="FF0000"/>
              </w:tblBorders>
              <w:tblCellMar>
                <w:left w:w="0" w:type="dxa"/>
                <w:right w:w="0" w:type="dxa"/>
              </w:tblCellMar>
              <w:tblLook w:val="04A0"/>
            </w:tblPr>
            <w:tblGrid>
              <w:gridCol w:w="8844"/>
            </w:tblGrid>
            <w:tr w:rsidR="0015497B" w:rsidTr="001A21FA">
              <w:trPr>
                <w:tblCellSpacing w:w="0" w:type="dxa"/>
                <w:jc w:val="center"/>
              </w:trPr>
              <w:tc>
                <w:tcPr>
                  <w:tcW w:w="0" w:type="auto"/>
                  <w:vAlign w:val="center"/>
                  <w:hideMark/>
                </w:tcPr>
                <w:p w:rsidR="0015497B" w:rsidRDefault="0015497B" w:rsidP="001A21FA">
                  <w:pPr>
                    <w:jc w:val="center"/>
                    <w:rPr>
                      <w:rFonts w:ascii="宋体" w:hAnsi="宋体" w:cs="宋体"/>
                      <w:b/>
                      <w:bCs/>
                      <w:color w:val="FF0033"/>
                      <w:sz w:val="69"/>
                      <w:szCs w:val="69"/>
                    </w:rPr>
                  </w:pPr>
                  <w:r>
                    <w:rPr>
                      <w:rFonts w:hint="eastAsia"/>
                      <w:b/>
                      <w:bCs/>
                      <w:color w:val="FF0033"/>
                      <w:sz w:val="69"/>
                      <w:szCs w:val="69"/>
                    </w:rPr>
                    <w:t>常州市人民政府办公室文件</w:t>
                  </w:r>
                </w:p>
              </w:tc>
            </w:tr>
            <w:tr w:rsidR="0015497B" w:rsidTr="001A21FA">
              <w:trPr>
                <w:trHeight w:val="900"/>
                <w:tblCellSpacing w:w="0" w:type="dxa"/>
                <w:jc w:val="center"/>
              </w:trPr>
              <w:tc>
                <w:tcPr>
                  <w:tcW w:w="0" w:type="auto"/>
                  <w:vAlign w:val="center"/>
                  <w:hideMark/>
                </w:tcPr>
                <w:p w:rsidR="0015497B" w:rsidRDefault="0015497B" w:rsidP="001A21FA">
                  <w:pPr>
                    <w:jc w:val="center"/>
                    <w:rPr>
                      <w:rFonts w:ascii="宋体" w:hAnsi="宋体" w:cs="宋体"/>
                      <w:sz w:val="30"/>
                      <w:szCs w:val="30"/>
                    </w:rPr>
                  </w:pPr>
                  <w:r>
                    <w:rPr>
                      <w:rFonts w:hint="eastAsia"/>
                      <w:sz w:val="30"/>
                      <w:szCs w:val="30"/>
                    </w:rPr>
                    <w:t>常政办发〔</w:t>
                  </w:r>
                  <w:r>
                    <w:rPr>
                      <w:rFonts w:hint="eastAsia"/>
                      <w:sz w:val="30"/>
                      <w:szCs w:val="30"/>
                    </w:rPr>
                    <w:t>2021</w:t>
                  </w:r>
                  <w:r>
                    <w:rPr>
                      <w:rFonts w:hint="eastAsia"/>
                      <w:sz w:val="30"/>
                      <w:szCs w:val="30"/>
                    </w:rPr>
                    <w:t>〕</w:t>
                  </w:r>
                  <w:r>
                    <w:rPr>
                      <w:rFonts w:hint="eastAsia"/>
                      <w:sz w:val="30"/>
                      <w:szCs w:val="30"/>
                    </w:rPr>
                    <w:t>75</w:t>
                  </w:r>
                  <w:r>
                    <w:rPr>
                      <w:rFonts w:hint="eastAsia"/>
                      <w:sz w:val="30"/>
                      <w:szCs w:val="30"/>
                    </w:rPr>
                    <w:t>号</w:t>
                  </w:r>
                </w:p>
              </w:tc>
            </w:tr>
          </w:tbl>
          <w:p w:rsidR="0015497B" w:rsidRDefault="0015497B" w:rsidP="001A21FA">
            <w:pPr>
              <w:rPr>
                <w:rFonts w:ascii="宋体" w:hAnsi="宋体" w:cs="宋体"/>
                <w:sz w:val="24"/>
                <w:szCs w:val="24"/>
              </w:rPr>
            </w:pPr>
          </w:p>
        </w:tc>
      </w:tr>
      <w:tr w:rsidR="0015497B" w:rsidTr="0015497B">
        <w:trPr>
          <w:tblCellSpacing w:w="0" w:type="dxa"/>
          <w:jc w:val="center"/>
        </w:trPr>
        <w:tc>
          <w:tcPr>
            <w:tcW w:w="0" w:type="auto"/>
            <w:shd w:val="clear" w:color="auto" w:fill="FFFFFF"/>
            <w:tcMar>
              <w:top w:w="0" w:type="dxa"/>
              <w:left w:w="0" w:type="dxa"/>
              <w:bottom w:w="300" w:type="dxa"/>
              <w:right w:w="0" w:type="dxa"/>
            </w:tcMar>
            <w:hideMark/>
          </w:tcPr>
          <w:p w:rsidR="0015497B" w:rsidRDefault="0015497B" w:rsidP="001A21FA">
            <w:pPr>
              <w:jc w:val="center"/>
              <w:rPr>
                <w:rFonts w:ascii="宋体" w:hAnsi="宋体" w:cs="宋体"/>
                <w:b/>
                <w:bCs/>
                <w:sz w:val="33"/>
                <w:szCs w:val="33"/>
              </w:rPr>
            </w:pPr>
            <w:r>
              <w:rPr>
                <w:rFonts w:hint="eastAsia"/>
                <w:b/>
                <w:bCs/>
                <w:sz w:val="33"/>
                <w:szCs w:val="33"/>
              </w:rPr>
              <w:t>市政府办公室关于印发《常州市“十四五”开放型经济发展规划》的通知</w:t>
            </w:r>
          </w:p>
        </w:tc>
      </w:tr>
    </w:tbl>
    <w:p w:rsidR="0015497B" w:rsidRDefault="0015497B" w:rsidP="0015497B">
      <w:pPr>
        <w:spacing w:line="432" w:lineRule="auto"/>
      </w:pPr>
      <w:r>
        <w:rPr>
          <w:rFonts w:hint="eastAsia"/>
        </w:rPr>
        <w:t>各辖市、区人民政府，常州经开区管委会，市各委办局，市各直属单位：</w:t>
      </w:r>
      <w:r>
        <w:rPr>
          <w:rFonts w:hint="eastAsia"/>
        </w:rPr>
        <w:br/>
      </w:r>
      <w:r>
        <w:rPr>
          <w:rFonts w:hint="eastAsia"/>
        </w:rPr>
        <w:t xml:space="preserve">　　《常州市“十四五”开放型经济发展规划》已经市政府常务会议审议通过，现印发给你们，请认真贯彻执行。</w:t>
      </w:r>
    </w:p>
    <w:p w:rsidR="0015497B" w:rsidRDefault="0015497B" w:rsidP="0015497B">
      <w:pPr>
        <w:spacing w:line="432" w:lineRule="auto"/>
        <w:jc w:val="right"/>
      </w:pPr>
      <w:r>
        <w:rPr>
          <w:rFonts w:hint="eastAsia"/>
        </w:rPr>
        <w:t xml:space="preserve">　　常州市人民政府办公室</w:t>
      </w:r>
      <w:r>
        <w:rPr>
          <w:rFonts w:hint="eastAsia"/>
        </w:rPr>
        <w:t xml:space="preserve"> </w:t>
      </w:r>
    </w:p>
    <w:p w:rsidR="0015497B" w:rsidRDefault="0015497B" w:rsidP="0015497B">
      <w:pPr>
        <w:spacing w:line="432" w:lineRule="auto"/>
        <w:jc w:val="right"/>
      </w:pPr>
      <w:r>
        <w:rPr>
          <w:rFonts w:hint="eastAsia"/>
        </w:rPr>
        <w:t xml:space="preserve">　　</w:t>
      </w:r>
      <w:r>
        <w:rPr>
          <w:rFonts w:hint="eastAsia"/>
        </w:rPr>
        <w:t>2021</w:t>
      </w:r>
      <w:r>
        <w:rPr>
          <w:rFonts w:hint="eastAsia"/>
        </w:rPr>
        <w:t>年</w:t>
      </w:r>
      <w:r>
        <w:rPr>
          <w:rFonts w:hint="eastAsia"/>
        </w:rPr>
        <w:t>9</w:t>
      </w:r>
      <w:r>
        <w:rPr>
          <w:rFonts w:hint="eastAsia"/>
        </w:rPr>
        <w:t>月</w:t>
      </w:r>
      <w:r>
        <w:rPr>
          <w:rFonts w:hint="eastAsia"/>
        </w:rPr>
        <w:t>2</w:t>
      </w:r>
      <w:r>
        <w:rPr>
          <w:rFonts w:hint="eastAsia"/>
        </w:rPr>
        <w:t>日</w:t>
      </w:r>
      <w:r>
        <w:rPr>
          <w:rFonts w:hint="eastAsia"/>
        </w:rPr>
        <w:t xml:space="preserve"> </w:t>
      </w:r>
    </w:p>
    <w:p w:rsidR="00672C13" w:rsidRPr="0015497B" w:rsidRDefault="0015497B" w:rsidP="0015497B">
      <w:pPr>
        <w:spacing w:line="432" w:lineRule="auto"/>
        <w:ind w:firstLineChars="200" w:firstLine="420"/>
        <w:jc w:val="left"/>
      </w:pPr>
      <w:r>
        <w:rPr>
          <w:rFonts w:hint="eastAsia"/>
        </w:rPr>
        <w:t>（此件公开发布）</w:t>
      </w:r>
    </w:p>
    <w:p w:rsidR="00672C13" w:rsidRDefault="00672C13">
      <w:pPr>
        <w:spacing w:line="520" w:lineRule="exact"/>
        <w:jc w:val="center"/>
        <w:rPr>
          <w:rFonts w:ascii="Times New Roman" w:eastAsia="方正小标宋简体" w:hAnsi="Times New Roman"/>
          <w:snapToGrid w:val="0"/>
          <w:spacing w:val="-14"/>
          <w:kern w:val="0"/>
          <w:sz w:val="56"/>
          <w:szCs w:val="56"/>
        </w:rPr>
      </w:pPr>
    </w:p>
    <w:p w:rsidR="00672C13" w:rsidRDefault="00672C13">
      <w:pPr>
        <w:spacing w:line="520" w:lineRule="exact"/>
        <w:jc w:val="center"/>
        <w:rPr>
          <w:rFonts w:ascii="Times New Roman" w:eastAsia="方正小标宋简体" w:hAnsi="Times New Roman"/>
          <w:snapToGrid w:val="0"/>
          <w:spacing w:val="-14"/>
          <w:kern w:val="0"/>
          <w:sz w:val="56"/>
          <w:szCs w:val="56"/>
        </w:rPr>
      </w:pPr>
    </w:p>
    <w:p w:rsidR="00672C13" w:rsidRDefault="00672C13">
      <w:pPr>
        <w:spacing w:line="520" w:lineRule="exact"/>
        <w:jc w:val="center"/>
        <w:rPr>
          <w:rFonts w:ascii="Times New Roman" w:eastAsia="方正小标宋简体" w:hAnsi="Times New Roman"/>
          <w:snapToGrid w:val="0"/>
          <w:spacing w:val="-14"/>
          <w:kern w:val="0"/>
          <w:sz w:val="56"/>
          <w:szCs w:val="56"/>
        </w:rPr>
      </w:pPr>
    </w:p>
    <w:p w:rsidR="00672C13" w:rsidRDefault="00672C13">
      <w:pPr>
        <w:spacing w:line="520" w:lineRule="exact"/>
        <w:jc w:val="center"/>
        <w:rPr>
          <w:rFonts w:ascii="Times New Roman" w:eastAsia="方正小标宋简体" w:hAnsi="Times New Roman"/>
          <w:snapToGrid w:val="0"/>
          <w:spacing w:val="-14"/>
          <w:kern w:val="0"/>
          <w:sz w:val="56"/>
          <w:szCs w:val="56"/>
        </w:rPr>
      </w:pPr>
    </w:p>
    <w:p w:rsidR="00672C13" w:rsidRDefault="00D94FA1">
      <w:pPr>
        <w:jc w:val="center"/>
        <w:rPr>
          <w:rFonts w:ascii="方正小标宋_GBK" w:eastAsia="方正小标宋_GBK" w:hAnsi="Times New Roman"/>
          <w:snapToGrid w:val="0"/>
          <w:spacing w:val="-14"/>
          <w:kern w:val="0"/>
          <w:sz w:val="56"/>
          <w:szCs w:val="56"/>
        </w:rPr>
      </w:pPr>
      <w:r>
        <w:rPr>
          <w:rFonts w:ascii="方正小标宋_GBK" w:eastAsia="方正小标宋_GBK" w:hAnsi="Times New Roman" w:hint="eastAsia"/>
          <w:snapToGrid w:val="0"/>
          <w:spacing w:val="-14"/>
          <w:kern w:val="0"/>
          <w:sz w:val="56"/>
          <w:szCs w:val="56"/>
        </w:rPr>
        <w:lastRenderedPageBreak/>
        <w:t>常州市“十四五”开放型经济发展规划</w:t>
      </w:r>
    </w:p>
    <w:p w:rsidR="00672C13" w:rsidRDefault="00672C13">
      <w:pPr>
        <w:adjustRightInd w:val="0"/>
        <w:spacing w:line="570" w:lineRule="exact"/>
        <w:jc w:val="center"/>
        <w:rPr>
          <w:rFonts w:ascii="Times New Roman" w:eastAsia="楷体_GB2312" w:hAnsi="Times New Roman"/>
          <w:b/>
          <w:sz w:val="56"/>
          <w:szCs w:val="56"/>
        </w:rPr>
      </w:pPr>
    </w:p>
    <w:p w:rsidR="00672C13" w:rsidRDefault="00672C13">
      <w:pPr>
        <w:adjustRightInd w:val="0"/>
        <w:spacing w:line="570" w:lineRule="exact"/>
        <w:jc w:val="center"/>
        <w:rPr>
          <w:rFonts w:ascii="Times New Roman" w:eastAsia="楷体_GB2312" w:hAnsi="Times New Roman"/>
          <w:b/>
          <w:sz w:val="56"/>
          <w:szCs w:val="56"/>
        </w:rPr>
      </w:pPr>
    </w:p>
    <w:p w:rsidR="00672C13" w:rsidRDefault="00672C13">
      <w:pPr>
        <w:adjustRightInd w:val="0"/>
        <w:spacing w:line="570" w:lineRule="exact"/>
        <w:jc w:val="center"/>
        <w:rPr>
          <w:rFonts w:ascii="Times New Roman" w:eastAsia="楷体_GB2312" w:hAnsi="Times New Roman"/>
          <w:b/>
          <w:sz w:val="56"/>
          <w:szCs w:val="56"/>
        </w:rPr>
      </w:pPr>
    </w:p>
    <w:p w:rsidR="00672C13" w:rsidRDefault="00672C13">
      <w:pPr>
        <w:adjustRightInd w:val="0"/>
        <w:spacing w:line="570" w:lineRule="exact"/>
        <w:jc w:val="center"/>
        <w:rPr>
          <w:rFonts w:ascii="Times New Roman" w:eastAsia="楷体_GB2312" w:hAnsi="Times New Roman"/>
          <w:b/>
          <w:sz w:val="56"/>
          <w:szCs w:val="56"/>
        </w:rPr>
      </w:pPr>
    </w:p>
    <w:p w:rsidR="00672C13" w:rsidRDefault="00672C13">
      <w:pPr>
        <w:adjustRightInd w:val="0"/>
        <w:spacing w:line="570" w:lineRule="exact"/>
        <w:jc w:val="center"/>
        <w:rPr>
          <w:rFonts w:ascii="Times New Roman" w:eastAsia="楷体_GB2312" w:hAnsi="Times New Roman"/>
          <w:b/>
          <w:sz w:val="56"/>
          <w:szCs w:val="56"/>
        </w:rPr>
      </w:pPr>
    </w:p>
    <w:p w:rsidR="00672C13" w:rsidRDefault="00672C13">
      <w:pPr>
        <w:adjustRightInd w:val="0"/>
        <w:spacing w:line="570" w:lineRule="exact"/>
        <w:jc w:val="center"/>
        <w:rPr>
          <w:rFonts w:ascii="Times New Roman" w:eastAsia="楷体_GB2312" w:hAnsi="Times New Roman"/>
          <w:b/>
          <w:sz w:val="56"/>
          <w:szCs w:val="56"/>
        </w:rPr>
      </w:pPr>
    </w:p>
    <w:p w:rsidR="00672C13" w:rsidRDefault="00672C13">
      <w:pPr>
        <w:adjustRightInd w:val="0"/>
        <w:spacing w:line="570" w:lineRule="exact"/>
        <w:jc w:val="center"/>
        <w:rPr>
          <w:rFonts w:ascii="Times New Roman" w:eastAsia="楷体_GB2312" w:hAnsi="Times New Roman"/>
          <w:b/>
          <w:sz w:val="56"/>
          <w:szCs w:val="56"/>
        </w:rPr>
      </w:pPr>
    </w:p>
    <w:p w:rsidR="00672C13" w:rsidRDefault="00672C13">
      <w:pPr>
        <w:adjustRightInd w:val="0"/>
        <w:spacing w:line="570" w:lineRule="exact"/>
        <w:jc w:val="center"/>
        <w:rPr>
          <w:rFonts w:ascii="Times New Roman" w:eastAsia="楷体_GB2312" w:hAnsi="Times New Roman"/>
          <w:b/>
          <w:sz w:val="56"/>
          <w:szCs w:val="56"/>
        </w:rPr>
      </w:pPr>
    </w:p>
    <w:p w:rsidR="00672C13" w:rsidRDefault="00672C13">
      <w:pPr>
        <w:adjustRightInd w:val="0"/>
        <w:spacing w:line="570" w:lineRule="exact"/>
        <w:jc w:val="center"/>
        <w:rPr>
          <w:rFonts w:ascii="Times New Roman" w:eastAsia="楷体_GB2312" w:hAnsi="Times New Roman"/>
          <w:b/>
          <w:sz w:val="56"/>
          <w:szCs w:val="56"/>
        </w:rPr>
        <w:sectPr w:rsidR="00672C13">
          <w:footerReference w:type="even" r:id="rId7"/>
          <w:footerReference w:type="default" r:id="rId8"/>
          <w:footerReference w:type="first" r:id="rId9"/>
          <w:pgSz w:w="11906" w:h="16838"/>
          <w:pgMar w:top="2098" w:right="1531" w:bottom="1985" w:left="1531" w:header="709" w:footer="1361" w:gutter="0"/>
          <w:cols w:space="720"/>
          <w:titlePg/>
          <w:docGrid w:linePitch="312"/>
        </w:sectPr>
      </w:pPr>
    </w:p>
    <w:p w:rsidR="00672C13" w:rsidRDefault="00672C13">
      <w:pPr>
        <w:adjustRightInd w:val="0"/>
        <w:snapToGrid w:val="0"/>
        <w:spacing w:line="570" w:lineRule="exact"/>
        <w:jc w:val="center"/>
        <w:rPr>
          <w:rFonts w:ascii="方正小标宋_GBK" w:eastAsia="方正小标宋_GBK" w:hAnsi="Times New Roman"/>
          <w:sz w:val="44"/>
          <w:szCs w:val="44"/>
        </w:rPr>
      </w:pPr>
      <w:bookmarkStart w:id="0" w:name="_Toc428521125"/>
      <w:bookmarkStart w:id="1" w:name="_Toc13340"/>
    </w:p>
    <w:p w:rsidR="00672C13" w:rsidRDefault="00D94FA1">
      <w:pPr>
        <w:adjustRightInd w:val="0"/>
        <w:snapToGrid w:val="0"/>
        <w:spacing w:line="570" w:lineRule="exact"/>
        <w:jc w:val="center"/>
        <w:rPr>
          <w:rFonts w:ascii="方正小标宋_GBK" w:eastAsia="方正小标宋_GBK" w:hAnsi="Times New Roman"/>
          <w:sz w:val="44"/>
          <w:szCs w:val="44"/>
        </w:rPr>
      </w:pPr>
      <w:r>
        <w:rPr>
          <w:rFonts w:ascii="方正小标宋_GBK" w:eastAsia="方正小标宋_GBK" w:hAnsi="Times New Roman" w:hint="eastAsia"/>
          <w:sz w:val="44"/>
          <w:szCs w:val="44"/>
        </w:rPr>
        <w:t>目    录</w:t>
      </w:r>
    </w:p>
    <w:p w:rsidR="00672C13" w:rsidRDefault="00672C13">
      <w:pPr>
        <w:adjustRightInd w:val="0"/>
        <w:snapToGrid w:val="0"/>
        <w:spacing w:line="570" w:lineRule="exact"/>
        <w:jc w:val="center"/>
        <w:rPr>
          <w:rFonts w:ascii="方正小标宋_GBK" w:eastAsia="方正小标宋_GBK" w:hAnsi="Times New Roman"/>
          <w:sz w:val="32"/>
          <w:szCs w:val="32"/>
        </w:rPr>
      </w:pP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序</w:t>
      </w:r>
      <w:r>
        <w:rPr>
          <w:rFonts w:ascii="Times New Roman" w:eastAsia="方正仿宋_GBK" w:hAnsi="Times New Roman"/>
          <w:spacing w:val="-2"/>
          <w:sz w:val="32"/>
          <w:szCs w:val="32"/>
        </w:rPr>
        <w:t xml:space="preserve">  </w:t>
      </w:r>
      <w:r>
        <w:rPr>
          <w:rFonts w:ascii="Times New Roman" w:eastAsia="方正仿宋_GBK" w:hAnsi="Times New Roman"/>
          <w:spacing w:val="-2"/>
          <w:sz w:val="32"/>
          <w:szCs w:val="32"/>
        </w:rPr>
        <w:t>言</w:t>
      </w:r>
    </w:p>
    <w:p w:rsidR="00672C13" w:rsidRDefault="00D94FA1">
      <w:pPr>
        <w:overflowPunct w:val="0"/>
        <w:autoSpaceDE w:val="0"/>
        <w:autoSpaceDN w:val="0"/>
        <w:adjustRightInd w:val="0"/>
        <w:snapToGrid w:val="0"/>
        <w:spacing w:line="550" w:lineRule="exact"/>
        <w:ind w:firstLineChars="200" w:firstLine="632"/>
        <w:rPr>
          <w:rFonts w:ascii="Times New Roman" w:eastAsia="方正黑体_GBK" w:hAnsi="Times New Roman"/>
          <w:spacing w:val="-2"/>
          <w:sz w:val="32"/>
          <w:szCs w:val="32"/>
        </w:rPr>
      </w:pPr>
      <w:r>
        <w:rPr>
          <w:rFonts w:ascii="Times New Roman" w:eastAsia="方正黑体_GBK" w:hAnsi="Times New Roman"/>
          <w:spacing w:val="-2"/>
          <w:sz w:val="32"/>
          <w:szCs w:val="32"/>
        </w:rPr>
        <w:t>一、</w:t>
      </w:r>
      <w:r>
        <w:rPr>
          <w:rFonts w:ascii="Times New Roman" w:eastAsia="方正黑体_GBK" w:hAnsi="Times New Roman"/>
          <w:sz w:val="32"/>
          <w:szCs w:val="32"/>
        </w:rPr>
        <w:t>发展基础</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（一）</w:t>
      </w:r>
      <w:r>
        <w:rPr>
          <w:rFonts w:ascii="Times New Roman" w:eastAsia="方正仿宋_GBK" w:hAnsi="Times New Roman"/>
          <w:sz w:val="32"/>
          <w:szCs w:val="32"/>
        </w:rPr>
        <w:t>发展成就</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（二）</w:t>
      </w:r>
      <w:r>
        <w:rPr>
          <w:rFonts w:ascii="Times New Roman" w:eastAsia="方正仿宋_GBK" w:hAnsi="Times New Roman"/>
          <w:sz w:val="32"/>
          <w:szCs w:val="32"/>
        </w:rPr>
        <w:t>问题不足</w:t>
      </w:r>
    </w:p>
    <w:p w:rsidR="00672C13" w:rsidRDefault="00D94FA1">
      <w:pPr>
        <w:overflowPunct w:val="0"/>
        <w:autoSpaceDE w:val="0"/>
        <w:autoSpaceDN w:val="0"/>
        <w:adjustRightInd w:val="0"/>
        <w:snapToGrid w:val="0"/>
        <w:spacing w:line="550" w:lineRule="exact"/>
        <w:ind w:firstLineChars="200" w:firstLine="632"/>
        <w:rPr>
          <w:rFonts w:ascii="Times New Roman" w:eastAsia="方正黑体_GBK" w:hAnsi="Times New Roman"/>
          <w:spacing w:val="-2"/>
          <w:sz w:val="32"/>
          <w:szCs w:val="32"/>
        </w:rPr>
      </w:pPr>
      <w:r>
        <w:rPr>
          <w:rFonts w:ascii="Times New Roman" w:eastAsia="方正黑体_GBK" w:hAnsi="Times New Roman"/>
          <w:spacing w:val="-2"/>
          <w:sz w:val="32"/>
          <w:szCs w:val="32"/>
        </w:rPr>
        <w:t>二、发展环境</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（一）</w:t>
      </w:r>
      <w:r>
        <w:rPr>
          <w:rFonts w:ascii="Times New Roman" w:eastAsia="方正仿宋_GBK" w:hAnsi="Times New Roman"/>
          <w:sz w:val="32"/>
          <w:szCs w:val="32"/>
        </w:rPr>
        <w:t>从挑战看</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（二）</w:t>
      </w:r>
      <w:r>
        <w:rPr>
          <w:rFonts w:ascii="Times New Roman" w:eastAsia="方正仿宋_GBK" w:hAnsi="Times New Roman"/>
          <w:sz w:val="32"/>
          <w:szCs w:val="32"/>
        </w:rPr>
        <w:t>从机遇看</w:t>
      </w:r>
    </w:p>
    <w:p w:rsidR="00672C13" w:rsidRDefault="00D94FA1">
      <w:pPr>
        <w:overflowPunct w:val="0"/>
        <w:autoSpaceDE w:val="0"/>
        <w:autoSpaceDN w:val="0"/>
        <w:adjustRightInd w:val="0"/>
        <w:snapToGrid w:val="0"/>
        <w:spacing w:line="550" w:lineRule="exact"/>
        <w:ind w:firstLineChars="200" w:firstLine="632"/>
        <w:rPr>
          <w:rFonts w:ascii="Times New Roman" w:eastAsia="方正黑体_GBK" w:hAnsi="Times New Roman"/>
          <w:spacing w:val="-2"/>
          <w:sz w:val="32"/>
          <w:szCs w:val="32"/>
        </w:rPr>
      </w:pPr>
      <w:r>
        <w:rPr>
          <w:rFonts w:ascii="Times New Roman" w:eastAsia="方正黑体_GBK" w:hAnsi="Times New Roman"/>
          <w:spacing w:val="-2"/>
          <w:sz w:val="32"/>
          <w:szCs w:val="32"/>
        </w:rPr>
        <w:t>三、总体思路</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（一）</w:t>
      </w:r>
      <w:r>
        <w:rPr>
          <w:rFonts w:ascii="Times New Roman" w:eastAsia="方正仿宋_GBK" w:hAnsi="Times New Roman"/>
          <w:sz w:val="32"/>
          <w:szCs w:val="32"/>
        </w:rPr>
        <w:t>指导思想</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（二）</w:t>
      </w:r>
      <w:r>
        <w:rPr>
          <w:rFonts w:ascii="Times New Roman" w:eastAsia="方正仿宋_GBK" w:hAnsi="Times New Roman"/>
          <w:sz w:val="32"/>
          <w:szCs w:val="32"/>
        </w:rPr>
        <w:t>基本原则</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（三）</w:t>
      </w:r>
      <w:r>
        <w:rPr>
          <w:rFonts w:ascii="Times New Roman" w:eastAsia="方正仿宋_GBK" w:hAnsi="Times New Roman"/>
          <w:sz w:val="32"/>
          <w:szCs w:val="32"/>
        </w:rPr>
        <w:t>发展目标</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（四）</w:t>
      </w:r>
      <w:r>
        <w:rPr>
          <w:rFonts w:ascii="Times New Roman" w:eastAsia="方正仿宋_GBK" w:hAnsi="Times New Roman"/>
          <w:sz w:val="32"/>
          <w:szCs w:val="32"/>
        </w:rPr>
        <w:t>重点方向</w:t>
      </w:r>
    </w:p>
    <w:p w:rsidR="00672C13" w:rsidRDefault="00D94FA1">
      <w:pPr>
        <w:overflowPunct w:val="0"/>
        <w:autoSpaceDE w:val="0"/>
        <w:autoSpaceDN w:val="0"/>
        <w:adjustRightInd w:val="0"/>
        <w:snapToGrid w:val="0"/>
        <w:spacing w:line="550" w:lineRule="exact"/>
        <w:ind w:firstLineChars="200" w:firstLine="632"/>
        <w:rPr>
          <w:rFonts w:ascii="Times New Roman" w:eastAsia="方正黑体_GBK" w:hAnsi="Times New Roman"/>
          <w:spacing w:val="-2"/>
          <w:sz w:val="32"/>
          <w:szCs w:val="32"/>
        </w:rPr>
      </w:pPr>
      <w:r>
        <w:rPr>
          <w:rFonts w:ascii="Times New Roman" w:eastAsia="方正黑体_GBK" w:hAnsi="Times New Roman"/>
          <w:spacing w:val="-2"/>
          <w:sz w:val="32"/>
          <w:szCs w:val="32"/>
        </w:rPr>
        <w:t>四、转型升级，打造更高水平开发园区</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（一）完善开发区布局</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（二）推动开发区升级</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（三）加快特色产业集聚</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（四）加强开放平台建设</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（五）推动园区管理体制改革</w:t>
      </w:r>
    </w:p>
    <w:p w:rsidR="00672C13" w:rsidRDefault="00D94FA1">
      <w:pPr>
        <w:overflowPunct w:val="0"/>
        <w:autoSpaceDE w:val="0"/>
        <w:autoSpaceDN w:val="0"/>
        <w:adjustRightInd w:val="0"/>
        <w:snapToGrid w:val="0"/>
        <w:spacing w:line="550" w:lineRule="exact"/>
        <w:ind w:firstLineChars="200" w:firstLine="632"/>
        <w:rPr>
          <w:rFonts w:ascii="Times New Roman" w:eastAsia="方正黑体_GBK" w:hAnsi="Times New Roman"/>
          <w:spacing w:val="-2"/>
          <w:sz w:val="32"/>
          <w:szCs w:val="32"/>
        </w:rPr>
      </w:pPr>
      <w:r>
        <w:rPr>
          <w:rFonts w:ascii="Times New Roman" w:eastAsia="方正黑体_GBK" w:hAnsi="Times New Roman"/>
          <w:spacing w:val="-2"/>
          <w:sz w:val="32"/>
          <w:szCs w:val="32"/>
        </w:rPr>
        <w:t>五、提质增效，强化利用外资质量和水平</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（一）聚焦重点产业优质项目</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lastRenderedPageBreak/>
        <w:t>（二）聚焦招商引资方式创新</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（三）聚焦招商队伍建设</w:t>
      </w:r>
    </w:p>
    <w:p w:rsidR="00672C13" w:rsidRDefault="00D94FA1">
      <w:pPr>
        <w:overflowPunct w:val="0"/>
        <w:autoSpaceDE w:val="0"/>
        <w:autoSpaceDN w:val="0"/>
        <w:adjustRightInd w:val="0"/>
        <w:snapToGrid w:val="0"/>
        <w:spacing w:line="550" w:lineRule="exact"/>
        <w:ind w:firstLineChars="200" w:firstLine="632"/>
        <w:rPr>
          <w:rFonts w:ascii="Times New Roman" w:eastAsia="方正黑体_GBK" w:hAnsi="Times New Roman"/>
          <w:spacing w:val="-2"/>
          <w:sz w:val="32"/>
          <w:szCs w:val="32"/>
        </w:rPr>
      </w:pPr>
      <w:r>
        <w:rPr>
          <w:rFonts w:ascii="Times New Roman" w:eastAsia="方正黑体_GBK" w:hAnsi="Times New Roman"/>
          <w:spacing w:val="-2"/>
          <w:sz w:val="32"/>
          <w:szCs w:val="32"/>
        </w:rPr>
        <w:t>六、优进优出，加快转变外贸发展方式</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（一）外贸强基行动</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（二）外贸创新行动</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（三）外贸护航行动</w:t>
      </w:r>
    </w:p>
    <w:p w:rsidR="00672C13" w:rsidRDefault="00D94FA1">
      <w:pPr>
        <w:overflowPunct w:val="0"/>
        <w:autoSpaceDE w:val="0"/>
        <w:autoSpaceDN w:val="0"/>
        <w:adjustRightInd w:val="0"/>
        <w:snapToGrid w:val="0"/>
        <w:spacing w:line="550" w:lineRule="exact"/>
        <w:ind w:firstLineChars="200" w:firstLine="632"/>
        <w:rPr>
          <w:rFonts w:ascii="Times New Roman" w:eastAsia="方正黑体_GBK" w:hAnsi="Times New Roman"/>
          <w:spacing w:val="-2"/>
          <w:sz w:val="32"/>
          <w:szCs w:val="32"/>
        </w:rPr>
      </w:pPr>
      <w:r>
        <w:rPr>
          <w:rFonts w:ascii="Times New Roman" w:eastAsia="方正黑体_GBK" w:hAnsi="Times New Roman"/>
          <w:spacing w:val="-2"/>
          <w:sz w:val="32"/>
          <w:szCs w:val="32"/>
        </w:rPr>
        <w:t>七、内外联动，推动企业更好</w:t>
      </w:r>
      <w:r>
        <w:rPr>
          <w:rFonts w:ascii="Times New Roman" w:eastAsia="方正黑体_GBK" w:hAnsi="Times New Roman"/>
          <w:spacing w:val="-2"/>
          <w:sz w:val="32"/>
          <w:szCs w:val="32"/>
        </w:rPr>
        <w:t>“</w:t>
      </w:r>
      <w:r>
        <w:rPr>
          <w:rFonts w:ascii="Times New Roman" w:eastAsia="方正黑体_GBK" w:hAnsi="Times New Roman"/>
          <w:spacing w:val="-2"/>
          <w:sz w:val="32"/>
          <w:szCs w:val="32"/>
        </w:rPr>
        <w:t>走出去</w:t>
      </w:r>
      <w:r>
        <w:rPr>
          <w:rFonts w:ascii="Times New Roman" w:eastAsia="方正黑体_GBK" w:hAnsi="Times New Roman"/>
          <w:spacing w:val="-2"/>
          <w:sz w:val="32"/>
          <w:szCs w:val="32"/>
        </w:rPr>
        <w:t>”</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（一）推动</w:t>
      </w:r>
      <w:r>
        <w:rPr>
          <w:rFonts w:ascii="Times New Roman" w:eastAsia="方正仿宋_GBK" w:hAnsi="Times New Roman"/>
          <w:spacing w:val="-2"/>
          <w:sz w:val="32"/>
          <w:szCs w:val="32"/>
        </w:rPr>
        <w:t>“</w:t>
      </w:r>
      <w:r>
        <w:rPr>
          <w:rFonts w:ascii="Times New Roman" w:eastAsia="方正仿宋_GBK" w:hAnsi="Times New Roman"/>
          <w:spacing w:val="-2"/>
          <w:sz w:val="32"/>
          <w:szCs w:val="32"/>
        </w:rPr>
        <w:t>一带一路</w:t>
      </w:r>
      <w:r>
        <w:rPr>
          <w:rFonts w:ascii="Times New Roman" w:eastAsia="方正仿宋_GBK" w:hAnsi="Times New Roman"/>
          <w:spacing w:val="-2"/>
          <w:sz w:val="32"/>
          <w:szCs w:val="32"/>
        </w:rPr>
        <w:t>”</w:t>
      </w:r>
      <w:r>
        <w:rPr>
          <w:rFonts w:ascii="Times New Roman" w:eastAsia="方正仿宋_GBK" w:hAnsi="Times New Roman"/>
          <w:spacing w:val="-2"/>
          <w:sz w:val="32"/>
          <w:szCs w:val="32"/>
        </w:rPr>
        <w:t>合作</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（二）培育本土跨国公司</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（三）推动境外园区建设</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（四）打造支撑服务体系</w:t>
      </w:r>
    </w:p>
    <w:p w:rsidR="00672C13" w:rsidRDefault="00D94FA1">
      <w:pPr>
        <w:overflowPunct w:val="0"/>
        <w:autoSpaceDE w:val="0"/>
        <w:autoSpaceDN w:val="0"/>
        <w:adjustRightInd w:val="0"/>
        <w:snapToGrid w:val="0"/>
        <w:spacing w:line="550" w:lineRule="exact"/>
        <w:ind w:firstLineChars="200" w:firstLine="632"/>
        <w:rPr>
          <w:rFonts w:ascii="Times New Roman" w:eastAsia="方正黑体_GBK" w:hAnsi="Times New Roman"/>
          <w:spacing w:val="-2"/>
          <w:sz w:val="32"/>
          <w:szCs w:val="32"/>
        </w:rPr>
      </w:pPr>
      <w:r>
        <w:rPr>
          <w:rFonts w:ascii="Times New Roman" w:eastAsia="方正黑体_GBK" w:hAnsi="Times New Roman"/>
          <w:spacing w:val="-2"/>
          <w:sz w:val="32"/>
          <w:szCs w:val="32"/>
        </w:rPr>
        <w:t>八、整合提升，优化口岸开放功能</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（一）优化口岸布局</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（二）提升口岸功能</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（三）优化服务效能</w:t>
      </w:r>
    </w:p>
    <w:p w:rsidR="00672C13" w:rsidRDefault="00D94FA1">
      <w:pPr>
        <w:overflowPunct w:val="0"/>
        <w:autoSpaceDE w:val="0"/>
        <w:autoSpaceDN w:val="0"/>
        <w:adjustRightInd w:val="0"/>
        <w:snapToGrid w:val="0"/>
        <w:spacing w:line="550" w:lineRule="exact"/>
        <w:ind w:firstLineChars="200" w:firstLine="632"/>
        <w:rPr>
          <w:rFonts w:ascii="Times New Roman" w:eastAsia="方正黑体_GBK" w:hAnsi="Times New Roman"/>
          <w:spacing w:val="-2"/>
          <w:sz w:val="32"/>
          <w:szCs w:val="32"/>
        </w:rPr>
      </w:pPr>
      <w:r>
        <w:rPr>
          <w:rFonts w:ascii="Times New Roman" w:eastAsia="方正黑体_GBK" w:hAnsi="Times New Roman"/>
          <w:spacing w:val="-2"/>
          <w:sz w:val="32"/>
          <w:szCs w:val="32"/>
        </w:rPr>
        <w:t>九、优化环境，提升城市国际化功能</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（一）提升教育国际化功能</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（二）提升医疗国际化功能</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（三）提升居住环境国际化功能</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（四）提升餐饮配套国际化功能</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（五）提升国际化营商环境</w:t>
      </w:r>
    </w:p>
    <w:p w:rsidR="00672C13" w:rsidRDefault="00D94FA1">
      <w:pPr>
        <w:overflowPunct w:val="0"/>
        <w:autoSpaceDE w:val="0"/>
        <w:autoSpaceDN w:val="0"/>
        <w:adjustRightInd w:val="0"/>
        <w:snapToGrid w:val="0"/>
        <w:spacing w:line="550" w:lineRule="exact"/>
        <w:ind w:firstLineChars="200" w:firstLine="632"/>
        <w:rPr>
          <w:rFonts w:ascii="Times New Roman" w:eastAsia="方正黑体_GBK" w:hAnsi="Times New Roman"/>
          <w:spacing w:val="-2"/>
          <w:sz w:val="32"/>
          <w:szCs w:val="32"/>
        </w:rPr>
      </w:pPr>
      <w:r>
        <w:rPr>
          <w:rFonts w:ascii="Times New Roman" w:eastAsia="方正黑体_GBK" w:hAnsi="Times New Roman"/>
          <w:spacing w:val="-2"/>
          <w:sz w:val="32"/>
          <w:szCs w:val="32"/>
        </w:rPr>
        <w:t>十、深化合作，着力推动全方位开放</w:t>
      </w:r>
    </w:p>
    <w:p w:rsidR="00672C13" w:rsidRDefault="00D94FA1">
      <w:pPr>
        <w:overflowPunct w:val="0"/>
        <w:autoSpaceDE w:val="0"/>
        <w:autoSpaceDN w:val="0"/>
        <w:adjustRightInd w:val="0"/>
        <w:snapToGrid w:val="0"/>
        <w:spacing w:line="550" w:lineRule="exact"/>
        <w:ind w:firstLineChars="200" w:firstLine="640"/>
        <w:rPr>
          <w:rFonts w:ascii="Times New Roman" w:eastAsia="方正仿宋_GBK" w:hAnsi="Times New Roman"/>
          <w:spacing w:val="-2"/>
          <w:sz w:val="32"/>
          <w:szCs w:val="32"/>
        </w:rPr>
      </w:pPr>
      <w:r>
        <w:rPr>
          <w:rFonts w:ascii="Times New Roman" w:eastAsia="方正仿宋_GBK" w:hAnsi="Times New Roman"/>
          <w:sz w:val="32"/>
          <w:szCs w:val="32"/>
        </w:rPr>
        <w:t>（一）加强国际人文交流</w:t>
      </w:r>
    </w:p>
    <w:p w:rsidR="00672C13" w:rsidRDefault="00D94FA1">
      <w:pPr>
        <w:overflowPunct w:val="0"/>
        <w:autoSpaceDE w:val="0"/>
        <w:autoSpaceDN w:val="0"/>
        <w:adjustRightInd w:val="0"/>
        <w:snapToGrid w:val="0"/>
        <w:spacing w:line="550" w:lineRule="exact"/>
        <w:ind w:firstLineChars="200" w:firstLine="640"/>
        <w:rPr>
          <w:rFonts w:ascii="Times New Roman" w:eastAsia="方正仿宋_GBK" w:hAnsi="Times New Roman"/>
          <w:spacing w:val="-2"/>
          <w:sz w:val="32"/>
          <w:szCs w:val="32"/>
        </w:rPr>
      </w:pPr>
      <w:r>
        <w:rPr>
          <w:rFonts w:ascii="Times New Roman" w:eastAsia="方正仿宋_GBK" w:hAnsi="Times New Roman"/>
          <w:sz w:val="32"/>
          <w:szCs w:val="32"/>
        </w:rPr>
        <w:lastRenderedPageBreak/>
        <w:t>（二）加强国际友城合作</w:t>
      </w:r>
    </w:p>
    <w:p w:rsidR="00672C13" w:rsidRDefault="00D94FA1">
      <w:pPr>
        <w:overflowPunct w:val="0"/>
        <w:autoSpaceDE w:val="0"/>
        <w:autoSpaceDN w:val="0"/>
        <w:adjustRightInd w:val="0"/>
        <w:snapToGrid w:val="0"/>
        <w:spacing w:line="550" w:lineRule="exact"/>
        <w:ind w:firstLineChars="200" w:firstLine="640"/>
        <w:rPr>
          <w:rFonts w:ascii="Times New Roman" w:eastAsia="方正仿宋_GBK" w:hAnsi="Times New Roman"/>
          <w:spacing w:val="-2"/>
          <w:sz w:val="32"/>
          <w:szCs w:val="32"/>
        </w:rPr>
      </w:pPr>
      <w:r>
        <w:rPr>
          <w:rFonts w:ascii="Times New Roman" w:eastAsia="方正仿宋_GBK" w:hAnsi="Times New Roman"/>
          <w:sz w:val="32"/>
          <w:szCs w:val="32"/>
        </w:rPr>
        <w:t>（三）加强国际经贸交流</w:t>
      </w:r>
    </w:p>
    <w:p w:rsidR="00672C13" w:rsidRDefault="00D94FA1">
      <w:pPr>
        <w:overflowPunct w:val="0"/>
        <w:autoSpaceDE w:val="0"/>
        <w:autoSpaceDN w:val="0"/>
        <w:adjustRightInd w:val="0"/>
        <w:snapToGrid w:val="0"/>
        <w:spacing w:line="550" w:lineRule="exact"/>
        <w:ind w:firstLineChars="200" w:firstLine="640"/>
        <w:rPr>
          <w:rFonts w:ascii="Times New Roman" w:eastAsia="方正仿宋_GBK" w:hAnsi="Times New Roman"/>
          <w:spacing w:val="-2"/>
          <w:sz w:val="32"/>
          <w:szCs w:val="32"/>
        </w:rPr>
      </w:pPr>
      <w:r>
        <w:rPr>
          <w:rFonts w:ascii="Times New Roman" w:eastAsia="方正仿宋_GBK" w:hAnsi="Times New Roman"/>
          <w:sz w:val="32"/>
          <w:szCs w:val="32"/>
        </w:rPr>
        <w:t>（四）加强涉外服务水平</w:t>
      </w:r>
    </w:p>
    <w:p w:rsidR="00672C13" w:rsidRDefault="00D94FA1">
      <w:pPr>
        <w:overflowPunct w:val="0"/>
        <w:autoSpaceDE w:val="0"/>
        <w:autoSpaceDN w:val="0"/>
        <w:adjustRightInd w:val="0"/>
        <w:snapToGrid w:val="0"/>
        <w:spacing w:line="550" w:lineRule="exact"/>
        <w:ind w:firstLineChars="200" w:firstLine="632"/>
        <w:rPr>
          <w:rFonts w:ascii="Times New Roman" w:eastAsia="方正黑体_GBK" w:hAnsi="Times New Roman"/>
          <w:spacing w:val="-2"/>
          <w:sz w:val="32"/>
          <w:szCs w:val="32"/>
        </w:rPr>
      </w:pPr>
      <w:r>
        <w:rPr>
          <w:rFonts w:ascii="Times New Roman" w:eastAsia="方正黑体_GBK" w:hAnsi="Times New Roman"/>
          <w:spacing w:val="-2"/>
          <w:sz w:val="32"/>
          <w:szCs w:val="32"/>
        </w:rPr>
        <w:t>十一、实施保障</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（一）加强组织领导</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（二）优化考核评价</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（三）强化政策保障</w:t>
      </w:r>
    </w:p>
    <w:p w:rsidR="00672C13" w:rsidRDefault="00D94FA1">
      <w:pPr>
        <w:overflowPunct w:val="0"/>
        <w:autoSpaceDE w:val="0"/>
        <w:autoSpaceDN w:val="0"/>
        <w:adjustRightInd w:val="0"/>
        <w:snapToGrid w:val="0"/>
        <w:spacing w:line="550" w:lineRule="exact"/>
        <w:ind w:firstLineChars="200" w:firstLine="632"/>
        <w:rPr>
          <w:rFonts w:ascii="Times New Roman" w:eastAsia="方正仿宋_GBK" w:hAnsi="Times New Roman"/>
          <w:spacing w:val="-2"/>
          <w:sz w:val="32"/>
          <w:szCs w:val="32"/>
        </w:rPr>
      </w:pPr>
      <w:r>
        <w:rPr>
          <w:rFonts w:ascii="Times New Roman" w:eastAsia="方正仿宋_GBK" w:hAnsi="Times New Roman"/>
          <w:spacing w:val="-2"/>
          <w:sz w:val="32"/>
          <w:szCs w:val="32"/>
        </w:rPr>
        <w:t>（四）提升服务水平</w:t>
      </w:r>
      <w:bookmarkEnd w:id="0"/>
      <w:bookmarkEnd w:id="1"/>
    </w:p>
    <w:p w:rsidR="00672C13" w:rsidRDefault="00672C13">
      <w:pPr>
        <w:adjustRightInd w:val="0"/>
        <w:spacing w:line="560" w:lineRule="exact"/>
        <w:ind w:firstLine="640"/>
        <w:rPr>
          <w:rFonts w:ascii="宋体" w:hAnsi="宋体"/>
          <w:spacing w:val="-2"/>
          <w:sz w:val="32"/>
          <w:szCs w:val="32"/>
        </w:rPr>
      </w:pPr>
    </w:p>
    <w:p w:rsidR="00672C13" w:rsidRDefault="00D94FA1">
      <w:pPr>
        <w:adjustRightInd w:val="0"/>
        <w:spacing w:line="570" w:lineRule="exact"/>
        <w:jc w:val="center"/>
        <w:rPr>
          <w:rFonts w:ascii="方正小标宋_GBK" w:eastAsia="方正小标宋_GBK" w:hAnsi="Times New Roman"/>
        </w:rPr>
      </w:pPr>
      <w:r>
        <w:rPr>
          <w:rFonts w:ascii="宋体" w:hAnsi="宋体"/>
          <w:spacing w:val="-2"/>
          <w:sz w:val="32"/>
          <w:szCs w:val="32"/>
        </w:rPr>
        <w:br w:type="page"/>
      </w:r>
    </w:p>
    <w:p w:rsidR="00672C13" w:rsidRDefault="00D94FA1">
      <w:pPr>
        <w:adjustRightInd w:val="0"/>
        <w:spacing w:line="570" w:lineRule="exact"/>
        <w:jc w:val="center"/>
        <w:rPr>
          <w:rFonts w:ascii="方正小标宋_GBK" w:eastAsia="方正小标宋_GBK" w:hAnsi="Times New Roman"/>
          <w:sz w:val="44"/>
          <w:szCs w:val="44"/>
        </w:rPr>
      </w:pPr>
      <w:r>
        <w:rPr>
          <w:rFonts w:ascii="方正小标宋_GBK" w:eastAsia="方正小标宋_GBK" w:hAnsi="Times New Roman" w:hint="eastAsia"/>
          <w:sz w:val="44"/>
          <w:szCs w:val="44"/>
        </w:rPr>
        <w:lastRenderedPageBreak/>
        <w:t>序    言</w:t>
      </w:r>
    </w:p>
    <w:p w:rsidR="00672C13" w:rsidRDefault="00672C13">
      <w:pPr>
        <w:adjustRightInd w:val="0"/>
        <w:spacing w:line="570" w:lineRule="exact"/>
        <w:jc w:val="center"/>
        <w:rPr>
          <w:rFonts w:ascii="方正小标宋_GBK" w:eastAsia="方正小标宋_GBK" w:hAnsi="Times New Roman"/>
          <w:sz w:val="44"/>
          <w:szCs w:val="44"/>
        </w:rPr>
      </w:pP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napToGrid w:val="0"/>
          <w:spacing w:val="-6"/>
          <w:kern w:val="0"/>
          <w:sz w:val="32"/>
          <w:szCs w:val="32"/>
        </w:rPr>
      </w:pPr>
      <w:r>
        <w:rPr>
          <w:rFonts w:ascii="Times New Roman" w:eastAsia="方正仿宋_GBK" w:hAnsi="Times New Roman"/>
          <w:snapToGrid w:val="0"/>
          <w:spacing w:val="-6"/>
          <w:kern w:val="0"/>
          <w:sz w:val="32"/>
          <w:szCs w:val="32"/>
        </w:rPr>
        <w:t>“</w:t>
      </w:r>
      <w:r>
        <w:rPr>
          <w:rFonts w:ascii="Times New Roman" w:eastAsia="方正仿宋_GBK" w:hAnsi="Times New Roman"/>
          <w:snapToGrid w:val="0"/>
          <w:spacing w:val="-6"/>
          <w:kern w:val="0"/>
          <w:sz w:val="32"/>
          <w:szCs w:val="32"/>
        </w:rPr>
        <w:t>十四五</w:t>
      </w:r>
      <w:r>
        <w:rPr>
          <w:rFonts w:ascii="Times New Roman" w:eastAsia="方正仿宋_GBK" w:hAnsi="Times New Roman"/>
          <w:snapToGrid w:val="0"/>
          <w:spacing w:val="-6"/>
          <w:kern w:val="0"/>
          <w:sz w:val="32"/>
          <w:szCs w:val="32"/>
        </w:rPr>
        <w:t>”</w:t>
      </w:r>
      <w:r>
        <w:rPr>
          <w:rFonts w:ascii="Times New Roman" w:eastAsia="方正仿宋_GBK" w:hAnsi="Times New Roman"/>
          <w:snapToGrid w:val="0"/>
          <w:spacing w:val="-6"/>
          <w:kern w:val="0"/>
          <w:sz w:val="32"/>
          <w:szCs w:val="32"/>
        </w:rPr>
        <w:t>时期是我市全面开启社会主义现代化建设新征程、建设</w:t>
      </w:r>
      <w:r>
        <w:rPr>
          <w:rFonts w:ascii="Times New Roman" w:eastAsia="方正仿宋_GBK" w:hAnsi="Times New Roman"/>
          <w:snapToGrid w:val="0"/>
          <w:spacing w:val="-6"/>
          <w:kern w:val="0"/>
          <w:sz w:val="32"/>
          <w:szCs w:val="32"/>
        </w:rPr>
        <w:t>“</w:t>
      </w:r>
      <w:r>
        <w:rPr>
          <w:rFonts w:ascii="Times New Roman" w:eastAsia="方正仿宋_GBK" w:hAnsi="Times New Roman"/>
          <w:snapToGrid w:val="0"/>
          <w:spacing w:val="-6"/>
          <w:kern w:val="0"/>
          <w:sz w:val="32"/>
          <w:szCs w:val="32"/>
        </w:rPr>
        <w:t>强富美高</w:t>
      </w:r>
      <w:r>
        <w:rPr>
          <w:rFonts w:ascii="Times New Roman" w:eastAsia="方正仿宋_GBK" w:hAnsi="Times New Roman"/>
          <w:snapToGrid w:val="0"/>
          <w:spacing w:val="-6"/>
          <w:kern w:val="0"/>
          <w:sz w:val="32"/>
          <w:szCs w:val="32"/>
        </w:rPr>
        <w:t>”</w:t>
      </w:r>
      <w:r>
        <w:rPr>
          <w:rFonts w:ascii="Times New Roman" w:eastAsia="方正仿宋_GBK" w:hAnsi="Times New Roman"/>
          <w:snapToGrid w:val="0"/>
          <w:spacing w:val="-6"/>
          <w:kern w:val="0"/>
          <w:sz w:val="32"/>
          <w:szCs w:val="32"/>
        </w:rPr>
        <w:t>新常州、推动高质量发展走在前列的关键时期，也是进一步深化改革开放、构筑高水平对外开放新高地的重要时期。制定科学的规划，对于常州立足新形势、应对新挑战、构建新格局、实现新发展，推动常州开放型经济更高水平发展至关重要。</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《常州市</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十四五</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开放型经济发展规划》（以下简称《规划》）根据《中共常州市委关于制定国民经济和社会发展第十四个五年规划和</w:t>
      </w:r>
      <w:r>
        <w:rPr>
          <w:rFonts w:ascii="Times New Roman" w:eastAsia="方正仿宋_GBK" w:hAnsi="Times New Roman" w:hint="eastAsia"/>
          <w:snapToGrid w:val="0"/>
          <w:kern w:val="0"/>
          <w:sz w:val="32"/>
          <w:szCs w:val="32"/>
        </w:rPr>
        <w:t>二〇三五</w:t>
      </w:r>
      <w:r>
        <w:rPr>
          <w:rFonts w:ascii="Times New Roman" w:eastAsia="方正仿宋_GBK" w:hAnsi="Times New Roman"/>
          <w:snapToGrid w:val="0"/>
          <w:kern w:val="0"/>
          <w:sz w:val="32"/>
          <w:szCs w:val="32"/>
        </w:rPr>
        <w:t>年远景目标的建议》和《常州市国民经济和社会发展第十四个五年规划和</w:t>
      </w:r>
      <w:r>
        <w:rPr>
          <w:rFonts w:ascii="Times New Roman" w:eastAsia="方正仿宋_GBK" w:hAnsi="Times New Roman" w:hint="eastAsia"/>
          <w:snapToGrid w:val="0"/>
          <w:kern w:val="0"/>
          <w:sz w:val="32"/>
          <w:szCs w:val="32"/>
        </w:rPr>
        <w:t>二〇三五</w:t>
      </w:r>
      <w:r>
        <w:rPr>
          <w:rFonts w:ascii="Times New Roman" w:eastAsia="方正仿宋_GBK" w:hAnsi="Times New Roman"/>
          <w:snapToGrid w:val="0"/>
          <w:kern w:val="0"/>
          <w:sz w:val="32"/>
          <w:szCs w:val="32"/>
        </w:rPr>
        <w:t>年远景目标纲要》编制。在编制过程中，组织开展了对我市</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十三五</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时期开放型经济发展的总结评估，邀请上海社科院、商务部研究院等单位业内知名专家，对常州市</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十四五</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开放型经济发展重大课题进行了研究和咨询，广泛听取并采纳了各方意见和建议，同时与国家、省市有关专项规划进行衔接。</w:t>
      </w:r>
    </w:p>
    <w:p w:rsidR="00672C13" w:rsidRDefault="00D94FA1">
      <w:pPr>
        <w:overflowPunct w:val="0"/>
        <w:autoSpaceDE w:val="0"/>
        <w:autoSpaceDN w:val="0"/>
        <w:adjustRightInd w:val="0"/>
        <w:snapToGrid w:val="0"/>
        <w:spacing w:line="570" w:lineRule="exact"/>
        <w:ind w:firstLine="641"/>
        <w:rPr>
          <w:rFonts w:ascii="Times New Roman" w:eastAsia="仿宋_GB2312" w:hAnsi="Times New Roman"/>
          <w:snapToGrid w:val="0"/>
          <w:kern w:val="0"/>
          <w:sz w:val="32"/>
          <w:szCs w:val="32"/>
        </w:rPr>
      </w:pPr>
      <w:r>
        <w:rPr>
          <w:rFonts w:ascii="Times New Roman" w:eastAsia="方正仿宋_GBK" w:hAnsi="Times New Roman"/>
          <w:snapToGrid w:val="0"/>
          <w:kern w:val="0"/>
          <w:sz w:val="32"/>
          <w:szCs w:val="32"/>
        </w:rPr>
        <w:t>《规划》主要阐明</w:t>
      </w:r>
      <w:r>
        <w:rPr>
          <w:rFonts w:ascii="Times New Roman" w:eastAsia="方正仿宋_GBK" w:hAnsi="Times New Roman"/>
          <w:snapToGrid w:val="0"/>
          <w:kern w:val="0"/>
          <w:sz w:val="32"/>
          <w:szCs w:val="32"/>
        </w:rPr>
        <w:t>2021—2025</w:t>
      </w:r>
      <w:r>
        <w:rPr>
          <w:rFonts w:ascii="Times New Roman" w:eastAsia="方正仿宋_GBK" w:hAnsi="Times New Roman"/>
          <w:snapToGrid w:val="0"/>
          <w:kern w:val="0"/>
          <w:sz w:val="32"/>
          <w:szCs w:val="32"/>
        </w:rPr>
        <w:t>年常州开放型经济发展的指导思想、基本原则、发展目标、重点方向和主要工作，是政府履行开放型经济管理职能以及引导市场主体发展方向的重要依据，也是制定开放型经济年度发展计划及相关政策的重要依据。</w:t>
      </w:r>
    </w:p>
    <w:p w:rsidR="00672C13" w:rsidRDefault="00D94FA1">
      <w:pPr>
        <w:overflowPunct w:val="0"/>
        <w:autoSpaceDE w:val="0"/>
        <w:autoSpaceDN w:val="0"/>
        <w:adjustRightInd w:val="0"/>
        <w:snapToGrid w:val="0"/>
        <w:spacing w:line="570" w:lineRule="exact"/>
        <w:ind w:firstLine="641"/>
        <w:rPr>
          <w:rFonts w:ascii="Times New Roman" w:eastAsia="方正黑体_GBK" w:hAnsi="Times New Roman"/>
          <w:snapToGrid w:val="0"/>
          <w:kern w:val="0"/>
          <w:sz w:val="32"/>
          <w:szCs w:val="32"/>
        </w:rPr>
      </w:pPr>
      <w:r>
        <w:rPr>
          <w:rFonts w:ascii="Times New Roman" w:hAnsi="Times New Roman"/>
          <w:szCs w:val="32"/>
        </w:rPr>
        <w:br w:type="page"/>
      </w:r>
      <w:r>
        <w:rPr>
          <w:rFonts w:ascii="Times New Roman" w:eastAsia="方正黑体_GBK" w:hAnsi="Times New Roman"/>
          <w:snapToGrid w:val="0"/>
          <w:kern w:val="0"/>
          <w:sz w:val="32"/>
          <w:szCs w:val="32"/>
        </w:rPr>
        <w:lastRenderedPageBreak/>
        <w:t>一、发展基础</w:t>
      </w:r>
    </w:p>
    <w:p w:rsidR="00672C13" w:rsidRDefault="00D94FA1">
      <w:pPr>
        <w:overflowPunct w:val="0"/>
        <w:autoSpaceDE w:val="0"/>
        <w:autoSpaceDN w:val="0"/>
        <w:adjustRightInd w:val="0"/>
        <w:snapToGrid w:val="0"/>
        <w:spacing w:line="570" w:lineRule="exact"/>
        <w:ind w:firstLine="641"/>
        <w:rPr>
          <w:rFonts w:ascii="Times New Roman" w:eastAsia="方正楷体_GBK" w:hAnsi="Times New Roman"/>
          <w:snapToGrid w:val="0"/>
          <w:kern w:val="0"/>
          <w:sz w:val="32"/>
          <w:szCs w:val="32"/>
        </w:rPr>
      </w:pPr>
      <w:bookmarkStart w:id="2" w:name="OLE_LINK7"/>
      <w:bookmarkStart w:id="3" w:name="OLE_LINK8"/>
      <w:r>
        <w:rPr>
          <w:rFonts w:ascii="Times New Roman" w:eastAsia="方正楷体_GBK" w:hAnsi="Times New Roman"/>
          <w:snapToGrid w:val="0"/>
          <w:kern w:val="0"/>
          <w:sz w:val="32"/>
          <w:szCs w:val="32"/>
        </w:rPr>
        <w:t>（一）发展成就</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十三五</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时期，面对错综复杂的国内外经济形势和日益激烈的区域竞争压力，全市开放型经济条线在市委、市政府的坚强领导下，紧紧围绕全市经济社会发展大局，认真贯彻落实中央、省市关于深化开放型经济改革发展的决策部署，抢抓机遇求突破，主动作为谋发展，扎实做好各项工作，全市开放型经济总体呈现平稳健康发展态势。</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 xml:space="preserve">1. </w:t>
      </w:r>
      <w:r>
        <w:rPr>
          <w:rFonts w:ascii="Times New Roman" w:eastAsia="方正仿宋_GBK" w:hAnsi="Times New Roman"/>
          <w:snapToGrid w:val="0"/>
          <w:kern w:val="0"/>
          <w:sz w:val="32"/>
          <w:szCs w:val="32"/>
        </w:rPr>
        <w:t>利用外资总量平稳、质效提升。</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十三五</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时期，全市利用外资总体平稳，结构不断优化，质效持续提升，对全市经济社会发展的贡献进一步加大。五年累计实际利用外资</w:t>
      </w:r>
      <w:r>
        <w:rPr>
          <w:rFonts w:ascii="Times New Roman" w:eastAsia="方正仿宋_GBK" w:hAnsi="Times New Roman"/>
          <w:snapToGrid w:val="0"/>
          <w:kern w:val="0"/>
          <w:sz w:val="32"/>
          <w:szCs w:val="32"/>
        </w:rPr>
        <w:t>131.7</w:t>
      </w:r>
      <w:r>
        <w:rPr>
          <w:rFonts w:ascii="Times New Roman" w:eastAsia="方正仿宋_GBK" w:hAnsi="Times New Roman"/>
          <w:snapToGrid w:val="0"/>
          <w:kern w:val="0"/>
          <w:sz w:val="32"/>
          <w:szCs w:val="32"/>
        </w:rPr>
        <w:t>亿美元，新增协议外资超</w:t>
      </w:r>
      <w:r>
        <w:rPr>
          <w:rFonts w:ascii="Times New Roman" w:eastAsia="方正仿宋_GBK" w:hAnsi="Times New Roman"/>
          <w:snapToGrid w:val="0"/>
          <w:kern w:val="0"/>
          <w:sz w:val="32"/>
          <w:szCs w:val="32"/>
        </w:rPr>
        <w:t>3000</w:t>
      </w:r>
      <w:r>
        <w:rPr>
          <w:rFonts w:ascii="Times New Roman" w:eastAsia="方正仿宋_GBK" w:hAnsi="Times New Roman"/>
          <w:snapToGrid w:val="0"/>
          <w:kern w:val="0"/>
          <w:sz w:val="32"/>
          <w:szCs w:val="32"/>
        </w:rPr>
        <w:t>万美元以上项目</w:t>
      </w:r>
      <w:r>
        <w:rPr>
          <w:rFonts w:ascii="Times New Roman" w:eastAsia="方正仿宋_GBK" w:hAnsi="Times New Roman"/>
          <w:snapToGrid w:val="0"/>
          <w:kern w:val="0"/>
          <w:sz w:val="32"/>
          <w:szCs w:val="32"/>
        </w:rPr>
        <w:t>271</w:t>
      </w:r>
      <w:r>
        <w:rPr>
          <w:rFonts w:ascii="Times New Roman" w:eastAsia="方正仿宋_GBK" w:hAnsi="Times New Roman"/>
          <w:snapToGrid w:val="0"/>
          <w:kern w:val="0"/>
          <w:sz w:val="32"/>
          <w:szCs w:val="32"/>
        </w:rPr>
        <w:t>个，总投资超亿美元项目</w:t>
      </w:r>
      <w:r>
        <w:rPr>
          <w:rFonts w:ascii="Times New Roman" w:eastAsia="方正仿宋_GBK" w:hAnsi="Times New Roman"/>
          <w:snapToGrid w:val="0"/>
          <w:kern w:val="0"/>
          <w:sz w:val="32"/>
          <w:szCs w:val="32"/>
        </w:rPr>
        <w:t>152</w:t>
      </w:r>
      <w:r>
        <w:rPr>
          <w:rFonts w:ascii="Times New Roman" w:eastAsia="方正仿宋_GBK" w:hAnsi="Times New Roman"/>
          <w:snapToGrid w:val="0"/>
          <w:kern w:val="0"/>
          <w:sz w:val="32"/>
          <w:szCs w:val="32"/>
        </w:rPr>
        <w:t>个，总投资超</w:t>
      </w:r>
      <w:r>
        <w:rPr>
          <w:rFonts w:ascii="Times New Roman" w:eastAsia="方正仿宋_GBK" w:hAnsi="Times New Roman"/>
          <w:snapToGrid w:val="0"/>
          <w:kern w:val="0"/>
          <w:sz w:val="32"/>
          <w:szCs w:val="32"/>
        </w:rPr>
        <w:t>10</w:t>
      </w:r>
      <w:r>
        <w:rPr>
          <w:rFonts w:ascii="Times New Roman" w:eastAsia="方正仿宋_GBK" w:hAnsi="Times New Roman"/>
          <w:snapToGrid w:val="0"/>
          <w:kern w:val="0"/>
          <w:sz w:val="32"/>
          <w:szCs w:val="32"/>
        </w:rPr>
        <w:t>亿美元项目</w:t>
      </w:r>
      <w:r>
        <w:rPr>
          <w:rFonts w:ascii="Times New Roman" w:eastAsia="方正仿宋_GBK" w:hAnsi="Times New Roman"/>
          <w:snapToGrid w:val="0"/>
          <w:kern w:val="0"/>
          <w:sz w:val="32"/>
          <w:szCs w:val="32"/>
        </w:rPr>
        <w:t>5</w:t>
      </w:r>
      <w:r>
        <w:rPr>
          <w:rFonts w:ascii="Times New Roman" w:eastAsia="方正仿宋_GBK" w:hAnsi="Times New Roman"/>
          <w:snapToGrid w:val="0"/>
          <w:kern w:val="0"/>
          <w:sz w:val="32"/>
          <w:szCs w:val="32"/>
        </w:rPr>
        <w:t>个，新增爱思开电池、赛得利、太阳诱电、蒂森克虏伯、西门子、住化电子、科勒等一批重大项目；新增世界</w:t>
      </w:r>
      <w:r>
        <w:rPr>
          <w:rFonts w:ascii="Times New Roman" w:eastAsia="方正仿宋_GBK" w:hAnsi="Times New Roman"/>
          <w:snapToGrid w:val="0"/>
          <w:kern w:val="0"/>
          <w:sz w:val="32"/>
          <w:szCs w:val="32"/>
        </w:rPr>
        <w:t>500</w:t>
      </w:r>
      <w:r>
        <w:rPr>
          <w:rFonts w:ascii="Times New Roman" w:eastAsia="方正仿宋_GBK" w:hAnsi="Times New Roman"/>
          <w:snapToGrid w:val="0"/>
          <w:kern w:val="0"/>
          <w:sz w:val="32"/>
          <w:szCs w:val="32"/>
        </w:rPr>
        <w:t>强企业</w:t>
      </w:r>
      <w:r>
        <w:rPr>
          <w:rFonts w:ascii="Times New Roman" w:eastAsia="方正仿宋_GBK" w:hAnsi="Times New Roman"/>
          <w:snapToGrid w:val="0"/>
          <w:kern w:val="0"/>
          <w:sz w:val="32"/>
          <w:szCs w:val="32"/>
        </w:rPr>
        <w:t>9</w:t>
      </w:r>
      <w:r>
        <w:rPr>
          <w:rFonts w:ascii="Times New Roman" w:eastAsia="方正仿宋_GBK" w:hAnsi="Times New Roman"/>
          <w:snapToGrid w:val="0"/>
          <w:kern w:val="0"/>
          <w:sz w:val="32"/>
          <w:szCs w:val="32"/>
        </w:rPr>
        <w:t>家、投资项目</w:t>
      </w:r>
      <w:r>
        <w:rPr>
          <w:rFonts w:ascii="Times New Roman" w:eastAsia="方正仿宋_GBK" w:hAnsi="Times New Roman"/>
          <w:snapToGrid w:val="0"/>
          <w:kern w:val="0"/>
          <w:sz w:val="32"/>
          <w:szCs w:val="32"/>
        </w:rPr>
        <w:t>18</w:t>
      </w:r>
      <w:r>
        <w:rPr>
          <w:rFonts w:ascii="Times New Roman" w:eastAsia="方正仿宋_GBK" w:hAnsi="Times New Roman"/>
          <w:snapToGrid w:val="0"/>
          <w:kern w:val="0"/>
          <w:sz w:val="32"/>
          <w:szCs w:val="32"/>
        </w:rPr>
        <w:t>个，全市累计世界</w:t>
      </w:r>
      <w:r>
        <w:rPr>
          <w:rFonts w:ascii="Times New Roman" w:eastAsia="方正仿宋_GBK" w:hAnsi="Times New Roman"/>
          <w:snapToGrid w:val="0"/>
          <w:kern w:val="0"/>
          <w:sz w:val="32"/>
          <w:szCs w:val="32"/>
        </w:rPr>
        <w:t>500</w:t>
      </w:r>
      <w:r>
        <w:rPr>
          <w:rFonts w:ascii="Times New Roman" w:eastAsia="方正仿宋_GBK" w:hAnsi="Times New Roman"/>
          <w:snapToGrid w:val="0"/>
          <w:kern w:val="0"/>
          <w:sz w:val="32"/>
          <w:szCs w:val="32"/>
        </w:rPr>
        <w:t>强企业</w:t>
      </w:r>
      <w:r>
        <w:rPr>
          <w:rFonts w:ascii="Times New Roman" w:eastAsia="方正仿宋_GBK" w:hAnsi="Times New Roman"/>
          <w:snapToGrid w:val="0"/>
          <w:kern w:val="0"/>
          <w:sz w:val="32"/>
          <w:szCs w:val="32"/>
        </w:rPr>
        <w:t>68</w:t>
      </w:r>
      <w:r>
        <w:rPr>
          <w:rFonts w:ascii="Times New Roman" w:eastAsia="方正仿宋_GBK" w:hAnsi="Times New Roman"/>
          <w:snapToGrid w:val="0"/>
          <w:kern w:val="0"/>
          <w:sz w:val="32"/>
          <w:szCs w:val="32"/>
        </w:rPr>
        <w:t>家、投资项目</w:t>
      </w:r>
      <w:r>
        <w:rPr>
          <w:rFonts w:ascii="Times New Roman" w:eastAsia="方正仿宋_GBK" w:hAnsi="Times New Roman"/>
          <w:snapToGrid w:val="0"/>
          <w:kern w:val="0"/>
          <w:sz w:val="32"/>
          <w:szCs w:val="32"/>
        </w:rPr>
        <w:t>117</w:t>
      </w:r>
      <w:r>
        <w:rPr>
          <w:rFonts w:ascii="Times New Roman" w:eastAsia="方正仿宋_GBK" w:hAnsi="Times New Roman"/>
          <w:snapToGrid w:val="0"/>
          <w:kern w:val="0"/>
          <w:sz w:val="32"/>
          <w:szCs w:val="32"/>
        </w:rPr>
        <w:t>个；新增省级跨国公司地区总部和功能性机构</w:t>
      </w:r>
      <w:r>
        <w:rPr>
          <w:rFonts w:ascii="Times New Roman" w:eastAsia="方正仿宋_GBK" w:hAnsi="Times New Roman"/>
          <w:snapToGrid w:val="0"/>
          <w:kern w:val="0"/>
          <w:sz w:val="32"/>
          <w:szCs w:val="32"/>
        </w:rPr>
        <w:t>17</w:t>
      </w:r>
      <w:r>
        <w:rPr>
          <w:rFonts w:ascii="Times New Roman" w:eastAsia="方正仿宋_GBK" w:hAnsi="Times New Roman"/>
          <w:snapToGrid w:val="0"/>
          <w:kern w:val="0"/>
          <w:sz w:val="32"/>
          <w:szCs w:val="32"/>
        </w:rPr>
        <w:t>家，累计达</w:t>
      </w:r>
      <w:r>
        <w:rPr>
          <w:rFonts w:ascii="Times New Roman" w:eastAsia="方正仿宋_GBK" w:hAnsi="Times New Roman"/>
          <w:snapToGrid w:val="0"/>
          <w:kern w:val="0"/>
          <w:sz w:val="32"/>
          <w:szCs w:val="32"/>
        </w:rPr>
        <w:t>23</w:t>
      </w:r>
      <w:r>
        <w:rPr>
          <w:rFonts w:ascii="Times New Roman" w:eastAsia="方正仿宋_GBK" w:hAnsi="Times New Roman"/>
          <w:snapToGrid w:val="0"/>
          <w:kern w:val="0"/>
          <w:sz w:val="32"/>
          <w:szCs w:val="32"/>
        </w:rPr>
        <w:t>家。</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十三五</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末，全市共有外商投资法人企业</w:t>
      </w:r>
      <w:r>
        <w:rPr>
          <w:rFonts w:ascii="Times New Roman" w:eastAsia="方正仿宋_GBK" w:hAnsi="Times New Roman"/>
          <w:snapToGrid w:val="0"/>
          <w:kern w:val="0"/>
          <w:sz w:val="32"/>
          <w:szCs w:val="32"/>
        </w:rPr>
        <w:t>3000</w:t>
      </w:r>
      <w:r>
        <w:rPr>
          <w:rFonts w:ascii="Times New Roman" w:eastAsia="方正仿宋_GBK" w:hAnsi="Times New Roman"/>
          <w:snapToGrid w:val="0"/>
          <w:kern w:val="0"/>
          <w:sz w:val="32"/>
          <w:szCs w:val="32"/>
        </w:rPr>
        <w:t>多家；累计实际利用外资</w:t>
      </w:r>
      <w:r>
        <w:rPr>
          <w:rFonts w:ascii="Times New Roman" w:eastAsia="方正仿宋_GBK" w:hAnsi="Times New Roman"/>
          <w:snapToGrid w:val="0"/>
          <w:kern w:val="0"/>
          <w:sz w:val="32"/>
          <w:szCs w:val="32"/>
        </w:rPr>
        <w:t>407.7</w:t>
      </w:r>
      <w:r>
        <w:rPr>
          <w:rFonts w:ascii="Times New Roman" w:eastAsia="方正仿宋_GBK" w:hAnsi="Times New Roman"/>
          <w:snapToGrid w:val="0"/>
          <w:kern w:val="0"/>
          <w:sz w:val="32"/>
          <w:szCs w:val="32"/>
        </w:rPr>
        <w:t>亿美元，其中制造业利用外资</w:t>
      </w:r>
      <w:r>
        <w:rPr>
          <w:rFonts w:ascii="Times New Roman" w:eastAsia="方正仿宋_GBK" w:hAnsi="Times New Roman"/>
          <w:snapToGrid w:val="0"/>
          <w:kern w:val="0"/>
          <w:sz w:val="32"/>
          <w:szCs w:val="32"/>
        </w:rPr>
        <w:t>209.2</w:t>
      </w:r>
      <w:r>
        <w:rPr>
          <w:rFonts w:ascii="Times New Roman" w:eastAsia="方正仿宋_GBK" w:hAnsi="Times New Roman"/>
          <w:snapToGrid w:val="0"/>
          <w:kern w:val="0"/>
          <w:sz w:val="32"/>
          <w:szCs w:val="32"/>
        </w:rPr>
        <w:t>亿美元，占比达到</w:t>
      </w:r>
      <w:r>
        <w:rPr>
          <w:rFonts w:ascii="Times New Roman" w:eastAsia="方正仿宋_GBK" w:hAnsi="Times New Roman"/>
          <w:snapToGrid w:val="0"/>
          <w:kern w:val="0"/>
          <w:sz w:val="32"/>
          <w:szCs w:val="32"/>
        </w:rPr>
        <w:t>51.3%</w:t>
      </w:r>
      <w:r>
        <w:rPr>
          <w:rFonts w:ascii="Times New Roman" w:eastAsia="方正仿宋_GBK" w:hAnsi="Times New Roman"/>
          <w:snapToGrid w:val="0"/>
          <w:kern w:val="0"/>
          <w:sz w:val="32"/>
          <w:szCs w:val="32"/>
        </w:rPr>
        <w:t>；实际到账外资占全省比重</w:t>
      </w:r>
      <w:r>
        <w:rPr>
          <w:rFonts w:ascii="Times New Roman" w:eastAsia="方正仿宋_GBK" w:hAnsi="Times New Roman"/>
          <w:snapToGrid w:val="0"/>
          <w:kern w:val="0"/>
          <w:sz w:val="32"/>
          <w:szCs w:val="32"/>
        </w:rPr>
        <w:t>9.57%</w:t>
      </w:r>
      <w:r>
        <w:rPr>
          <w:rFonts w:ascii="Times New Roman" w:eastAsia="方正仿宋_GBK" w:hAnsi="Times New Roman"/>
          <w:snapToGrid w:val="0"/>
          <w:kern w:val="0"/>
          <w:sz w:val="32"/>
          <w:szCs w:val="32"/>
        </w:rPr>
        <w:t>，较</w:t>
      </w:r>
      <w:r>
        <w:rPr>
          <w:rFonts w:ascii="Times New Roman" w:eastAsia="方正仿宋_GBK" w:hAnsi="Times New Roman"/>
          <w:snapToGrid w:val="0"/>
          <w:kern w:val="0"/>
          <w:sz w:val="32"/>
          <w:szCs w:val="32"/>
        </w:rPr>
        <w:t>2015</w:t>
      </w:r>
      <w:r>
        <w:rPr>
          <w:rFonts w:ascii="Times New Roman" w:eastAsia="方正仿宋_GBK" w:hAnsi="Times New Roman"/>
          <w:snapToGrid w:val="0"/>
          <w:kern w:val="0"/>
          <w:sz w:val="32"/>
          <w:szCs w:val="32"/>
        </w:rPr>
        <w:t>年提升</w:t>
      </w:r>
      <w:r>
        <w:rPr>
          <w:rFonts w:ascii="Times New Roman" w:eastAsia="方正仿宋_GBK" w:hAnsi="Times New Roman"/>
          <w:snapToGrid w:val="0"/>
          <w:kern w:val="0"/>
          <w:sz w:val="32"/>
          <w:szCs w:val="32"/>
        </w:rPr>
        <w:t>2.48</w:t>
      </w:r>
      <w:r>
        <w:rPr>
          <w:rFonts w:ascii="Times New Roman" w:eastAsia="方正仿宋_GBK" w:hAnsi="Times New Roman"/>
          <w:snapToGrid w:val="0"/>
          <w:kern w:val="0"/>
          <w:sz w:val="32"/>
          <w:szCs w:val="32"/>
        </w:rPr>
        <w:t>个百分点，规模列全省第四位，较</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十二五</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期末上升</w:t>
      </w:r>
      <w:r>
        <w:rPr>
          <w:rFonts w:ascii="Times New Roman" w:eastAsia="方正仿宋_GBK" w:hAnsi="Times New Roman"/>
          <w:snapToGrid w:val="0"/>
          <w:kern w:val="0"/>
          <w:sz w:val="32"/>
          <w:szCs w:val="32"/>
        </w:rPr>
        <w:t>1</w:t>
      </w:r>
      <w:r>
        <w:rPr>
          <w:rFonts w:ascii="Times New Roman" w:eastAsia="方正仿宋_GBK" w:hAnsi="Times New Roman"/>
          <w:snapToGrid w:val="0"/>
          <w:kern w:val="0"/>
          <w:sz w:val="32"/>
          <w:szCs w:val="32"/>
        </w:rPr>
        <w:t>位；外资对全市规模以上工业产值、利税的贡献占到</w:t>
      </w:r>
      <w:r>
        <w:rPr>
          <w:rFonts w:ascii="Times New Roman" w:eastAsia="方正仿宋_GBK" w:hAnsi="Times New Roman"/>
          <w:snapToGrid w:val="0"/>
          <w:kern w:val="0"/>
          <w:sz w:val="32"/>
          <w:szCs w:val="32"/>
        </w:rPr>
        <w:t>1/3</w:t>
      </w:r>
      <w:r>
        <w:rPr>
          <w:rFonts w:ascii="Times New Roman" w:eastAsia="方正仿宋_GBK" w:hAnsi="Times New Roman"/>
          <w:snapToGrid w:val="0"/>
          <w:kern w:val="0"/>
          <w:sz w:val="32"/>
          <w:szCs w:val="32"/>
        </w:rPr>
        <w:t>，出口约占</w:t>
      </w:r>
      <w:r>
        <w:rPr>
          <w:rFonts w:ascii="Times New Roman" w:eastAsia="方正仿宋_GBK" w:hAnsi="Times New Roman"/>
          <w:snapToGrid w:val="0"/>
          <w:kern w:val="0"/>
          <w:sz w:val="32"/>
          <w:szCs w:val="32"/>
        </w:rPr>
        <w:t>1/2</w:t>
      </w:r>
      <w:r>
        <w:rPr>
          <w:rFonts w:ascii="Times New Roman" w:eastAsia="方正仿宋_GBK" w:hAnsi="Times New Roman"/>
          <w:snapToGrid w:val="0"/>
          <w:kern w:val="0"/>
          <w:sz w:val="32"/>
          <w:szCs w:val="32"/>
        </w:rPr>
        <w:t>，直接创造就业岗位近</w:t>
      </w:r>
      <w:r>
        <w:rPr>
          <w:rFonts w:ascii="Times New Roman" w:eastAsia="方正仿宋_GBK" w:hAnsi="Times New Roman"/>
          <w:snapToGrid w:val="0"/>
          <w:kern w:val="0"/>
          <w:sz w:val="32"/>
          <w:szCs w:val="32"/>
        </w:rPr>
        <w:t>30</w:t>
      </w:r>
      <w:r>
        <w:rPr>
          <w:rFonts w:ascii="Times New Roman" w:eastAsia="方正仿宋_GBK" w:hAnsi="Times New Roman"/>
          <w:snapToGrid w:val="0"/>
          <w:kern w:val="0"/>
          <w:sz w:val="32"/>
          <w:szCs w:val="32"/>
        </w:rPr>
        <w:t>万个。</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外资小</w:t>
      </w:r>
      <w:r>
        <w:rPr>
          <w:rFonts w:ascii="Times New Roman" w:eastAsia="方正仿宋_GBK" w:hAnsi="Times New Roman"/>
          <w:snapToGrid w:val="0"/>
          <w:kern w:val="0"/>
          <w:sz w:val="32"/>
          <w:szCs w:val="32"/>
        </w:rPr>
        <w:lastRenderedPageBreak/>
        <w:t>镇</w:t>
      </w:r>
      <w:r>
        <w:rPr>
          <w:rFonts w:ascii="Times New Roman" w:eastAsia="方正仿宋_GBK" w:hAnsi="Times New Roman"/>
          <w:snapToGrid w:val="0"/>
          <w:kern w:val="0"/>
          <w:sz w:val="32"/>
          <w:szCs w:val="32"/>
        </w:rPr>
        <w:t>”</w:t>
      </w:r>
      <w:r>
        <w:rPr>
          <w:rFonts w:ascii="黑体" w:eastAsia="黑体" w:hAnsi="黑体"/>
          <w:snapToGrid w:val="0"/>
          <w:kern w:val="0"/>
          <w:sz w:val="32"/>
          <w:szCs w:val="32"/>
        </w:rPr>
        <w:t>——</w:t>
      </w:r>
      <w:r>
        <w:rPr>
          <w:rFonts w:ascii="Times New Roman" w:eastAsia="方正仿宋_GBK" w:hAnsi="Times New Roman"/>
          <w:snapToGrid w:val="0"/>
          <w:kern w:val="0"/>
          <w:sz w:val="32"/>
          <w:szCs w:val="32"/>
        </w:rPr>
        <w:t>新北区薛家镇利用外资工作成效突出，其经验做法得到了省委、省政府和商务部的充分肯定。</w:t>
      </w:r>
    </w:p>
    <w:p w:rsidR="00672C13" w:rsidRDefault="00D94FA1">
      <w:pPr>
        <w:overflowPunct w:val="0"/>
        <w:autoSpaceDE w:val="0"/>
        <w:autoSpaceDN w:val="0"/>
        <w:adjustRightInd w:val="0"/>
        <w:snapToGrid w:val="0"/>
        <w:spacing w:before="120" w:after="120" w:line="560" w:lineRule="exact"/>
        <w:jc w:val="center"/>
        <w:rPr>
          <w:rFonts w:ascii="Times New Roman" w:eastAsia="方正黑体_GBK" w:hAnsi="Times New Roman"/>
          <w:sz w:val="32"/>
          <w:szCs w:val="32"/>
        </w:rPr>
      </w:pPr>
      <w:r>
        <w:rPr>
          <w:rFonts w:ascii="Times New Roman" w:eastAsia="方正黑体_GBK" w:hAnsi="Times New Roman"/>
          <w:sz w:val="32"/>
          <w:szCs w:val="32"/>
        </w:rPr>
        <w:t>2016</w:t>
      </w:r>
      <w:r>
        <w:rPr>
          <w:rFonts w:ascii="黑体" w:eastAsia="黑体" w:hAnsi="黑体"/>
          <w:sz w:val="32"/>
          <w:szCs w:val="32"/>
        </w:rPr>
        <w:t>—</w:t>
      </w:r>
      <w:r>
        <w:rPr>
          <w:rFonts w:ascii="Times New Roman" w:eastAsia="方正黑体_GBK" w:hAnsi="Times New Roman"/>
          <w:sz w:val="32"/>
          <w:szCs w:val="32"/>
        </w:rPr>
        <w:t>2020</w:t>
      </w:r>
      <w:r>
        <w:rPr>
          <w:rFonts w:ascii="Times New Roman" w:eastAsia="方正黑体_GBK" w:hAnsi="Times New Roman"/>
          <w:sz w:val="32"/>
          <w:szCs w:val="32"/>
        </w:rPr>
        <w:t>年常州市利用外资情况表</w:t>
      </w:r>
    </w:p>
    <w:p w:rsidR="00672C13" w:rsidRDefault="00D94FA1">
      <w:pPr>
        <w:adjustRightInd w:val="0"/>
        <w:spacing w:line="440" w:lineRule="exact"/>
        <w:jc w:val="right"/>
        <w:rPr>
          <w:rFonts w:ascii="Times New Roman" w:hAnsi="Times New Roman"/>
          <w:sz w:val="24"/>
          <w:szCs w:val="24"/>
        </w:rPr>
      </w:pPr>
      <w:r>
        <w:rPr>
          <w:rFonts w:ascii="Times New Roman" w:hAnsi="Times New Roman"/>
          <w:sz w:val="24"/>
          <w:szCs w:val="24"/>
        </w:rPr>
        <w:t>单位：个、亿美元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03"/>
        <w:gridCol w:w="2126"/>
        <w:gridCol w:w="1500"/>
        <w:gridCol w:w="2443"/>
        <w:gridCol w:w="1500"/>
      </w:tblGrid>
      <w:tr w:rsidR="00672C13">
        <w:trPr>
          <w:trHeight w:val="1124"/>
          <w:jc w:val="center"/>
        </w:trPr>
        <w:tc>
          <w:tcPr>
            <w:tcW w:w="1503" w:type="dxa"/>
            <w:tcBorders>
              <w:top w:val="single" w:sz="6" w:space="0" w:color="auto"/>
              <w:left w:val="single" w:sz="6" w:space="0" w:color="auto"/>
              <w:bottom w:val="single" w:sz="6" w:space="0" w:color="auto"/>
              <w:right w:val="single" w:sz="6" w:space="0" w:color="auto"/>
              <w:tl2br w:val="single" w:sz="6" w:space="0" w:color="auto"/>
            </w:tcBorders>
            <w:noWrap/>
            <w:vAlign w:val="center"/>
          </w:tcPr>
          <w:p w:rsidR="00672C13" w:rsidRDefault="00D94FA1">
            <w:pPr>
              <w:spacing w:line="320" w:lineRule="exact"/>
              <w:ind w:right="120"/>
              <w:jc w:val="right"/>
              <w:rPr>
                <w:rFonts w:ascii="Times New Roman" w:eastAsia="黑体" w:hAnsi="Times New Roman"/>
                <w:sz w:val="24"/>
                <w:szCs w:val="24"/>
              </w:rPr>
            </w:pPr>
            <w:r>
              <w:rPr>
                <w:rFonts w:ascii="Times New Roman" w:eastAsia="黑体" w:hAnsi="Times New Roman"/>
                <w:sz w:val="24"/>
                <w:szCs w:val="24"/>
              </w:rPr>
              <w:t>项目</w:t>
            </w:r>
          </w:p>
          <w:p w:rsidR="00672C13" w:rsidRDefault="00672C13">
            <w:pPr>
              <w:spacing w:line="320" w:lineRule="exact"/>
              <w:jc w:val="center"/>
              <w:rPr>
                <w:rFonts w:ascii="Times New Roman" w:eastAsia="方正黑体_GBK" w:hAnsi="Times New Roman"/>
                <w:sz w:val="24"/>
                <w:szCs w:val="24"/>
              </w:rPr>
            </w:pPr>
          </w:p>
          <w:p w:rsidR="00672C13" w:rsidRDefault="00D94FA1">
            <w:pPr>
              <w:spacing w:line="320" w:lineRule="exact"/>
              <w:rPr>
                <w:rFonts w:ascii="Times New Roman" w:eastAsia="方正黑体_GBK" w:hAnsi="Times New Roman"/>
                <w:sz w:val="24"/>
                <w:szCs w:val="24"/>
              </w:rPr>
            </w:pPr>
            <w:r>
              <w:rPr>
                <w:rFonts w:ascii="Times New Roman" w:eastAsia="黑体" w:hAnsi="Times New Roman"/>
                <w:sz w:val="24"/>
                <w:szCs w:val="24"/>
              </w:rPr>
              <w:t>年份</w:t>
            </w:r>
          </w:p>
        </w:tc>
        <w:tc>
          <w:tcPr>
            <w:tcW w:w="2126" w:type="dxa"/>
            <w:tcBorders>
              <w:left w:val="single" w:sz="6" w:space="0" w:color="auto"/>
            </w:tcBorders>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实际到账</w:t>
            </w:r>
          </w:p>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注册外资</w:t>
            </w:r>
          </w:p>
        </w:tc>
        <w:tc>
          <w:tcPr>
            <w:tcW w:w="1500"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新签项目</w:t>
            </w:r>
          </w:p>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个数</w:t>
            </w:r>
          </w:p>
        </w:tc>
        <w:tc>
          <w:tcPr>
            <w:tcW w:w="2443"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其中，协议注册外资</w:t>
            </w:r>
          </w:p>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超</w:t>
            </w:r>
            <w:r>
              <w:rPr>
                <w:rFonts w:ascii="Times New Roman" w:eastAsia="黑体" w:hAnsi="Times New Roman"/>
                <w:sz w:val="24"/>
                <w:szCs w:val="24"/>
              </w:rPr>
              <w:t>3000</w:t>
            </w:r>
            <w:r>
              <w:rPr>
                <w:rFonts w:ascii="Times New Roman" w:eastAsia="黑体" w:hAnsi="Times New Roman"/>
                <w:sz w:val="24"/>
                <w:szCs w:val="24"/>
              </w:rPr>
              <w:t>万美元</w:t>
            </w:r>
          </w:p>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项目个数</w:t>
            </w:r>
          </w:p>
        </w:tc>
        <w:tc>
          <w:tcPr>
            <w:tcW w:w="1500"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协议注册</w:t>
            </w:r>
          </w:p>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外资</w:t>
            </w:r>
          </w:p>
        </w:tc>
      </w:tr>
      <w:tr w:rsidR="00672C13">
        <w:trPr>
          <w:trHeight w:hRule="exact" w:val="567"/>
          <w:jc w:val="center"/>
        </w:trPr>
        <w:tc>
          <w:tcPr>
            <w:tcW w:w="1503" w:type="dxa"/>
            <w:tcBorders>
              <w:top w:val="single" w:sz="6" w:space="0" w:color="auto"/>
            </w:tcBorders>
            <w:noWrap/>
            <w:vAlign w:val="center"/>
          </w:tcPr>
          <w:p w:rsidR="00672C13" w:rsidRDefault="00D94FA1">
            <w:pPr>
              <w:spacing w:line="320" w:lineRule="exact"/>
              <w:jc w:val="center"/>
              <w:rPr>
                <w:rFonts w:ascii="Times New Roman" w:hAnsi="Times New Roman"/>
                <w:sz w:val="24"/>
                <w:szCs w:val="24"/>
              </w:rPr>
            </w:pPr>
            <w:bookmarkStart w:id="4" w:name="OLE_LINK1" w:colFirst="0" w:colLast="4"/>
            <w:r>
              <w:rPr>
                <w:rFonts w:ascii="Times New Roman" w:hAnsi="Times New Roman"/>
                <w:sz w:val="24"/>
                <w:szCs w:val="24"/>
              </w:rPr>
              <w:t>2016</w:t>
            </w:r>
            <w:r>
              <w:rPr>
                <w:rFonts w:ascii="Times New Roman" w:hAnsi="Times New Roman"/>
                <w:sz w:val="24"/>
                <w:szCs w:val="24"/>
              </w:rPr>
              <w:t>年</w:t>
            </w:r>
          </w:p>
        </w:tc>
        <w:tc>
          <w:tcPr>
            <w:tcW w:w="2126"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25.0</w:t>
            </w:r>
          </w:p>
        </w:tc>
        <w:tc>
          <w:tcPr>
            <w:tcW w:w="150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269</w:t>
            </w:r>
          </w:p>
        </w:tc>
        <w:tc>
          <w:tcPr>
            <w:tcW w:w="2443"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43</w:t>
            </w:r>
          </w:p>
        </w:tc>
        <w:tc>
          <w:tcPr>
            <w:tcW w:w="150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41.1</w:t>
            </w:r>
          </w:p>
        </w:tc>
      </w:tr>
      <w:tr w:rsidR="00672C13">
        <w:trPr>
          <w:trHeight w:hRule="exact" w:val="567"/>
          <w:jc w:val="center"/>
        </w:trPr>
        <w:tc>
          <w:tcPr>
            <w:tcW w:w="1503"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2017</w:t>
            </w:r>
            <w:r>
              <w:rPr>
                <w:rFonts w:ascii="Times New Roman" w:hAnsi="Times New Roman"/>
                <w:sz w:val="24"/>
                <w:szCs w:val="24"/>
              </w:rPr>
              <w:t>年</w:t>
            </w:r>
          </w:p>
        </w:tc>
        <w:tc>
          <w:tcPr>
            <w:tcW w:w="2126"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25.5</w:t>
            </w:r>
          </w:p>
        </w:tc>
        <w:tc>
          <w:tcPr>
            <w:tcW w:w="150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372</w:t>
            </w:r>
          </w:p>
        </w:tc>
        <w:tc>
          <w:tcPr>
            <w:tcW w:w="2443"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57</w:t>
            </w:r>
          </w:p>
        </w:tc>
        <w:tc>
          <w:tcPr>
            <w:tcW w:w="150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46.1</w:t>
            </w:r>
          </w:p>
        </w:tc>
      </w:tr>
      <w:tr w:rsidR="00672C13">
        <w:trPr>
          <w:trHeight w:hRule="exact" w:val="567"/>
          <w:jc w:val="center"/>
        </w:trPr>
        <w:tc>
          <w:tcPr>
            <w:tcW w:w="1503"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2018</w:t>
            </w:r>
            <w:r>
              <w:rPr>
                <w:rFonts w:ascii="Times New Roman" w:hAnsi="Times New Roman"/>
                <w:sz w:val="24"/>
                <w:szCs w:val="24"/>
              </w:rPr>
              <w:t>年</w:t>
            </w:r>
          </w:p>
        </w:tc>
        <w:tc>
          <w:tcPr>
            <w:tcW w:w="2126"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26.1</w:t>
            </w:r>
          </w:p>
        </w:tc>
        <w:tc>
          <w:tcPr>
            <w:tcW w:w="150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356</w:t>
            </w:r>
          </w:p>
        </w:tc>
        <w:tc>
          <w:tcPr>
            <w:tcW w:w="2443"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56</w:t>
            </w:r>
          </w:p>
        </w:tc>
        <w:tc>
          <w:tcPr>
            <w:tcW w:w="150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51.2</w:t>
            </w:r>
          </w:p>
        </w:tc>
      </w:tr>
      <w:tr w:rsidR="00672C13">
        <w:trPr>
          <w:trHeight w:hRule="exact" w:val="567"/>
          <w:jc w:val="center"/>
        </w:trPr>
        <w:tc>
          <w:tcPr>
            <w:tcW w:w="1503"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2019</w:t>
            </w:r>
            <w:r>
              <w:rPr>
                <w:rFonts w:ascii="Times New Roman" w:hAnsi="Times New Roman"/>
                <w:sz w:val="24"/>
                <w:szCs w:val="24"/>
              </w:rPr>
              <w:t>年</w:t>
            </w:r>
          </w:p>
        </w:tc>
        <w:tc>
          <w:tcPr>
            <w:tcW w:w="2126"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26.3</w:t>
            </w:r>
          </w:p>
        </w:tc>
        <w:tc>
          <w:tcPr>
            <w:tcW w:w="150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384</w:t>
            </w:r>
          </w:p>
        </w:tc>
        <w:tc>
          <w:tcPr>
            <w:tcW w:w="2443"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55</w:t>
            </w:r>
          </w:p>
        </w:tc>
        <w:tc>
          <w:tcPr>
            <w:tcW w:w="150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66.0</w:t>
            </w:r>
          </w:p>
        </w:tc>
      </w:tr>
      <w:bookmarkEnd w:id="4"/>
      <w:tr w:rsidR="00672C13">
        <w:trPr>
          <w:trHeight w:hRule="exact" w:val="567"/>
          <w:jc w:val="center"/>
        </w:trPr>
        <w:tc>
          <w:tcPr>
            <w:tcW w:w="1503"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2020</w:t>
            </w:r>
            <w:r>
              <w:rPr>
                <w:rFonts w:ascii="Times New Roman" w:hAnsi="Times New Roman"/>
                <w:sz w:val="24"/>
                <w:szCs w:val="24"/>
              </w:rPr>
              <w:t>年</w:t>
            </w:r>
          </w:p>
        </w:tc>
        <w:tc>
          <w:tcPr>
            <w:tcW w:w="2126"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28.8</w:t>
            </w:r>
          </w:p>
        </w:tc>
        <w:tc>
          <w:tcPr>
            <w:tcW w:w="150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346</w:t>
            </w:r>
          </w:p>
        </w:tc>
        <w:tc>
          <w:tcPr>
            <w:tcW w:w="2443"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60</w:t>
            </w:r>
          </w:p>
        </w:tc>
        <w:tc>
          <w:tcPr>
            <w:tcW w:w="150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55.9</w:t>
            </w:r>
          </w:p>
        </w:tc>
      </w:tr>
      <w:tr w:rsidR="00672C13">
        <w:trPr>
          <w:trHeight w:hRule="exact" w:val="567"/>
          <w:jc w:val="center"/>
        </w:trPr>
        <w:tc>
          <w:tcPr>
            <w:tcW w:w="1503"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总计</w:t>
            </w:r>
          </w:p>
        </w:tc>
        <w:tc>
          <w:tcPr>
            <w:tcW w:w="2126"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131.7</w:t>
            </w:r>
          </w:p>
        </w:tc>
        <w:tc>
          <w:tcPr>
            <w:tcW w:w="150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1727</w:t>
            </w:r>
          </w:p>
        </w:tc>
        <w:tc>
          <w:tcPr>
            <w:tcW w:w="2443"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271</w:t>
            </w:r>
          </w:p>
        </w:tc>
        <w:tc>
          <w:tcPr>
            <w:tcW w:w="150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260.3</w:t>
            </w:r>
          </w:p>
        </w:tc>
      </w:tr>
    </w:tbl>
    <w:p w:rsidR="00672C13" w:rsidRDefault="00D94FA1">
      <w:pPr>
        <w:spacing w:before="120" w:after="120" w:line="560" w:lineRule="exact"/>
        <w:jc w:val="center"/>
        <w:rPr>
          <w:rFonts w:ascii="Times New Roman" w:eastAsia="方正黑体_GBK" w:hAnsi="Times New Roman"/>
          <w:sz w:val="32"/>
          <w:szCs w:val="32"/>
        </w:rPr>
      </w:pPr>
      <w:r>
        <w:rPr>
          <w:rFonts w:ascii="Times New Roman" w:eastAsia="方正黑体_GBK" w:hAnsi="Times New Roman"/>
          <w:sz w:val="32"/>
          <w:szCs w:val="32"/>
        </w:rPr>
        <w:t>2016</w:t>
      </w:r>
      <w:r>
        <w:rPr>
          <w:rFonts w:ascii="黑体" w:eastAsia="黑体" w:hAnsi="黑体"/>
          <w:sz w:val="32"/>
          <w:szCs w:val="32"/>
        </w:rPr>
        <w:t>—</w:t>
      </w:r>
      <w:r>
        <w:rPr>
          <w:rFonts w:ascii="Times New Roman" w:eastAsia="方正黑体_GBK" w:hAnsi="Times New Roman"/>
          <w:sz w:val="32"/>
          <w:szCs w:val="32"/>
        </w:rPr>
        <w:t>2020</w:t>
      </w:r>
      <w:r>
        <w:rPr>
          <w:rFonts w:ascii="Times New Roman" w:eastAsia="方正黑体_GBK" w:hAnsi="Times New Roman"/>
          <w:sz w:val="32"/>
          <w:szCs w:val="32"/>
        </w:rPr>
        <w:t>年常州市各辖市区实际到账外资情况表</w:t>
      </w:r>
    </w:p>
    <w:p w:rsidR="00672C13" w:rsidRDefault="00D94FA1">
      <w:pPr>
        <w:adjustRightInd w:val="0"/>
        <w:spacing w:line="440" w:lineRule="exact"/>
        <w:jc w:val="right"/>
        <w:rPr>
          <w:rFonts w:ascii="Times New Roman" w:hAnsi="Times New Roman"/>
          <w:sz w:val="24"/>
          <w:szCs w:val="24"/>
        </w:rPr>
      </w:pPr>
      <w:r>
        <w:rPr>
          <w:rFonts w:ascii="Times New Roman" w:hAnsi="Times New Roman"/>
          <w:sz w:val="24"/>
          <w:szCs w:val="24"/>
        </w:rPr>
        <w:t>单位：亿美元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95"/>
        <w:gridCol w:w="1295"/>
        <w:gridCol w:w="1294"/>
        <w:gridCol w:w="1294"/>
        <w:gridCol w:w="1294"/>
        <w:gridCol w:w="1294"/>
        <w:gridCol w:w="1294"/>
      </w:tblGrid>
      <w:tr w:rsidR="00672C13">
        <w:trPr>
          <w:trHeight w:val="624"/>
          <w:jc w:val="center"/>
        </w:trPr>
        <w:tc>
          <w:tcPr>
            <w:tcW w:w="1295" w:type="dxa"/>
            <w:tcBorders>
              <w:tl2br w:val="single" w:sz="6" w:space="0" w:color="auto"/>
            </w:tcBorders>
            <w:noWrap/>
            <w:vAlign w:val="center"/>
          </w:tcPr>
          <w:p w:rsidR="00672C13" w:rsidRDefault="00D94FA1">
            <w:pPr>
              <w:spacing w:line="320" w:lineRule="exact"/>
              <w:ind w:firstLineChars="100" w:firstLine="240"/>
              <w:jc w:val="right"/>
              <w:rPr>
                <w:rFonts w:ascii="Times New Roman" w:eastAsia="黑体" w:hAnsi="Times New Roman"/>
                <w:sz w:val="24"/>
                <w:szCs w:val="24"/>
              </w:rPr>
            </w:pPr>
            <w:r>
              <w:rPr>
                <w:rFonts w:ascii="Times New Roman" w:eastAsia="黑体"/>
                <w:sz w:val="24"/>
                <w:szCs w:val="24"/>
              </w:rPr>
              <w:t>辖市区</w:t>
            </w:r>
          </w:p>
          <w:p w:rsidR="00672C13" w:rsidRDefault="00672C13">
            <w:pPr>
              <w:widowControl/>
              <w:jc w:val="center"/>
              <w:rPr>
                <w:rFonts w:ascii="Times New Roman" w:eastAsia="黑体" w:hAnsi="Times New Roman"/>
                <w:sz w:val="24"/>
                <w:szCs w:val="24"/>
              </w:rPr>
            </w:pPr>
          </w:p>
          <w:p w:rsidR="00672C13" w:rsidRDefault="00D94FA1">
            <w:pPr>
              <w:widowControl/>
              <w:jc w:val="left"/>
              <w:rPr>
                <w:rFonts w:ascii="Times New Roman" w:hAnsi="Times New Roman"/>
                <w:sz w:val="24"/>
                <w:szCs w:val="24"/>
              </w:rPr>
            </w:pPr>
            <w:r>
              <w:rPr>
                <w:rFonts w:ascii="Times New Roman" w:eastAsia="黑体"/>
                <w:sz w:val="24"/>
                <w:szCs w:val="24"/>
              </w:rPr>
              <w:t>年份</w:t>
            </w:r>
          </w:p>
        </w:tc>
        <w:tc>
          <w:tcPr>
            <w:tcW w:w="1295"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sz w:val="24"/>
                <w:szCs w:val="24"/>
              </w:rPr>
              <w:t>溧阳市</w:t>
            </w:r>
          </w:p>
        </w:tc>
        <w:tc>
          <w:tcPr>
            <w:tcW w:w="1294"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sz w:val="24"/>
                <w:szCs w:val="24"/>
              </w:rPr>
              <w:t>金坛区</w:t>
            </w:r>
          </w:p>
        </w:tc>
        <w:tc>
          <w:tcPr>
            <w:tcW w:w="1294" w:type="dxa"/>
            <w:noWrap/>
            <w:vAlign w:val="center"/>
          </w:tcPr>
          <w:p w:rsidR="00672C13" w:rsidRDefault="00D94FA1">
            <w:pPr>
              <w:spacing w:line="320" w:lineRule="exact"/>
              <w:ind w:leftChars="-100" w:left="-210" w:rightChars="-100" w:right="-210"/>
              <w:jc w:val="center"/>
              <w:rPr>
                <w:rFonts w:ascii="Times New Roman" w:eastAsia="黑体"/>
                <w:sz w:val="24"/>
                <w:szCs w:val="24"/>
              </w:rPr>
            </w:pPr>
            <w:r>
              <w:rPr>
                <w:rFonts w:ascii="Times New Roman" w:eastAsia="黑体"/>
                <w:sz w:val="24"/>
                <w:szCs w:val="24"/>
              </w:rPr>
              <w:t>武进区</w:t>
            </w:r>
          </w:p>
          <w:p w:rsidR="00672C13" w:rsidRDefault="00D94FA1">
            <w:pPr>
              <w:spacing w:line="320" w:lineRule="exact"/>
              <w:ind w:leftChars="-100" w:left="-210" w:rightChars="-100" w:right="-210"/>
              <w:jc w:val="center"/>
              <w:rPr>
                <w:rFonts w:ascii="Times New Roman" w:eastAsia="黑体"/>
                <w:sz w:val="24"/>
                <w:szCs w:val="24"/>
              </w:rPr>
            </w:pPr>
            <w:r>
              <w:rPr>
                <w:rFonts w:ascii="Times New Roman" w:eastAsia="黑体"/>
                <w:sz w:val="24"/>
                <w:szCs w:val="24"/>
              </w:rPr>
              <w:t>（含常经开）</w:t>
            </w:r>
          </w:p>
        </w:tc>
        <w:tc>
          <w:tcPr>
            <w:tcW w:w="1294"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sz w:val="24"/>
                <w:szCs w:val="24"/>
              </w:rPr>
              <w:t>新北区</w:t>
            </w:r>
          </w:p>
        </w:tc>
        <w:tc>
          <w:tcPr>
            <w:tcW w:w="1294"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sz w:val="24"/>
                <w:szCs w:val="24"/>
              </w:rPr>
              <w:t>天宁区</w:t>
            </w:r>
          </w:p>
        </w:tc>
        <w:tc>
          <w:tcPr>
            <w:tcW w:w="1294"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sz w:val="24"/>
                <w:szCs w:val="24"/>
              </w:rPr>
              <w:t>钟楼区</w:t>
            </w:r>
          </w:p>
        </w:tc>
      </w:tr>
      <w:tr w:rsidR="00672C13">
        <w:trPr>
          <w:trHeight w:val="624"/>
          <w:jc w:val="center"/>
        </w:trPr>
        <w:tc>
          <w:tcPr>
            <w:tcW w:w="1295"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2016</w:t>
            </w:r>
            <w:r>
              <w:rPr>
                <w:rFonts w:ascii="Times New Roman" w:hAnsi="Times New Roman"/>
                <w:sz w:val="24"/>
                <w:szCs w:val="24"/>
              </w:rPr>
              <w:t>年</w:t>
            </w:r>
          </w:p>
        </w:tc>
        <w:tc>
          <w:tcPr>
            <w:tcW w:w="1295"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3.36</w:t>
            </w:r>
          </w:p>
        </w:tc>
        <w:tc>
          <w:tcPr>
            <w:tcW w:w="12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3.20</w:t>
            </w:r>
          </w:p>
        </w:tc>
        <w:tc>
          <w:tcPr>
            <w:tcW w:w="12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8.50</w:t>
            </w:r>
          </w:p>
        </w:tc>
        <w:tc>
          <w:tcPr>
            <w:tcW w:w="12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8.50</w:t>
            </w:r>
          </w:p>
        </w:tc>
        <w:tc>
          <w:tcPr>
            <w:tcW w:w="12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2.60</w:t>
            </w:r>
          </w:p>
        </w:tc>
        <w:tc>
          <w:tcPr>
            <w:tcW w:w="12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1.89</w:t>
            </w:r>
          </w:p>
        </w:tc>
      </w:tr>
      <w:tr w:rsidR="00672C13">
        <w:trPr>
          <w:trHeight w:val="624"/>
          <w:jc w:val="center"/>
        </w:trPr>
        <w:tc>
          <w:tcPr>
            <w:tcW w:w="1295"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2017</w:t>
            </w:r>
            <w:r>
              <w:rPr>
                <w:rFonts w:ascii="Times New Roman" w:hAnsi="Times New Roman"/>
                <w:sz w:val="24"/>
                <w:szCs w:val="24"/>
              </w:rPr>
              <w:t>年</w:t>
            </w:r>
          </w:p>
        </w:tc>
        <w:tc>
          <w:tcPr>
            <w:tcW w:w="1295"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2.50</w:t>
            </w:r>
          </w:p>
        </w:tc>
        <w:tc>
          <w:tcPr>
            <w:tcW w:w="12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1.01</w:t>
            </w:r>
          </w:p>
        </w:tc>
        <w:tc>
          <w:tcPr>
            <w:tcW w:w="12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7.21</w:t>
            </w:r>
          </w:p>
        </w:tc>
        <w:tc>
          <w:tcPr>
            <w:tcW w:w="12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7.00</w:t>
            </w:r>
          </w:p>
        </w:tc>
        <w:tc>
          <w:tcPr>
            <w:tcW w:w="12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1.56</w:t>
            </w:r>
          </w:p>
        </w:tc>
        <w:tc>
          <w:tcPr>
            <w:tcW w:w="12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1.52</w:t>
            </w:r>
          </w:p>
        </w:tc>
      </w:tr>
      <w:tr w:rsidR="00672C13">
        <w:trPr>
          <w:trHeight w:val="624"/>
          <w:jc w:val="center"/>
        </w:trPr>
        <w:tc>
          <w:tcPr>
            <w:tcW w:w="1295"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2018</w:t>
            </w:r>
            <w:r>
              <w:rPr>
                <w:rFonts w:ascii="Times New Roman" w:hAnsi="Times New Roman"/>
                <w:sz w:val="24"/>
                <w:szCs w:val="24"/>
              </w:rPr>
              <w:t>年</w:t>
            </w:r>
          </w:p>
        </w:tc>
        <w:tc>
          <w:tcPr>
            <w:tcW w:w="1295"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3.01</w:t>
            </w:r>
          </w:p>
        </w:tc>
        <w:tc>
          <w:tcPr>
            <w:tcW w:w="12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3.00</w:t>
            </w:r>
          </w:p>
        </w:tc>
        <w:tc>
          <w:tcPr>
            <w:tcW w:w="12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7.70</w:t>
            </w:r>
          </w:p>
        </w:tc>
        <w:tc>
          <w:tcPr>
            <w:tcW w:w="12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7.70</w:t>
            </w:r>
          </w:p>
        </w:tc>
        <w:tc>
          <w:tcPr>
            <w:tcW w:w="12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2.01</w:t>
            </w:r>
          </w:p>
        </w:tc>
        <w:tc>
          <w:tcPr>
            <w:tcW w:w="12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1.92</w:t>
            </w:r>
          </w:p>
        </w:tc>
      </w:tr>
      <w:tr w:rsidR="00672C13">
        <w:trPr>
          <w:trHeight w:val="624"/>
          <w:jc w:val="center"/>
        </w:trPr>
        <w:tc>
          <w:tcPr>
            <w:tcW w:w="1295"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2019</w:t>
            </w:r>
            <w:r>
              <w:rPr>
                <w:rFonts w:ascii="Times New Roman" w:hAnsi="Times New Roman"/>
                <w:sz w:val="24"/>
                <w:szCs w:val="24"/>
              </w:rPr>
              <w:t>年</w:t>
            </w:r>
          </w:p>
        </w:tc>
        <w:tc>
          <w:tcPr>
            <w:tcW w:w="1295"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3.00</w:t>
            </w:r>
          </w:p>
        </w:tc>
        <w:tc>
          <w:tcPr>
            <w:tcW w:w="12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3.03</w:t>
            </w:r>
          </w:p>
        </w:tc>
        <w:tc>
          <w:tcPr>
            <w:tcW w:w="12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7.60</w:t>
            </w:r>
          </w:p>
        </w:tc>
        <w:tc>
          <w:tcPr>
            <w:tcW w:w="12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7.62</w:t>
            </w:r>
          </w:p>
        </w:tc>
        <w:tc>
          <w:tcPr>
            <w:tcW w:w="12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2.12</w:t>
            </w:r>
          </w:p>
        </w:tc>
        <w:tc>
          <w:tcPr>
            <w:tcW w:w="12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1.90</w:t>
            </w:r>
          </w:p>
        </w:tc>
      </w:tr>
      <w:tr w:rsidR="00672C13">
        <w:trPr>
          <w:trHeight w:val="624"/>
          <w:jc w:val="center"/>
        </w:trPr>
        <w:tc>
          <w:tcPr>
            <w:tcW w:w="1295"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2020</w:t>
            </w:r>
            <w:r>
              <w:rPr>
                <w:rFonts w:ascii="Times New Roman" w:hAnsi="Times New Roman"/>
                <w:sz w:val="24"/>
                <w:szCs w:val="24"/>
              </w:rPr>
              <w:t>年</w:t>
            </w:r>
          </w:p>
        </w:tc>
        <w:tc>
          <w:tcPr>
            <w:tcW w:w="1295"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3.34</w:t>
            </w:r>
          </w:p>
        </w:tc>
        <w:tc>
          <w:tcPr>
            <w:tcW w:w="12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3.36</w:t>
            </w:r>
          </w:p>
        </w:tc>
        <w:tc>
          <w:tcPr>
            <w:tcW w:w="12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8.11</w:t>
            </w:r>
          </w:p>
        </w:tc>
        <w:tc>
          <w:tcPr>
            <w:tcW w:w="12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8.00</w:t>
            </w:r>
          </w:p>
        </w:tc>
        <w:tc>
          <w:tcPr>
            <w:tcW w:w="12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2.31</w:t>
            </w:r>
          </w:p>
        </w:tc>
        <w:tc>
          <w:tcPr>
            <w:tcW w:w="12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2.15</w:t>
            </w:r>
          </w:p>
        </w:tc>
      </w:tr>
      <w:tr w:rsidR="00672C13">
        <w:trPr>
          <w:trHeight w:val="624"/>
          <w:jc w:val="center"/>
        </w:trPr>
        <w:tc>
          <w:tcPr>
            <w:tcW w:w="1295"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总</w:t>
            </w:r>
            <w:r>
              <w:rPr>
                <w:rFonts w:ascii="Times New Roman" w:hAnsi="Times New Roman"/>
                <w:sz w:val="24"/>
                <w:szCs w:val="24"/>
              </w:rPr>
              <w:t xml:space="preserve">  </w:t>
            </w:r>
            <w:r>
              <w:rPr>
                <w:rFonts w:ascii="Times New Roman" w:hAnsi="Times New Roman"/>
                <w:sz w:val="24"/>
                <w:szCs w:val="24"/>
              </w:rPr>
              <w:t>计</w:t>
            </w:r>
          </w:p>
        </w:tc>
        <w:tc>
          <w:tcPr>
            <w:tcW w:w="1295"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15.21</w:t>
            </w:r>
          </w:p>
        </w:tc>
        <w:tc>
          <w:tcPr>
            <w:tcW w:w="12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13.6</w:t>
            </w:r>
          </w:p>
        </w:tc>
        <w:tc>
          <w:tcPr>
            <w:tcW w:w="12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39.12</w:t>
            </w:r>
          </w:p>
        </w:tc>
        <w:tc>
          <w:tcPr>
            <w:tcW w:w="12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38.82</w:t>
            </w:r>
          </w:p>
        </w:tc>
        <w:tc>
          <w:tcPr>
            <w:tcW w:w="12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10.6</w:t>
            </w:r>
          </w:p>
        </w:tc>
        <w:tc>
          <w:tcPr>
            <w:tcW w:w="12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9.38</w:t>
            </w:r>
          </w:p>
        </w:tc>
      </w:tr>
    </w:tbl>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lastRenderedPageBreak/>
        <w:t xml:space="preserve">2. </w:t>
      </w:r>
      <w:r>
        <w:rPr>
          <w:rFonts w:ascii="Times New Roman" w:eastAsia="方正仿宋_GBK" w:hAnsi="Times New Roman"/>
          <w:snapToGrid w:val="0"/>
          <w:kern w:val="0"/>
          <w:sz w:val="32"/>
          <w:szCs w:val="32"/>
        </w:rPr>
        <w:t>对外贸易稳中有进、结构优化。</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十三五</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时期，我市积极应对中美经贸摩擦和新冠肺炎疫情等复杂严峻的外贸形势，大力推动外贸稳中提质，对外贸易总体趋稳，结构不断优化，外贸高质量发展有序推进。五年累计完成进出口总额</w:t>
      </w:r>
      <w:r>
        <w:rPr>
          <w:rFonts w:ascii="Times New Roman" w:eastAsia="方正仿宋_GBK" w:hAnsi="Times New Roman"/>
          <w:snapToGrid w:val="0"/>
          <w:kern w:val="0"/>
          <w:sz w:val="32"/>
          <w:szCs w:val="32"/>
        </w:rPr>
        <w:t>1619.8</w:t>
      </w:r>
      <w:r>
        <w:rPr>
          <w:rFonts w:ascii="Times New Roman" w:eastAsia="方正仿宋_GBK" w:hAnsi="Times New Roman"/>
          <w:snapToGrid w:val="0"/>
          <w:kern w:val="0"/>
          <w:sz w:val="32"/>
          <w:szCs w:val="32"/>
        </w:rPr>
        <w:t>亿美元，</w:t>
      </w:r>
      <w:r>
        <w:rPr>
          <w:rFonts w:ascii="Times New Roman" w:eastAsia="方正仿宋_GBK" w:hAnsi="Times New Roman"/>
          <w:snapToGrid w:val="0"/>
          <w:kern w:val="0"/>
          <w:sz w:val="32"/>
          <w:szCs w:val="32"/>
        </w:rPr>
        <w:t>2017</w:t>
      </w:r>
      <w:r>
        <w:rPr>
          <w:rFonts w:ascii="Times New Roman" w:eastAsia="方正仿宋_GBK" w:hAnsi="Times New Roman"/>
          <w:snapToGrid w:val="0"/>
          <w:kern w:val="0"/>
          <w:sz w:val="32"/>
          <w:szCs w:val="32"/>
        </w:rPr>
        <w:t>年全市进出口总额首次突破</w:t>
      </w:r>
      <w:r>
        <w:rPr>
          <w:rFonts w:ascii="Times New Roman" w:eastAsia="方正仿宋_GBK" w:hAnsi="Times New Roman"/>
          <w:snapToGrid w:val="0"/>
          <w:kern w:val="0"/>
          <w:sz w:val="32"/>
          <w:szCs w:val="32"/>
        </w:rPr>
        <w:t>300</w:t>
      </w:r>
      <w:r>
        <w:rPr>
          <w:rFonts w:ascii="Times New Roman" w:eastAsia="方正仿宋_GBK" w:hAnsi="Times New Roman"/>
          <w:snapToGrid w:val="0"/>
          <w:kern w:val="0"/>
          <w:sz w:val="32"/>
          <w:szCs w:val="32"/>
        </w:rPr>
        <w:t>亿美元大关，</w:t>
      </w:r>
      <w:r>
        <w:rPr>
          <w:rFonts w:ascii="Times New Roman" w:eastAsia="方正仿宋_GBK" w:hAnsi="Times New Roman"/>
          <w:snapToGrid w:val="0"/>
          <w:kern w:val="0"/>
          <w:sz w:val="32"/>
          <w:szCs w:val="32"/>
        </w:rPr>
        <w:t>2020</w:t>
      </w:r>
      <w:r>
        <w:rPr>
          <w:rFonts w:ascii="Times New Roman" w:eastAsia="方正仿宋_GBK" w:hAnsi="Times New Roman"/>
          <w:snapToGrid w:val="0"/>
          <w:kern w:val="0"/>
          <w:sz w:val="32"/>
          <w:szCs w:val="32"/>
        </w:rPr>
        <w:t>年达到</w:t>
      </w:r>
      <w:r>
        <w:rPr>
          <w:rFonts w:ascii="Times New Roman" w:eastAsia="方正仿宋_GBK" w:hAnsi="Times New Roman"/>
          <w:snapToGrid w:val="0"/>
          <w:kern w:val="0"/>
          <w:sz w:val="32"/>
          <w:szCs w:val="32"/>
        </w:rPr>
        <w:t>349</w:t>
      </w:r>
      <w:r>
        <w:rPr>
          <w:rFonts w:ascii="Times New Roman" w:eastAsia="方正仿宋_GBK" w:hAnsi="Times New Roman"/>
          <w:snapToGrid w:val="0"/>
          <w:kern w:val="0"/>
          <w:sz w:val="32"/>
          <w:szCs w:val="32"/>
        </w:rPr>
        <w:t>亿美元，是</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十二五</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末的</w:t>
      </w:r>
      <w:r>
        <w:rPr>
          <w:rFonts w:ascii="Times New Roman" w:eastAsia="方正仿宋_GBK" w:hAnsi="Times New Roman"/>
          <w:snapToGrid w:val="0"/>
          <w:kern w:val="0"/>
          <w:sz w:val="32"/>
          <w:szCs w:val="32"/>
        </w:rPr>
        <w:t>1.24</w:t>
      </w:r>
      <w:r>
        <w:rPr>
          <w:rFonts w:ascii="Times New Roman" w:eastAsia="方正仿宋_GBK" w:hAnsi="Times New Roman"/>
          <w:snapToGrid w:val="0"/>
          <w:kern w:val="0"/>
          <w:sz w:val="32"/>
          <w:szCs w:val="32"/>
        </w:rPr>
        <w:t>倍。</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十三五</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末，全市共有进出口实绩企业</w:t>
      </w:r>
      <w:r>
        <w:rPr>
          <w:rFonts w:ascii="Times New Roman" w:eastAsia="方正仿宋_GBK" w:hAnsi="Times New Roman"/>
          <w:snapToGrid w:val="0"/>
          <w:kern w:val="0"/>
          <w:sz w:val="32"/>
          <w:szCs w:val="32"/>
        </w:rPr>
        <w:t>7800</w:t>
      </w:r>
      <w:r>
        <w:rPr>
          <w:rFonts w:ascii="Times New Roman" w:eastAsia="方正仿宋_GBK" w:hAnsi="Times New Roman"/>
          <w:snapToGrid w:val="0"/>
          <w:kern w:val="0"/>
          <w:sz w:val="32"/>
          <w:szCs w:val="32"/>
        </w:rPr>
        <w:t>多家，较</w:t>
      </w:r>
      <w:r>
        <w:rPr>
          <w:rFonts w:ascii="Times New Roman" w:eastAsia="方正仿宋_GBK" w:hAnsi="Times New Roman"/>
          <w:snapToGrid w:val="0"/>
          <w:kern w:val="0"/>
          <w:sz w:val="32"/>
          <w:szCs w:val="32"/>
        </w:rPr>
        <w:t>2015</w:t>
      </w:r>
      <w:r>
        <w:rPr>
          <w:rFonts w:ascii="Times New Roman" w:eastAsia="方正仿宋_GBK" w:hAnsi="Times New Roman"/>
          <w:snapToGrid w:val="0"/>
          <w:kern w:val="0"/>
          <w:sz w:val="32"/>
          <w:szCs w:val="32"/>
        </w:rPr>
        <w:t>年增加</w:t>
      </w:r>
      <w:r>
        <w:rPr>
          <w:rFonts w:ascii="Times New Roman" w:eastAsia="方正仿宋_GBK" w:hAnsi="Times New Roman"/>
          <w:snapToGrid w:val="0"/>
          <w:kern w:val="0"/>
          <w:sz w:val="32"/>
          <w:szCs w:val="32"/>
        </w:rPr>
        <w:t>1600</w:t>
      </w:r>
      <w:r>
        <w:rPr>
          <w:rFonts w:ascii="Times New Roman" w:eastAsia="方正仿宋_GBK" w:hAnsi="Times New Roman"/>
          <w:snapToGrid w:val="0"/>
          <w:kern w:val="0"/>
          <w:sz w:val="32"/>
          <w:szCs w:val="32"/>
        </w:rPr>
        <w:t>多家；全市一般贸易进出口占比达</w:t>
      </w:r>
      <w:r>
        <w:rPr>
          <w:rFonts w:ascii="Times New Roman" w:eastAsia="方正仿宋_GBK" w:hAnsi="Times New Roman"/>
          <w:snapToGrid w:val="0"/>
          <w:kern w:val="0"/>
          <w:sz w:val="32"/>
          <w:szCs w:val="32"/>
        </w:rPr>
        <w:t>82.7%</w:t>
      </w:r>
      <w:r>
        <w:rPr>
          <w:rFonts w:ascii="Times New Roman" w:eastAsia="方正仿宋_GBK" w:hAnsi="Times New Roman"/>
          <w:snapToGrid w:val="0"/>
          <w:kern w:val="0"/>
          <w:sz w:val="32"/>
          <w:szCs w:val="32"/>
        </w:rPr>
        <w:t>，较</w:t>
      </w:r>
      <w:r>
        <w:rPr>
          <w:rFonts w:ascii="Times New Roman" w:eastAsia="方正仿宋_GBK" w:hAnsi="Times New Roman"/>
          <w:snapToGrid w:val="0"/>
          <w:kern w:val="0"/>
          <w:sz w:val="32"/>
          <w:szCs w:val="32"/>
        </w:rPr>
        <w:t>2015</w:t>
      </w:r>
      <w:r>
        <w:rPr>
          <w:rFonts w:ascii="Times New Roman" w:eastAsia="方正仿宋_GBK" w:hAnsi="Times New Roman"/>
          <w:snapToGrid w:val="0"/>
          <w:kern w:val="0"/>
          <w:sz w:val="32"/>
          <w:szCs w:val="32"/>
        </w:rPr>
        <w:t>年提升</w:t>
      </w:r>
      <w:r>
        <w:rPr>
          <w:rFonts w:ascii="Times New Roman" w:eastAsia="方正仿宋_GBK" w:hAnsi="Times New Roman"/>
          <w:snapToGrid w:val="0"/>
          <w:kern w:val="0"/>
          <w:sz w:val="32"/>
          <w:szCs w:val="32"/>
        </w:rPr>
        <w:t>10.2</w:t>
      </w:r>
      <w:r>
        <w:rPr>
          <w:rFonts w:ascii="Times New Roman" w:eastAsia="方正仿宋_GBK" w:hAnsi="Times New Roman"/>
          <w:snapToGrid w:val="0"/>
          <w:kern w:val="0"/>
          <w:sz w:val="32"/>
          <w:szCs w:val="32"/>
        </w:rPr>
        <w:t>个百分点；机电产品出口和高新技术产品出口占比分别达到</w:t>
      </w:r>
      <w:r>
        <w:rPr>
          <w:rFonts w:ascii="Times New Roman" w:eastAsia="方正仿宋_GBK" w:hAnsi="Times New Roman"/>
          <w:snapToGrid w:val="0"/>
          <w:kern w:val="0"/>
          <w:sz w:val="32"/>
          <w:szCs w:val="32"/>
        </w:rPr>
        <w:t>59.5%</w:t>
      </w:r>
      <w:r>
        <w:rPr>
          <w:rFonts w:ascii="Times New Roman" w:eastAsia="方正仿宋_GBK" w:hAnsi="Times New Roman"/>
          <w:snapToGrid w:val="0"/>
          <w:kern w:val="0"/>
          <w:sz w:val="32"/>
          <w:szCs w:val="32"/>
        </w:rPr>
        <w:t>和</w:t>
      </w:r>
      <w:r>
        <w:rPr>
          <w:rFonts w:ascii="Times New Roman" w:eastAsia="方正仿宋_GBK" w:hAnsi="Times New Roman"/>
          <w:snapToGrid w:val="0"/>
          <w:kern w:val="0"/>
          <w:sz w:val="32"/>
          <w:szCs w:val="32"/>
        </w:rPr>
        <w:t>18.4%</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一带一路</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出口占比</w:t>
      </w:r>
      <w:r>
        <w:rPr>
          <w:rFonts w:ascii="Times New Roman" w:eastAsia="方正仿宋_GBK" w:hAnsi="Times New Roman"/>
          <w:snapToGrid w:val="0"/>
          <w:kern w:val="0"/>
          <w:sz w:val="32"/>
          <w:szCs w:val="32"/>
        </w:rPr>
        <w:t>33.1%</w:t>
      </w:r>
      <w:r>
        <w:rPr>
          <w:rFonts w:ascii="Times New Roman" w:eastAsia="方正仿宋_GBK" w:hAnsi="Times New Roman"/>
          <w:snapToGrid w:val="0"/>
          <w:kern w:val="0"/>
          <w:sz w:val="32"/>
          <w:szCs w:val="32"/>
        </w:rPr>
        <w:t>。新增轨道交通、地坪地材等</w:t>
      </w:r>
      <w:r>
        <w:rPr>
          <w:rFonts w:ascii="Times New Roman" w:eastAsia="方正仿宋_GBK" w:hAnsi="Times New Roman"/>
          <w:snapToGrid w:val="0"/>
          <w:kern w:val="0"/>
          <w:sz w:val="32"/>
          <w:szCs w:val="32"/>
        </w:rPr>
        <w:t>4</w:t>
      </w:r>
      <w:r>
        <w:rPr>
          <w:rFonts w:ascii="Times New Roman" w:eastAsia="方正仿宋_GBK" w:hAnsi="Times New Roman"/>
          <w:snapToGrid w:val="0"/>
          <w:kern w:val="0"/>
          <w:sz w:val="32"/>
          <w:szCs w:val="32"/>
        </w:rPr>
        <w:t>个国家外贸转型升级基地，累计拥有国家外贸转型升级基地</w:t>
      </w:r>
      <w:r>
        <w:rPr>
          <w:rFonts w:ascii="Times New Roman" w:eastAsia="方正仿宋_GBK" w:hAnsi="Times New Roman"/>
          <w:snapToGrid w:val="0"/>
          <w:kern w:val="0"/>
          <w:sz w:val="32"/>
          <w:szCs w:val="32"/>
        </w:rPr>
        <w:t>5</w:t>
      </w:r>
      <w:r>
        <w:rPr>
          <w:rFonts w:ascii="Times New Roman" w:eastAsia="方正仿宋_GBK" w:hAnsi="Times New Roman"/>
          <w:snapToGrid w:val="0"/>
          <w:kern w:val="0"/>
          <w:sz w:val="32"/>
          <w:szCs w:val="32"/>
        </w:rPr>
        <w:t>个、省级出口基地</w:t>
      </w:r>
      <w:r>
        <w:rPr>
          <w:rFonts w:ascii="Times New Roman" w:eastAsia="方正仿宋_GBK" w:hAnsi="Times New Roman"/>
          <w:snapToGrid w:val="0"/>
          <w:kern w:val="0"/>
          <w:sz w:val="32"/>
          <w:szCs w:val="32"/>
        </w:rPr>
        <w:t>6</w:t>
      </w:r>
      <w:r>
        <w:rPr>
          <w:rFonts w:ascii="Times New Roman" w:eastAsia="方正仿宋_GBK" w:hAnsi="Times New Roman"/>
          <w:snapToGrid w:val="0"/>
          <w:kern w:val="0"/>
          <w:sz w:val="32"/>
          <w:szCs w:val="32"/>
        </w:rPr>
        <w:t>个；新增省重点培育和发展品牌</w:t>
      </w:r>
      <w:r>
        <w:rPr>
          <w:rFonts w:ascii="Times New Roman" w:eastAsia="方正仿宋_GBK" w:hAnsi="Times New Roman"/>
          <w:snapToGrid w:val="0"/>
          <w:kern w:val="0"/>
          <w:sz w:val="32"/>
          <w:szCs w:val="32"/>
        </w:rPr>
        <w:t>17</w:t>
      </w:r>
      <w:r>
        <w:rPr>
          <w:rFonts w:ascii="Times New Roman" w:eastAsia="方正仿宋_GBK" w:hAnsi="Times New Roman"/>
          <w:snapToGrid w:val="0"/>
          <w:kern w:val="0"/>
          <w:sz w:val="32"/>
          <w:szCs w:val="32"/>
        </w:rPr>
        <w:t>个、市重点培育和发展品牌</w:t>
      </w:r>
      <w:r>
        <w:rPr>
          <w:rFonts w:ascii="Times New Roman" w:eastAsia="方正仿宋_GBK" w:hAnsi="Times New Roman"/>
          <w:snapToGrid w:val="0"/>
          <w:kern w:val="0"/>
          <w:sz w:val="32"/>
          <w:szCs w:val="32"/>
        </w:rPr>
        <w:t>26</w:t>
      </w:r>
      <w:r>
        <w:rPr>
          <w:rFonts w:ascii="Times New Roman" w:eastAsia="方正仿宋_GBK" w:hAnsi="Times New Roman"/>
          <w:snapToGrid w:val="0"/>
          <w:kern w:val="0"/>
          <w:sz w:val="32"/>
          <w:szCs w:val="32"/>
        </w:rPr>
        <w:t>个，累计分别达到</w:t>
      </w:r>
      <w:r>
        <w:rPr>
          <w:rFonts w:ascii="Times New Roman" w:eastAsia="方正仿宋_GBK" w:hAnsi="Times New Roman"/>
          <w:snapToGrid w:val="0"/>
          <w:kern w:val="0"/>
          <w:sz w:val="32"/>
          <w:szCs w:val="32"/>
        </w:rPr>
        <w:t>63</w:t>
      </w:r>
      <w:r>
        <w:rPr>
          <w:rFonts w:ascii="Times New Roman" w:eastAsia="方正仿宋_GBK" w:hAnsi="Times New Roman"/>
          <w:snapToGrid w:val="0"/>
          <w:kern w:val="0"/>
          <w:sz w:val="32"/>
          <w:szCs w:val="32"/>
        </w:rPr>
        <w:t>个和</w:t>
      </w:r>
      <w:r>
        <w:rPr>
          <w:rFonts w:ascii="Times New Roman" w:eastAsia="方正仿宋_GBK" w:hAnsi="Times New Roman"/>
          <w:snapToGrid w:val="0"/>
          <w:kern w:val="0"/>
          <w:sz w:val="32"/>
          <w:szCs w:val="32"/>
        </w:rPr>
        <w:t>89</w:t>
      </w:r>
      <w:r>
        <w:rPr>
          <w:rFonts w:ascii="Times New Roman" w:eastAsia="方正仿宋_GBK" w:hAnsi="Times New Roman"/>
          <w:snapToGrid w:val="0"/>
          <w:kern w:val="0"/>
          <w:sz w:val="32"/>
          <w:szCs w:val="32"/>
        </w:rPr>
        <w:t>个；新增省级公共海外仓</w:t>
      </w:r>
      <w:r>
        <w:rPr>
          <w:rFonts w:ascii="Times New Roman" w:eastAsia="方正仿宋_GBK" w:hAnsi="Times New Roman"/>
          <w:snapToGrid w:val="0"/>
          <w:kern w:val="0"/>
          <w:sz w:val="32"/>
          <w:szCs w:val="32"/>
        </w:rPr>
        <w:t>3</w:t>
      </w:r>
      <w:r>
        <w:rPr>
          <w:rFonts w:ascii="Times New Roman" w:eastAsia="方正仿宋_GBK" w:hAnsi="Times New Roman"/>
          <w:snapToGrid w:val="0"/>
          <w:kern w:val="0"/>
          <w:sz w:val="32"/>
          <w:szCs w:val="32"/>
        </w:rPr>
        <w:t>个、进口交易中心</w:t>
      </w:r>
      <w:r>
        <w:rPr>
          <w:rFonts w:ascii="Times New Roman" w:eastAsia="方正仿宋_GBK" w:hAnsi="Times New Roman"/>
          <w:snapToGrid w:val="0"/>
          <w:kern w:val="0"/>
          <w:sz w:val="32"/>
          <w:szCs w:val="32"/>
        </w:rPr>
        <w:t>10</w:t>
      </w:r>
      <w:r>
        <w:rPr>
          <w:rFonts w:ascii="Times New Roman" w:eastAsia="方正仿宋_GBK" w:hAnsi="Times New Roman"/>
          <w:snapToGrid w:val="0"/>
          <w:kern w:val="0"/>
          <w:sz w:val="32"/>
          <w:szCs w:val="32"/>
        </w:rPr>
        <w:t>家、外贸综合服务企业</w:t>
      </w:r>
      <w:r>
        <w:rPr>
          <w:rFonts w:ascii="Times New Roman" w:eastAsia="方正仿宋_GBK" w:hAnsi="Times New Roman"/>
          <w:snapToGrid w:val="0"/>
          <w:kern w:val="0"/>
          <w:sz w:val="32"/>
          <w:szCs w:val="32"/>
        </w:rPr>
        <w:t>3</w:t>
      </w:r>
      <w:r>
        <w:rPr>
          <w:rFonts w:ascii="Times New Roman" w:eastAsia="方正仿宋_GBK" w:hAnsi="Times New Roman"/>
          <w:snapToGrid w:val="0"/>
          <w:kern w:val="0"/>
          <w:sz w:val="32"/>
          <w:szCs w:val="32"/>
        </w:rPr>
        <w:t>家；全市服务外包企业</w:t>
      </w:r>
      <w:r>
        <w:rPr>
          <w:rFonts w:ascii="Times New Roman" w:eastAsia="方正仿宋_GBK" w:hAnsi="Times New Roman"/>
          <w:snapToGrid w:val="0"/>
          <w:kern w:val="0"/>
          <w:sz w:val="32"/>
          <w:szCs w:val="32"/>
        </w:rPr>
        <w:t>803</w:t>
      </w:r>
      <w:r>
        <w:rPr>
          <w:rFonts w:ascii="Times New Roman" w:eastAsia="方正仿宋_GBK" w:hAnsi="Times New Roman"/>
          <w:snapToGrid w:val="0"/>
          <w:kern w:val="0"/>
          <w:sz w:val="32"/>
          <w:szCs w:val="32"/>
        </w:rPr>
        <w:t>家，直接从业人员超过</w:t>
      </w:r>
      <w:r>
        <w:rPr>
          <w:rFonts w:ascii="Times New Roman" w:eastAsia="方正仿宋_GBK" w:hAnsi="Times New Roman"/>
          <w:snapToGrid w:val="0"/>
          <w:kern w:val="0"/>
          <w:sz w:val="32"/>
          <w:szCs w:val="32"/>
        </w:rPr>
        <w:t>15.33</w:t>
      </w:r>
      <w:r>
        <w:rPr>
          <w:rFonts w:ascii="Times New Roman" w:eastAsia="方正仿宋_GBK" w:hAnsi="Times New Roman"/>
          <w:snapToGrid w:val="0"/>
          <w:kern w:val="0"/>
          <w:sz w:val="32"/>
          <w:szCs w:val="32"/>
        </w:rPr>
        <w:t>万人，拥有</w:t>
      </w:r>
      <w:r>
        <w:rPr>
          <w:rFonts w:ascii="Times New Roman" w:eastAsia="方正仿宋_GBK" w:hAnsi="Times New Roman"/>
          <w:snapToGrid w:val="0"/>
          <w:kern w:val="0"/>
          <w:sz w:val="32"/>
          <w:szCs w:val="32"/>
        </w:rPr>
        <w:t>5</w:t>
      </w:r>
      <w:r>
        <w:rPr>
          <w:rFonts w:ascii="Times New Roman" w:eastAsia="方正仿宋_GBK" w:hAnsi="Times New Roman"/>
          <w:snapToGrid w:val="0"/>
          <w:kern w:val="0"/>
          <w:sz w:val="32"/>
          <w:szCs w:val="32"/>
        </w:rPr>
        <w:t>家省级服务外包示范区和</w:t>
      </w:r>
      <w:r>
        <w:rPr>
          <w:rFonts w:ascii="Times New Roman" w:eastAsia="方正仿宋_GBK" w:hAnsi="Times New Roman"/>
          <w:snapToGrid w:val="0"/>
          <w:kern w:val="0"/>
          <w:sz w:val="32"/>
          <w:szCs w:val="32"/>
        </w:rPr>
        <w:t>2</w:t>
      </w:r>
      <w:r>
        <w:rPr>
          <w:rFonts w:ascii="Times New Roman" w:eastAsia="方正仿宋_GBK" w:hAnsi="Times New Roman"/>
          <w:snapToGrid w:val="0"/>
          <w:kern w:val="0"/>
          <w:sz w:val="32"/>
          <w:szCs w:val="32"/>
        </w:rPr>
        <w:t>个省级服务贸易基地。中国（常州）跨境电子商务综合试验区获批建设，开通</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贸易预警灯</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微信公众号，建成国内首个外贸专利公共服务平台</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专品汇</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和省内首家市级涉外商事法律服务中心，创新提出</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九法联用</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应对贸易摩擦并在全省推广，我市佰腾科技公司创成全省唯一一家国家级应对贸易摩擦工作站。</w:t>
      </w:r>
    </w:p>
    <w:p w:rsidR="00672C13" w:rsidRDefault="00D94FA1">
      <w:pPr>
        <w:spacing w:before="120" w:after="120" w:line="580" w:lineRule="exact"/>
        <w:jc w:val="center"/>
        <w:rPr>
          <w:rFonts w:ascii="Times New Roman" w:eastAsia="方正黑体_GBK" w:hAnsi="Times New Roman"/>
          <w:sz w:val="32"/>
          <w:szCs w:val="32"/>
        </w:rPr>
      </w:pPr>
      <w:r>
        <w:rPr>
          <w:rFonts w:ascii="Times New Roman" w:eastAsia="仿宋_GB2312" w:hAnsi="Times New Roman"/>
          <w:snapToGrid w:val="0"/>
          <w:kern w:val="0"/>
          <w:sz w:val="32"/>
          <w:szCs w:val="32"/>
        </w:rPr>
        <w:br w:type="page"/>
      </w:r>
      <w:r>
        <w:rPr>
          <w:rFonts w:ascii="Times New Roman" w:eastAsia="方正黑体_GBK" w:hAnsi="Times New Roman"/>
          <w:sz w:val="32"/>
          <w:szCs w:val="32"/>
        </w:rPr>
        <w:lastRenderedPageBreak/>
        <w:t>2016</w:t>
      </w:r>
      <w:r>
        <w:rPr>
          <w:rFonts w:ascii="黑体" w:eastAsia="黑体" w:hAnsi="黑体"/>
          <w:sz w:val="32"/>
          <w:szCs w:val="32"/>
        </w:rPr>
        <w:t>—</w:t>
      </w:r>
      <w:r>
        <w:rPr>
          <w:rFonts w:ascii="Times New Roman" w:eastAsia="方正黑体_GBK" w:hAnsi="Times New Roman"/>
          <w:sz w:val="32"/>
          <w:szCs w:val="32"/>
        </w:rPr>
        <w:t>2020</w:t>
      </w:r>
      <w:r>
        <w:rPr>
          <w:rFonts w:ascii="Times New Roman" w:eastAsia="方正黑体_GBK" w:hAnsi="Times New Roman"/>
          <w:sz w:val="32"/>
          <w:szCs w:val="32"/>
        </w:rPr>
        <w:t>年常州市对外贸易情况表</w:t>
      </w:r>
    </w:p>
    <w:p w:rsidR="00672C13" w:rsidRDefault="00D94FA1">
      <w:pPr>
        <w:adjustRightInd w:val="0"/>
        <w:spacing w:line="440" w:lineRule="exact"/>
        <w:jc w:val="right"/>
        <w:rPr>
          <w:rFonts w:ascii="Times New Roman" w:hAnsi="Times New Roman"/>
          <w:sz w:val="24"/>
          <w:szCs w:val="24"/>
        </w:rPr>
      </w:pPr>
      <w:r>
        <w:rPr>
          <w:rFonts w:ascii="Times New Roman" w:hAnsi="Times New Roman"/>
          <w:sz w:val="24"/>
          <w:szCs w:val="24"/>
        </w:rPr>
        <w:t>单位：亿美元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32"/>
        <w:gridCol w:w="2603"/>
        <w:gridCol w:w="2443"/>
        <w:gridCol w:w="2494"/>
      </w:tblGrid>
      <w:tr w:rsidR="00672C13">
        <w:trPr>
          <w:trHeight w:val="942"/>
          <w:jc w:val="center"/>
        </w:trPr>
        <w:tc>
          <w:tcPr>
            <w:tcW w:w="1532" w:type="dxa"/>
            <w:tcBorders>
              <w:tl2br w:val="single" w:sz="6" w:space="0" w:color="000000"/>
            </w:tcBorders>
            <w:noWrap/>
            <w:vAlign w:val="center"/>
          </w:tcPr>
          <w:p w:rsidR="00672C13" w:rsidRDefault="00D94FA1">
            <w:pPr>
              <w:spacing w:line="320" w:lineRule="exact"/>
              <w:ind w:right="120"/>
              <w:jc w:val="right"/>
              <w:rPr>
                <w:rFonts w:ascii="Times New Roman" w:eastAsia="黑体" w:hAnsi="Times New Roman"/>
                <w:sz w:val="24"/>
                <w:szCs w:val="24"/>
              </w:rPr>
            </w:pPr>
            <w:r>
              <w:rPr>
                <w:rFonts w:ascii="Times New Roman" w:eastAsia="黑体" w:hAnsi="Times New Roman"/>
                <w:sz w:val="24"/>
                <w:szCs w:val="24"/>
              </w:rPr>
              <w:t>项目</w:t>
            </w:r>
          </w:p>
          <w:p w:rsidR="00672C13" w:rsidRDefault="00672C13">
            <w:pPr>
              <w:spacing w:line="320" w:lineRule="exact"/>
              <w:jc w:val="center"/>
              <w:rPr>
                <w:rFonts w:ascii="Times New Roman" w:eastAsia="黑体" w:hAnsi="Times New Roman"/>
                <w:sz w:val="24"/>
                <w:szCs w:val="24"/>
              </w:rPr>
            </w:pPr>
          </w:p>
          <w:p w:rsidR="00672C13" w:rsidRDefault="00D94FA1">
            <w:pPr>
              <w:spacing w:line="320" w:lineRule="exact"/>
              <w:rPr>
                <w:rFonts w:ascii="Times New Roman" w:eastAsia="黑体" w:hAnsi="Times New Roman"/>
                <w:sz w:val="24"/>
                <w:szCs w:val="24"/>
              </w:rPr>
            </w:pPr>
            <w:r>
              <w:rPr>
                <w:rFonts w:ascii="Times New Roman" w:eastAsia="黑体" w:hAnsi="Times New Roman"/>
                <w:sz w:val="24"/>
                <w:szCs w:val="24"/>
              </w:rPr>
              <w:t>年份</w:t>
            </w:r>
          </w:p>
        </w:tc>
        <w:tc>
          <w:tcPr>
            <w:tcW w:w="2603"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进出口</w:t>
            </w:r>
          </w:p>
        </w:tc>
        <w:tc>
          <w:tcPr>
            <w:tcW w:w="2443"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出口</w:t>
            </w:r>
          </w:p>
        </w:tc>
        <w:tc>
          <w:tcPr>
            <w:tcW w:w="2494"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进口</w:t>
            </w:r>
          </w:p>
        </w:tc>
      </w:tr>
      <w:tr w:rsidR="00672C13">
        <w:trPr>
          <w:trHeight w:hRule="exact" w:val="652"/>
          <w:jc w:val="center"/>
        </w:trPr>
        <w:tc>
          <w:tcPr>
            <w:tcW w:w="1532" w:type="dxa"/>
            <w:noWrap/>
            <w:vAlign w:val="center"/>
          </w:tcPr>
          <w:p w:rsidR="00672C13" w:rsidRDefault="00D94FA1">
            <w:pPr>
              <w:spacing w:line="320" w:lineRule="exact"/>
              <w:jc w:val="center"/>
              <w:rPr>
                <w:rFonts w:ascii="Times New Roman" w:hAnsi="Times New Roman"/>
                <w:sz w:val="24"/>
                <w:szCs w:val="24"/>
              </w:rPr>
            </w:pPr>
            <w:bookmarkStart w:id="5" w:name="OLE_LINK2" w:colFirst="0" w:colLast="3"/>
            <w:r>
              <w:rPr>
                <w:rFonts w:ascii="Times New Roman" w:hAnsi="Times New Roman"/>
                <w:sz w:val="24"/>
                <w:szCs w:val="24"/>
              </w:rPr>
              <w:t>2016</w:t>
            </w:r>
            <w:r>
              <w:rPr>
                <w:rFonts w:ascii="Times New Roman" w:hAnsi="Times New Roman"/>
                <w:sz w:val="24"/>
                <w:szCs w:val="24"/>
              </w:rPr>
              <w:t>年</w:t>
            </w:r>
          </w:p>
        </w:tc>
        <w:tc>
          <w:tcPr>
            <w:tcW w:w="2603"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275.8</w:t>
            </w:r>
          </w:p>
        </w:tc>
        <w:tc>
          <w:tcPr>
            <w:tcW w:w="2443"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208.6</w:t>
            </w:r>
          </w:p>
        </w:tc>
        <w:tc>
          <w:tcPr>
            <w:tcW w:w="24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67.2</w:t>
            </w:r>
          </w:p>
        </w:tc>
      </w:tr>
      <w:tr w:rsidR="00672C13">
        <w:trPr>
          <w:trHeight w:hRule="exact" w:val="652"/>
          <w:jc w:val="center"/>
        </w:trPr>
        <w:tc>
          <w:tcPr>
            <w:tcW w:w="1532"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2017</w:t>
            </w:r>
            <w:r>
              <w:rPr>
                <w:rFonts w:ascii="Times New Roman" w:hAnsi="Times New Roman"/>
                <w:sz w:val="24"/>
                <w:szCs w:val="24"/>
              </w:rPr>
              <w:t>年</w:t>
            </w:r>
          </w:p>
        </w:tc>
        <w:tc>
          <w:tcPr>
            <w:tcW w:w="2603"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312.7</w:t>
            </w:r>
          </w:p>
        </w:tc>
        <w:tc>
          <w:tcPr>
            <w:tcW w:w="2443"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229.4</w:t>
            </w:r>
          </w:p>
        </w:tc>
        <w:tc>
          <w:tcPr>
            <w:tcW w:w="24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83.3</w:t>
            </w:r>
          </w:p>
        </w:tc>
      </w:tr>
      <w:tr w:rsidR="00672C13">
        <w:trPr>
          <w:trHeight w:hRule="exact" w:val="652"/>
          <w:jc w:val="center"/>
        </w:trPr>
        <w:tc>
          <w:tcPr>
            <w:tcW w:w="1532"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2018</w:t>
            </w:r>
            <w:r>
              <w:rPr>
                <w:rFonts w:ascii="Times New Roman" w:hAnsi="Times New Roman"/>
                <w:sz w:val="24"/>
                <w:szCs w:val="24"/>
              </w:rPr>
              <w:t>年</w:t>
            </w:r>
          </w:p>
        </w:tc>
        <w:tc>
          <w:tcPr>
            <w:tcW w:w="2603"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343.9</w:t>
            </w:r>
          </w:p>
        </w:tc>
        <w:tc>
          <w:tcPr>
            <w:tcW w:w="2443"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250.7</w:t>
            </w:r>
          </w:p>
        </w:tc>
        <w:tc>
          <w:tcPr>
            <w:tcW w:w="24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93.1</w:t>
            </w:r>
          </w:p>
        </w:tc>
      </w:tr>
      <w:tr w:rsidR="00672C13">
        <w:trPr>
          <w:trHeight w:hRule="exact" w:val="652"/>
          <w:jc w:val="center"/>
        </w:trPr>
        <w:tc>
          <w:tcPr>
            <w:tcW w:w="1532"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2019</w:t>
            </w:r>
            <w:r>
              <w:rPr>
                <w:rFonts w:ascii="Times New Roman" w:hAnsi="Times New Roman"/>
                <w:sz w:val="24"/>
                <w:szCs w:val="24"/>
              </w:rPr>
              <w:t>年</w:t>
            </w:r>
          </w:p>
        </w:tc>
        <w:tc>
          <w:tcPr>
            <w:tcW w:w="2603"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338.3</w:t>
            </w:r>
          </w:p>
        </w:tc>
        <w:tc>
          <w:tcPr>
            <w:tcW w:w="2443"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252.4</w:t>
            </w:r>
          </w:p>
        </w:tc>
        <w:tc>
          <w:tcPr>
            <w:tcW w:w="24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85.9</w:t>
            </w:r>
          </w:p>
        </w:tc>
      </w:tr>
      <w:tr w:rsidR="00672C13">
        <w:trPr>
          <w:trHeight w:hRule="exact" w:val="652"/>
          <w:jc w:val="center"/>
        </w:trPr>
        <w:tc>
          <w:tcPr>
            <w:tcW w:w="1532"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2020</w:t>
            </w:r>
            <w:r>
              <w:rPr>
                <w:rFonts w:ascii="Times New Roman" w:hAnsi="Times New Roman"/>
                <w:sz w:val="24"/>
                <w:szCs w:val="24"/>
              </w:rPr>
              <w:t>年</w:t>
            </w:r>
          </w:p>
        </w:tc>
        <w:tc>
          <w:tcPr>
            <w:tcW w:w="2603"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349.1</w:t>
            </w:r>
          </w:p>
        </w:tc>
        <w:tc>
          <w:tcPr>
            <w:tcW w:w="2443"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259.4</w:t>
            </w:r>
          </w:p>
        </w:tc>
        <w:tc>
          <w:tcPr>
            <w:tcW w:w="24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89.7</w:t>
            </w:r>
          </w:p>
        </w:tc>
      </w:tr>
      <w:bookmarkEnd w:id="5"/>
      <w:tr w:rsidR="00672C13">
        <w:trPr>
          <w:trHeight w:hRule="exact" w:val="652"/>
          <w:jc w:val="center"/>
        </w:trPr>
        <w:tc>
          <w:tcPr>
            <w:tcW w:w="1532"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总</w:t>
            </w:r>
            <w:r>
              <w:rPr>
                <w:rFonts w:ascii="Times New Roman" w:hAnsi="Times New Roman"/>
                <w:sz w:val="24"/>
                <w:szCs w:val="24"/>
              </w:rPr>
              <w:t xml:space="preserve">  </w:t>
            </w:r>
            <w:r>
              <w:rPr>
                <w:rFonts w:ascii="Times New Roman" w:hAnsi="Times New Roman"/>
                <w:sz w:val="24"/>
                <w:szCs w:val="24"/>
              </w:rPr>
              <w:t>计</w:t>
            </w:r>
          </w:p>
        </w:tc>
        <w:tc>
          <w:tcPr>
            <w:tcW w:w="2603"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1619.8</w:t>
            </w:r>
          </w:p>
        </w:tc>
        <w:tc>
          <w:tcPr>
            <w:tcW w:w="2443"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1200.5</w:t>
            </w:r>
          </w:p>
        </w:tc>
        <w:tc>
          <w:tcPr>
            <w:tcW w:w="249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419.2</w:t>
            </w:r>
          </w:p>
        </w:tc>
      </w:tr>
    </w:tbl>
    <w:p w:rsidR="00672C13" w:rsidRDefault="00672C13">
      <w:pPr>
        <w:adjustRightInd w:val="0"/>
        <w:spacing w:line="560" w:lineRule="exact"/>
        <w:jc w:val="center"/>
        <w:rPr>
          <w:rFonts w:ascii="Times New Roman" w:eastAsia="方正黑体_GBK" w:hAnsi="Times New Roman"/>
          <w:sz w:val="32"/>
          <w:szCs w:val="32"/>
        </w:rPr>
      </w:pPr>
    </w:p>
    <w:p w:rsidR="00672C13" w:rsidRDefault="00D94FA1">
      <w:pPr>
        <w:adjustRightInd w:val="0"/>
        <w:spacing w:before="120" w:after="120" w:line="560" w:lineRule="exact"/>
        <w:jc w:val="center"/>
        <w:rPr>
          <w:rFonts w:ascii="Times New Roman" w:eastAsia="方正黑体_GBK" w:hAnsi="Times New Roman"/>
          <w:sz w:val="32"/>
          <w:szCs w:val="32"/>
        </w:rPr>
      </w:pPr>
      <w:r>
        <w:rPr>
          <w:rFonts w:ascii="Times New Roman" w:eastAsia="方正黑体_GBK" w:hAnsi="Times New Roman"/>
          <w:sz w:val="32"/>
          <w:szCs w:val="32"/>
        </w:rPr>
        <w:t>2016</w:t>
      </w:r>
      <w:r>
        <w:rPr>
          <w:rFonts w:ascii="黑体" w:eastAsia="黑体" w:hAnsi="黑体"/>
          <w:sz w:val="32"/>
          <w:szCs w:val="32"/>
        </w:rPr>
        <w:t>—</w:t>
      </w:r>
      <w:r>
        <w:rPr>
          <w:rFonts w:ascii="Times New Roman" w:eastAsia="方正黑体_GBK" w:hAnsi="Times New Roman"/>
          <w:sz w:val="32"/>
          <w:szCs w:val="32"/>
        </w:rPr>
        <w:t>2020</w:t>
      </w:r>
      <w:r>
        <w:rPr>
          <w:rFonts w:ascii="Times New Roman" w:eastAsia="方正黑体_GBK" w:hAnsi="Times New Roman"/>
          <w:sz w:val="32"/>
          <w:szCs w:val="32"/>
        </w:rPr>
        <w:t>年常州市各辖市区进出口情况表</w:t>
      </w:r>
    </w:p>
    <w:p w:rsidR="00672C13" w:rsidRDefault="00D94FA1">
      <w:pPr>
        <w:adjustRightInd w:val="0"/>
        <w:spacing w:line="440" w:lineRule="exact"/>
        <w:jc w:val="right"/>
        <w:rPr>
          <w:rFonts w:ascii="Times New Roman" w:hAnsi="Times New Roman"/>
          <w:sz w:val="24"/>
          <w:szCs w:val="24"/>
        </w:rPr>
      </w:pPr>
      <w:r>
        <w:rPr>
          <w:rFonts w:ascii="Times New Roman" w:hAnsi="Times New Roman"/>
          <w:sz w:val="24"/>
          <w:szCs w:val="24"/>
        </w:rPr>
        <w:t>单位：亿美元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42"/>
        <w:gridCol w:w="1271"/>
        <w:gridCol w:w="1401"/>
        <w:gridCol w:w="1401"/>
        <w:gridCol w:w="1317"/>
        <w:gridCol w:w="1317"/>
        <w:gridCol w:w="1111"/>
      </w:tblGrid>
      <w:tr w:rsidR="00672C13">
        <w:trPr>
          <w:trHeight w:val="1077"/>
          <w:jc w:val="center"/>
        </w:trPr>
        <w:tc>
          <w:tcPr>
            <w:tcW w:w="1242" w:type="dxa"/>
            <w:tcBorders>
              <w:tl2br w:val="single" w:sz="6" w:space="0" w:color="auto"/>
            </w:tcBorders>
            <w:noWrap/>
            <w:vAlign w:val="center"/>
          </w:tcPr>
          <w:p w:rsidR="00672C13" w:rsidRDefault="00D94FA1">
            <w:pPr>
              <w:spacing w:line="320" w:lineRule="exact"/>
              <w:ind w:firstLineChars="50" w:firstLine="120"/>
              <w:jc w:val="right"/>
              <w:rPr>
                <w:rFonts w:ascii="Times New Roman" w:eastAsia="黑体" w:hAnsi="Times New Roman"/>
                <w:sz w:val="24"/>
                <w:szCs w:val="24"/>
              </w:rPr>
            </w:pPr>
            <w:r>
              <w:rPr>
                <w:rFonts w:ascii="Times New Roman" w:eastAsia="黑体" w:hAnsi="Times New Roman"/>
                <w:sz w:val="24"/>
                <w:szCs w:val="24"/>
              </w:rPr>
              <w:t>辖市区</w:t>
            </w:r>
          </w:p>
          <w:p w:rsidR="00672C13" w:rsidRDefault="00672C13">
            <w:pPr>
              <w:widowControl/>
              <w:rPr>
                <w:rFonts w:ascii="Times New Roman" w:eastAsia="黑体" w:hAnsi="Times New Roman"/>
                <w:sz w:val="24"/>
                <w:szCs w:val="24"/>
              </w:rPr>
            </w:pPr>
          </w:p>
          <w:p w:rsidR="00672C13" w:rsidRDefault="00D94FA1">
            <w:pPr>
              <w:widowControl/>
              <w:jc w:val="left"/>
              <w:rPr>
                <w:rFonts w:ascii="Times New Roman" w:hAnsi="Times New Roman"/>
                <w:sz w:val="24"/>
                <w:szCs w:val="24"/>
              </w:rPr>
            </w:pPr>
            <w:r>
              <w:rPr>
                <w:rFonts w:ascii="Times New Roman" w:eastAsia="黑体" w:hAnsi="Times New Roman"/>
                <w:sz w:val="24"/>
                <w:szCs w:val="24"/>
              </w:rPr>
              <w:t>年份</w:t>
            </w:r>
          </w:p>
        </w:tc>
        <w:tc>
          <w:tcPr>
            <w:tcW w:w="1271"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溧阳市</w:t>
            </w:r>
          </w:p>
        </w:tc>
        <w:tc>
          <w:tcPr>
            <w:tcW w:w="1401"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金坛区</w:t>
            </w:r>
          </w:p>
        </w:tc>
        <w:tc>
          <w:tcPr>
            <w:tcW w:w="1401"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武进区</w:t>
            </w:r>
          </w:p>
          <w:p w:rsidR="00672C13" w:rsidRDefault="00D94FA1">
            <w:pPr>
              <w:spacing w:line="320" w:lineRule="exact"/>
              <w:jc w:val="center"/>
              <w:rPr>
                <w:rFonts w:ascii="Times New Roman" w:eastAsia="黑体" w:hAnsi="Times New Roman"/>
                <w:sz w:val="18"/>
                <w:szCs w:val="18"/>
              </w:rPr>
            </w:pPr>
            <w:r>
              <w:rPr>
                <w:rFonts w:ascii="Times New Roman" w:eastAsia="黑体" w:hAnsi="Times New Roman"/>
                <w:sz w:val="18"/>
                <w:szCs w:val="18"/>
              </w:rPr>
              <w:t>（含常经开）</w:t>
            </w:r>
          </w:p>
        </w:tc>
        <w:tc>
          <w:tcPr>
            <w:tcW w:w="1317"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新北区</w:t>
            </w:r>
          </w:p>
        </w:tc>
        <w:tc>
          <w:tcPr>
            <w:tcW w:w="1317"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天宁区</w:t>
            </w:r>
          </w:p>
        </w:tc>
        <w:tc>
          <w:tcPr>
            <w:tcW w:w="1111"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钟楼区</w:t>
            </w:r>
          </w:p>
        </w:tc>
      </w:tr>
      <w:tr w:rsidR="00672C13">
        <w:trPr>
          <w:trHeight w:val="510"/>
          <w:jc w:val="center"/>
        </w:trPr>
        <w:tc>
          <w:tcPr>
            <w:tcW w:w="1242"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2016</w:t>
            </w:r>
            <w:r>
              <w:rPr>
                <w:rFonts w:ascii="Times New Roman" w:hAnsi="Times New Roman"/>
                <w:sz w:val="24"/>
                <w:szCs w:val="24"/>
              </w:rPr>
              <w:t>年</w:t>
            </w:r>
          </w:p>
        </w:tc>
        <w:tc>
          <w:tcPr>
            <w:tcW w:w="1271"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8.30</w:t>
            </w:r>
          </w:p>
        </w:tc>
        <w:tc>
          <w:tcPr>
            <w:tcW w:w="1401"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16.72</w:t>
            </w:r>
          </w:p>
        </w:tc>
        <w:tc>
          <w:tcPr>
            <w:tcW w:w="1401"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94.77</w:t>
            </w:r>
          </w:p>
        </w:tc>
        <w:tc>
          <w:tcPr>
            <w:tcW w:w="1317"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100.74</w:t>
            </w:r>
          </w:p>
        </w:tc>
        <w:tc>
          <w:tcPr>
            <w:tcW w:w="1317"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28.35</w:t>
            </w:r>
          </w:p>
        </w:tc>
        <w:tc>
          <w:tcPr>
            <w:tcW w:w="1111"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25.14</w:t>
            </w:r>
          </w:p>
        </w:tc>
      </w:tr>
      <w:tr w:rsidR="00672C13">
        <w:trPr>
          <w:trHeight w:val="510"/>
          <w:jc w:val="center"/>
        </w:trPr>
        <w:tc>
          <w:tcPr>
            <w:tcW w:w="1242"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2017</w:t>
            </w:r>
            <w:r>
              <w:rPr>
                <w:rFonts w:ascii="Times New Roman" w:hAnsi="Times New Roman"/>
                <w:sz w:val="24"/>
                <w:szCs w:val="24"/>
              </w:rPr>
              <w:t>年</w:t>
            </w:r>
          </w:p>
        </w:tc>
        <w:tc>
          <w:tcPr>
            <w:tcW w:w="1271"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9.95</w:t>
            </w:r>
          </w:p>
        </w:tc>
        <w:tc>
          <w:tcPr>
            <w:tcW w:w="1401"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20.57</w:t>
            </w:r>
          </w:p>
        </w:tc>
        <w:tc>
          <w:tcPr>
            <w:tcW w:w="1401"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108.92</w:t>
            </w:r>
          </w:p>
        </w:tc>
        <w:tc>
          <w:tcPr>
            <w:tcW w:w="1317"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115.01</w:t>
            </w:r>
          </w:p>
        </w:tc>
        <w:tc>
          <w:tcPr>
            <w:tcW w:w="1317"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30.92</w:t>
            </w:r>
          </w:p>
        </w:tc>
        <w:tc>
          <w:tcPr>
            <w:tcW w:w="1111"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26.05</w:t>
            </w:r>
          </w:p>
        </w:tc>
      </w:tr>
      <w:tr w:rsidR="00672C13">
        <w:trPr>
          <w:trHeight w:val="510"/>
          <w:jc w:val="center"/>
        </w:trPr>
        <w:tc>
          <w:tcPr>
            <w:tcW w:w="1242"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2018</w:t>
            </w:r>
            <w:r>
              <w:rPr>
                <w:rFonts w:ascii="Times New Roman" w:hAnsi="Times New Roman"/>
                <w:sz w:val="24"/>
                <w:szCs w:val="24"/>
              </w:rPr>
              <w:t>年</w:t>
            </w:r>
          </w:p>
        </w:tc>
        <w:tc>
          <w:tcPr>
            <w:tcW w:w="1271"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11.47</w:t>
            </w:r>
          </w:p>
        </w:tc>
        <w:tc>
          <w:tcPr>
            <w:tcW w:w="1401"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23.80</w:t>
            </w:r>
          </w:p>
        </w:tc>
        <w:tc>
          <w:tcPr>
            <w:tcW w:w="1401"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120.46</w:t>
            </w:r>
          </w:p>
        </w:tc>
        <w:tc>
          <w:tcPr>
            <w:tcW w:w="1317"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127.93</w:t>
            </w:r>
          </w:p>
        </w:tc>
        <w:tc>
          <w:tcPr>
            <w:tcW w:w="1317"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32.95</w:t>
            </w:r>
          </w:p>
        </w:tc>
        <w:tc>
          <w:tcPr>
            <w:tcW w:w="1111"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25.93</w:t>
            </w:r>
          </w:p>
        </w:tc>
      </w:tr>
      <w:tr w:rsidR="00672C13">
        <w:trPr>
          <w:trHeight w:val="510"/>
          <w:jc w:val="center"/>
        </w:trPr>
        <w:tc>
          <w:tcPr>
            <w:tcW w:w="1242"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2019</w:t>
            </w:r>
            <w:r>
              <w:rPr>
                <w:rFonts w:ascii="Times New Roman" w:hAnsi="Times New Roman"/>
                <w:sz w:val="24"/>
                <w:szCs w:val="24"/>
              </w:rPr>
              <w:t>年</w:t>
            </w:r>
          </w:p>
        </w:tc>
        <w:tc>
          <w:tcPr>
            <w:tcW w:w="1271"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11.67</w:t>
            </w:r>
          </w:p>
        </w:tc>
        <w:tc>
          <w:tcPr>
            <w:tcW w:w="1401"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25.90</w:t>
            </w:r>
          </w:p>
        </w:tc>
        <w:tc>
          <w:tcPr>
            <w:tcW w:w="1401"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117.52</w:t>
            </w:r>
          </w:p>
        </w:tc>
        <w:tc>
          <w:tcPr>
            <w:tcW w:w="1317"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123.92</w:t>
            </w:r>
          </w:p>
        </w:tc>
        <w:tc>
          <w:tcPr>
            <w:tcW w:w="1317"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32.18</w:t>
            </w:r>
          </w:p>
        </w:tc>
        <w:tc>
          <w:tcPr>
            <w:tcW w:w="1111"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26.84</w:t>
            </w:r>
          </w:p>
        </w:tc>
      </w:tr>
      <w:tr w:rsidR="00672C13">
        <w:trPr>
          <w:trHeight w:val="510"/>
          <w:jc w:val="center"/>
        </w:trPr>
        <w:tc>
          <w:tcPr>
            <w:tcW w:w="1242"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2020</w:t>
            </w:r>
            <w:r>
              <w:rPr>
                <w:rFonts w:ascii="Times New Roman" w:hAnsi="Times New Roman"/>
                <w:sz w:val="24"/>
                <w:szCs w:val="24"/>
              </w:rPr>
              <w:t>年</w:t>
            </w:r>
          </w:p>
        </w:tc>
        <w:tc>
          <w:tcPr>
            <w:tcW w:w="1271"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12.38</w:t>
            </w:r>
          </w:p>
        </w:tc>
        <w:tc>
          <w:tcPr>
            <w:tcW w:w="1401"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31.80</w:t>
            </w:r>
          </w:p>
        </w:tc>
        <w:tc>
          <w:tcPr>
            <w:tcW w:w="1401"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121.92</w:t>
            </w:r>
          </w:p>
        </w:tc>
        <w:tc>
          <w:tcPr>
            <w:tcW w:w="1317"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125.80</w:t>
            </w:r>
          </w:p>
        </w:tc>
        <w:tc>
          <w:tcPr>
            <w:tcW w:w="1317"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28.97</w:t>
            </w:r>
          </w:p>
        </w:tc>
        <w:tc>
          <w:tcPr>
            <w:tcW w:w="1111"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28.29</w:t>
            </w:r>
          </w:p>
        </w:tc>
      </w:tr>
      <w:tr w:rsidR="00672C13">
        <w:trPr>
          <w:trHeight w:val="510"/>
          <w:jc w:val="center"/>
        </w:trPr>
        <w:tc>
          <w:tcPr>
            <w:tcW w:w="1242"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总</w:t>
            </w:r>
            <w:r>
              <w:rPr>
                <w:rFonts w:ascii="Times New Roman" w:hAnsi="Times New Roman"/>
                <w:sz w:val="24"/>
                <w:szCs w:val="24"/>
              </w:rPr>
              <w:t xml:space="preserve">  </w:t>
            </w:r>
            <w:r>
              <w:rPr>
                <w:rFonts w:ascii="Times New Roman" w:hAnsi="Times New Roman"/>
                <w:sz w:val="24"/>
                <w:szCs w:val="24"/>
              </w:rPr>
              <w:t>计</w:t>
            </w:r>
          </w:p>
        </w:tc>
        <w:tc>
          <w:tcPr>
            <w:tcW w:w="1271"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53.77</w:t>
            </w:r>
          </w:p>
        </w:tc>
        <w:tc>
          <w:tcPr>
            <w:tcW w:w="1401"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118.79</w:t>
            </w:r>
          </w:p>
        </w:tc>
        <w:tc>
          <w:tcPr>
            <w:tcW w:w="1401"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563.59</w:t>
            </w:r>
          </w:p>
        </w:tc>
        <w:tc>
          <w:tcPr>
            <w:tcW w:w="1317"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593.4</w:t>
            </w:r>
          </w:p>
        </w:tc>
        <w:tc>
          <w:tcPr>
            <w:tcW w:w="1317"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153.37</w:t>
            </w:r>
          </w:p>
        </w:tc>
        <w:tc>
          <w:tcPr>
            <w:tcW w:w="1111"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132.25</w:t>
            </w:r>
          </w:p>
        </w:tc>
      </w:tr>
    </w:tbl>
    <w:p w:rsidR="00672C13" w:rsidRDefault="00672C13">
      <w:pPr>
        <w:rPr>
          <w:rFonts w:ascii="Times New Roman" w:hAnsi="Times New Roman"/>
        </w:rPr>
      </w:pP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 xml:space="preserve">3. </w:t>
      </w:r>
      <w:r>
        <w:rPr>
          <w:rFonts w:ascii="Times New Roman" w:eastAsia="方正仿宋_GBK" w:hAnsi="Times New Roman"/>
          <w:snapToGrid w:val="0"/>
          <w:kern w:val="0"/>
          <w:sz w:val="32"/>
          <w:szCs w:val="32"/>
        </w:rPr>
        <w:t>外经合作稳步推进、层次提高。</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十三五</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时期，我市企</w:t>
      </w:r>
      <w:r>
        <w:rPr>
          <w:rFonts w:ascii="Times New Roman" w:eastAsia="方正仿宋_GBK" w:hAnsi="Times New Roman"/>
          <w:snapToGrid w:val="0"/>
          <w:kern w:val="0"/>
          <w:sz w:val="32"/>
          <w:szCs w:val="32"/>
        </w:rPr>
        <w:lastRenderedPageBreak/>
        <w:t>业稳步</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走出去</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，共有</w:t>
      </w:r>
      <w:r>
        <w:rPr>
          <w:rFonts w:ascii="Times New Roman" w:eastAsia="方正仿宋_GBK" w:hAnsi="Times New Roman"/>
          <w:snapToGrid w:val="0"/>
          <w:kern w:val="0"/>
          <w:sz w:val="32"/>
          <w:szCs w:val="32"/>
        </w:rPr>
        <w:t>249</w:t>
      </w:r>
      <w:r>
        <w:rPr>
          <w:rFonts w:ascii="Times New Roman" w:eastAsia="方正仿宋_GBK" w:hAnsi="Times New Roman"/>
          <w:snapToGrid w:val="0"/>
          <w:kern w:val="0"/>
          <w:sz w:val="32"/>
          <w:szCs w:val="32"/>
        </w:rPr>
        <w:t>家企业在境外投资</w:t>
      </w:r>
      <w:r>
        <w:rPr>
          <w:rFonts w:ascii="Times New Roman" w:eastAsia="方正仿宋_GBK" w:hAnsi="Times New Roman"/>
          <w:snapToGrid w:val="0"/>
          <w:kern w:val="0"/>
          <w:sz w:val="32"/>
          <w:szCs w:val="32"/>
        </w:rPr>
        <w:t>396</w:t>
      </w:r>
      <w:r>
        <w:rPr>
          <w:rFonts w:ascii="Times New Roman" w:eastAsia="方正仿宋_GBK" w:hAnsi="Times New Roman"/>
          <w:snapToGrid w:val="0"/>
          <w:kern w:val="0"/>
          <w:sz w:val="32"/>
          <w:szCs w:val="32"/>
        </w:rPr>
        <w:t>个项目，累计中方协议投资额</w:t>
      </w:r>
      <w:r>
        <w:rPr>
          <w:rFonts w:ascii="Times New Roman" w:eastAsia="方正仿宋_GBK" w:hAnsi="Times New Roman"/>
          <w:snapToGrid w:val="0"/>
          <w:kern w:val="0"/>
          <w:sz w:val="32"/>
          <w:szCs w:val="32"/>
        </w:rPr>
        <w:t>38.5</w:t>
      </w:r>
      <w:r>
        <w:rPr>
          <w:rFonts w:ascii="Times New Roman" w:eastAsia="方正仿宋_GBK" w:hAnsi="Times New Roman"/>
          <w:snapToGrid w:val="0"/>
          <w:kern w:val="0"/>
          <w:sz w:val="32"/>
          <w:szCs w:val="32"/>
        </w:rPr>
        <w:t>亿美元，投资项目和投资额分别是</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十二五</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的</w:t>
      </w:r>
      <w:r>
        <w:rPr>
          <w:rFonts w:ascii="Times New Roman" w:eastAsia="方正仿宋_GBK" w:hAnsi="Times New Roman"/>
          <w:snapToGrid w:val="0"/>
          <w:kern w:val="0"/>
          <w:sz w:val="32"/>
          <w:szCs w:val="32"/>
        </w:rPr>
        <w:t>1.4</w:t>
      </w:r>
      <w:r>
        <w:rPr>
          <w:rFonts w:ascii="Times New Roman" w:eastAsia="方正仿宋_GBK" w:hAnsi="Times New Roman"/>
          <w:snapToGrid w:val="0"/>
          <w:kern w:val="0"/>
          <w:sz w:val="32"/>
          <w:szCs w:val="32"/>
        </w:rPr>
        <w:t>倍和</w:t>
      </w:r>
      <w:r>
        <w:rPr>
          <w:rFonts w:ascii="Times New Roman" w:eastAsia="方正仿宋_GBK" w:hAnsi="Times New Roman"/>
          <w:snapToGrid w:val="0"/>
          <w:kern w:val="0"/>
          <w:sz w:val="32"/>
          <w:szCs w:val="32"/>
        </w:rPr>
        <w:t>1.6</w:t>
      </w:r>
      <w:r>
        <w:rPr>
          <w:rFonts w:ascii="Times New Roman" w:eastAsia="方正仿宋_GBK" w:hAnsi="Times New Roman"/>
          <w:snapToGrid w:val="0"/>
          <w:kern w:val="0"/>
          <w:sz w:val="32"/>
          <w:szCs w:val="32"/>
        </w:rPr>
        <w:t>倍；全市在</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一带一路</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投资项目</w:t>
      </w:r>
      <w:r>
        <w:rPr>
          <w:rFonts w:ascii="Times New Roman" w:eastAsia="方正仿宋_GBK" w:hAnsi="Times New Roman"/>
          <w:snapToGrid w:val="0"/>
          <w:kern w:val="0"/>
          <w:sz w:val="32"/>
          <w:szCs w:val="32"/>
        </w:rPr>
        <w:t>102</w:t>
      </w:r>
      <w:r>
        <w:rPr>
          <w:rFonts w:ascii="Times New Roman" w:eastAsia="方正仿宋_GBK" w:hAnsi="Times New Roman"/>
          <w:snapToGrid w:val="0"/>
          <w:kern w:val="0"/>
          <w:sz w:val="32"/>
          <w:szCs w:val="32"/>
        </w:rPr>
        <w:t>个，中方协议投资额</w:t>
      </w:r>
      <w:r>
        <w:rPr>
          <w:rFonts w:ascii="Times New Roman" w:eastAsia="方正仿宋_GBK" w:hAnsi="Times New Roman"/>
          <w:snapToGrid w:val="0"/>
          <w:kern w:val="0"/>
          <w:sz w:val="32"/>
          <w:szCs w:val="32"/>
        </w:rPr>
        <w:t>8.98</w:t>
      </w:r>
      <w:r>
        <w:rPr>
          <w:rFonts w:ascii="Times New Roman" w:eastAsia="方正仿宋_GBK" w:hAnsi="Times New Roman"/>
          <w:snapToGrid w:val="0"/>
          <w:kern w:val="0"/>
          <w:sz w:val="32"/>
          <w:szCs w:val="32"/>
        </w:rPr>
        <w:t>亿美元；新签对外承包劳务合同额</w:t>
      </w:r>
      <w:r>
        <w:rPr>
          <w:rFonts w:ascii="Times New Roman" w:eastAsia="方正仿宋_GBK" w:hAnsi="Times New Roman"/>
          <w:snapToGrid w:val="0"/>
          <w:kern w:val="0"/>
          <w:sz w:val="32"/>
          <w:szCs w:val="32"/>
        </w:rPr>
        <w:t>22.8</w:t>
      </w:r>
      <w:r>
        <w:rPr>
          <w:rFonts w:ascii="Times New Roman" w:eastAsia="方正仿宋_GBK" w:hAnsi="Times New Roman"/>
          <w:snapToGrid w:val="0"/>
          <w:kern w:val="0"/>
          <w:sz w:val="32"/>
          <w:szCs w:val="32"/>
        </w:rPr>
        <w:t>亿美元，实现对外承包劳务营业额</w:t>
      </w:r>
      <w:r>
        <w:rPr>
          <w:rFonts w:ascii="Times New Roman" w:eastAsia="方正仿宋_GBK" w:hAnsi="Times New Roman"/>
          <w:snapToGrid w:val="0"/>
          <w:kern w:val="0"/>
          <w:sz w:val="32"/>
          <w:szCs w:val="32"/>
        </w:rPr>
        <w:t>21.3</w:t>
      </w:r>
      <w:r>
        <w:rPr>
          <w:rFonts w:ascii="Times New Roman" w:eastAsia="方正仿宋_GBK" w:hAnsi="Times New Roman"/>
          <w:snapToGrid w:val="0"/>
          <w:kern w:val="0"/>
          <w:sz w:val="32"/>
          <w:szCs w:val="32"/>
        </w:rPr>
        <w:t>亿美元。金昇乌兹别克斯坦江苏纺织产业园加快推进，天合光能累计投资近</w:t>
      </w:r>
      <w:r>
        <w:rPr>
          <w:rFonts w:ascii="Times New Roman" w:eastAsia="方正仿宋_GBK" w:hAnsi="Times New Roman"/>
          <w:snapToGrid w:val="0"/>
          <w:kern w:val="0"/>
          <w:sz w:val="32"/>
          <w:szCs w:val="32"/>
        </w:rPr>
        <w:t>5</w:t>
      </w:r>
      <w:r>
        <w:rPr>
          <w:rFonts w:ascii="Times New Roman" w:eastAsia="方正仿宋_GBK" w:hAnsi="Times New Roman"/>
          <w:snapToGrid w:val="0"/>
          <w:kern w:val="0"/>
          <w:sz w:val="32"/>
          <w:szCs w:val="32"/>
        </w:rPr>
        <w:t>亿美元，在泰国、越南等地设立生产基地，东奥服装、华利达、亚玛顿、常宝股份分别在柬埔寨、越南、阿联酋、阿曼布点。我市专门成立研究院，编发《</w:t>
      </w:r>
      <w:r>
        <w:rPr>
          <w:rFonts w:ascii="Times New Roman" w:eastAsia="方正仿宋_GBK" w:hAnsi="Times New Roman"/>
          <w:snapToGrid w:val="0"/>
          <w:kern w:val="0"/>
          <w:sz w:val="32"/>
          <w:szCs w:val="32"/>
        </w:rPr>
        <w:t>100</w:t>
      </w:r>
      <w:r>
        <w:rPr>
          <w:rFonts w:ascii="Times New Roman" w:eastAsia="方正仿宋_GBK" w:hAnsi="Times New Roman"/>
          <w:snapToGrid w:val="0"/>
          <w:kern w:val="0"/>
          <w:sz w:val="32"/>
          <w:szCs w:val="32"/>
        </w:rPr>
        <w:t>国（地区）投资环境要素指南》和《常州市</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一带一路</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经贸投资白皮书》，努力为企业提供有效指导和服务，支持我市有能力、有条件的企业稳步开展境外投资活动，提高企业国际化运营能力。</w:t>
      </w:r>
    </w:p>
    <w:p w:rsidR="00672C13" w:rsidRDefault="00D94FA1">
      <w:pPr>
        <w:adjustRightInd w:val="0"/>
        <w:spacing w:before="120" w:after="120" w:line="520" w:lineRule="exact"/>
        <w:jc w:val="center"/>
        <w:rPr>
          <w:rFonts w:ascii="Times New Roman" w:eastAsia="方正黑体_GBK" w:hAnsi="Times New Roman"/>
          <w:sz w:val="32"/>
          <w:szCs w:val="32"/>
        </w:rPr>
      </w:pPr>
      <w:r>
        <w:rPr>
          <w:rFonts w:ascii="Times New Roman" w:eastAsia="方正黑体_GBK" w:hAnsi="Times New Roman"/>
          <w:sz w:val="32"/>
          <w:szCs w:val="32"/>
        </w:rPr>
        <w:t>2016</w:t>
      </w:r>
      <w:r>
        <w:rPr>
          <w:rFonts w:ascii="黑体" w:eastAsia="黑体" w:hAnsi="黑体"/>
          <w:sz w:val="32"/>
          <w:szCs w:val="32"/>
        </w:rPr>
        <w:t>—</w:t>
      </w:r>
      <w:r>
        <w:rPr>
          <w:rFonts w:ascii="Times New Roman" w:eastAsia="方正黑体_GBK" w:hAnsi="Times New Roman"/>
          <w:sz w:val="32"/>
          <w:szCs w:val="32"/>
        </w:rPr>
        <w:t>2020</w:t>
      </w:r>
      <w:r>
        <w:rPr>
          <w:rFonts w:ascii="Times New Roman" w:eastAsia="方正黑体_GBK" w:hAnsi="Times New Roman"/>
          <w:sz w:val="32"/>
          <w:szCs w:val="32"/>
        </w:rPr>
        <w:t>年常州市境外投资及外经合作情况表</w:t>
      </w:r>
    </w:p>
    <w:p w:rsidR="00672C13" w:rsidRDefault="00D94FA1">
      <w:pPr>
        <w:adjustRightInd w:val="0"/>
        <w:spacing w:line="440" w:lineRule="exact"/>
        <w:jc w:val="right"/>
        <w:rPr>
          <w:rFonts w:ascii="Times New Roman" w:hAnsi="Times New Roman"/>
          <w:sz w:val="24"/>
          <w:szCs w:val="24"/>
        </w:rPr>
      </w:pPr>
      <w:r>
        <w:rPr>
          <w:rFonts w:ascii="Times New Roman" w:hAnsi="Times New Roman"/>
          <w:sz w:val="24"/>
          <w:szCs w:val="24"/>
        </w:rPr>
        <w:t>单位：个、亿美元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10"/>
        <w:gridCol w:w="1854"/>
        <w:gridCol w:w="1855"/>
        <w:gridCol w:w="1854"/>
        <w:gridCol w:w="1855"/>
      </w:tblGrid>
      <w:tr w:rsidR="00672C13">
        <w:trPr>
          <w:trHeight w:val="624"/>
          <w:jc w:val="center"/>
        </w:trPr>
        <w:tc>
          <w:tcPr>
            <w:tcW w:w="1510" w:type="dxa"/>
            <w:tcBorders>
              <w:tl2br w:val="single" w:sz="6" w:space="0" w:color="000000"/>
            </w:tcBorders>
            <w:noWrap/>
            <w:vAlign w:val="center"/>
          </w:tcPr>
          <w:p w:rsidR="00672C13" w:rsidRDefault="00D94FA1">
            <w:pPr>
              <w:spacing w:line="320" w:lineRule="exact"/>
              <w:jc w:val="right"/>
              <w:rPr>
                <w:rFonts w:ascii="Times New Roman" w:eastAsia="黑体" w:hAnsi="Times New Roman"/>
                <w:sz w:val="24"/>
                <w:szCs w:val="24"/>
              </w:rPr>
            </w:pPr>
            <w:r>
              <w:rPr>
                <w:rFonts w:ascii="Times New Roman" w:eastAsia="黑体" w:hAnsi="Times New Roman"/>
                <w:sz w:val="24"/>
                <w:szCs w:val="24"/>
              </w:rPr>
              <w:t>项目</w:t>
            </w:r>
          </w:p>
          <w:p w:rsidR="00672C13" w:rsidRDefault="00D94FA1">
            <w:pPr>
              <w:spacing w:line="320" w:lineRule="exact"/>
              <w:rPr>
                <w:rFonts w:ascii="Times New Roman" w:eastAsia="黑体" w:hAnsi="Times New Roman"/>
                <w:sz w:val="24"/>
                <w:szCs w:val="24"/>
              </w:rPr>
            </w:pPr>
            <w:r>
              <w:rPr>
                <w:rFonts w:ascii="Times New Roman" w:eastAsia="黑体" w:hAnsi="Times New Roman"/>
                <w:sz w:val="24"/>
                <w:szCs w:val="24"/>
              </w:rPr>
              <w:t>年份</w:t>
            </w:r>
          </w:p>
        </w:tc>
        <w:tc>
          <w:tcPr>
            <w:tcW w:w="1854"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新批境外</w:t>
            </w:r>
          </w:p>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投资项目数</w:t>
            </w:r>
          </w:p>
        </w:tc>
        <w:tc>
          <w:tcPr>
            <w:tcW w:w="1855"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中方协议</w:t>
            </w:r>
          </w:p>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投资额</w:t>
            </w:r>
          </w:p>
        </w:tc>
        <w:tc>
          <w:tcPr>
            <w:tcW w:w="1854"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新签对外承包</w:t>
            </w:r>
          </w:p>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劳务合同额</w:t>
            </w:r>
          </w:p>
        </w:tc>
        <w:tc>
          <w:tcPr>
            <w:tcW w:w="1855"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对外承包</w:t>
            </w:r>
          </w:p>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劳务营业额</w:t>
            </w:r>
          </w:p>
        </w:tc>
      </w:tr>
      <w:tr w:rsidR="00672C13">
        <w:trPr>
          <w:trHeight w:val="624"/>
          <w:jc w:val="center"/>
        </w:trPr>
        <w:tc>
          <w:tcPr>
            <w:tcW w:w="1510" w:type="dxa"/>
            <w:noWrap/>
            <w:vAlign w:val="center"/>
          </w:tcPr>
          <w:p w:rsidR="00672C13" w:rsidRDefault="00D94FA1">
            <w:pPr>
              <w:spacing w:line="320" w:lineRule="exact"/>
              <w:jc w:val="center"/>
              <w:rPr>
                <w:rFonts w:ascii="Times New Roman" w:hAnsi="Times New Roman"/>
                <w:sz w:val="24"/>
                <w:szCs w:val="24"/>
              </w:rPr>
            </w:pPr>
            <w:bookmarkStart w:id="6" w:name="OLE_LINK3" w:colFirst="0" w:colLast="4"/>
            <w:r>
              <w:rPr>
                <w:rFonts w:ascii="Times New Roman" w:hAnsi="Times New Roman"/>
                <w:sz w:val="24"/>
                <w:szCs w:val="24"/>
              </w:rPr>
              <w:t>2016</w:t>
            </w:r>
            <w:r>
              <w:rPr>
                <w:rFonts w:ascii="Times New Roman" w:hAnsi="Times New Roman"/>
                <w:sz w:val="24"/>
                <w:szCs w:val="24"/>
              </w:rPr>
              <w:t>年</w:t>
            </w:r>
          </w:p>
        </w:tc>
        <w:tc>
          <w:tcPr>
            <w:tcW w:w="185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91</w:t>
            </w:r>
          </w:p>
        </w:tc>
        <w:tc>
          <w:tcPr>
            <w:tcW w:w="1855"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9.66</w:t>
            </w:r>
          </w:p>
        </w:tc>
        <w:tc>
          <w:tcPr>
            <w:tcW w:w="185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5.36</w:t>
            </w:r>
          </w:p>
        </w:tc>
        <w:tc>
          <w:tcPr>
            <w:tcW w:w="1855"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4.75</w:t>
            </w:r>
          </w:p>
        </w:tc>
      </w:tr>
      <w:tr w:rsidR="00672C13">
        <w:trPr>
          <w:trHeight w:val="624"/>
          <w:jc w:val="center"/>
        </w:trPr>
        <w:tc>
          <w:tcPr>
            <w:tcW w:w="151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2017</w:t>
            </w:r>
            <w:r>
              <w:rPr>
                <w:rFonts w:ascii="Times New Roman" w:hAnsi="Times New Roman"/>
                <w:sz w:val="24"/>
                <w:szCs w:val="24"/>
              </w:rPr>
              <w:t>年</w:t>
            </w:r>
          </w:p>
        </w:tc>
        <w:tc>
          <w:tcPr>
            <w:tcW w:w="185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67</w:t>
            </w:r>
          </w:p>
        </w:tc>
        <w:tc>
          <w:tcPr>
            <w:tcW w:w="1855"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8.29</w:t>
            </w:r>
          </w:p>
        </w:tc>
        <w:tc>
          <w:tcPr>
            <w:tcW w:w="185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8.84</w:t>
            </w:r>
          </w:p>
        </w:tc>
        <w:tc>
          <w:tcPr>
            <w:tcW w:w="1855"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5.56</w:t>
            </w:r>
          </w:p>
        </w:tc>
      </w:tr>
      <w:tr w:rsidR="00672C13">
        <w:trPr>
          <w:trHeight w:val="624"/>
          <w:jc w:val="center"/>
        </w:trPr>
        <w:tc>
          <w:tcPr>
            <w:tcW w:w="151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2018</w:t>
            </w:r>
            <w:r>
              <w:rPr>
                <w:rFonts w:ascii="Times New Roman" w:hAnsi="Times New Roman"/>
                <w:sz w:val="24"/>
                <w:szCs w:val="24"/>
              </w:rPr>
              <w:t>年</w:t>
            </w:r>
          </w:p>
        </w:tc>
        <w:tc>
          <w:tcPr>
            <w:tcW w:w="185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84</w:t>
            </w:r>
          </w:p>
        </w:tc>
        <w:tc>
          <w:tcPr>
            <w:tcW w:w="1855"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8.42</w:t>
            </w:r>
          </w:p>
        </w:tc>
        <w:tc>
          <w:tcPr>
            <w:tcW w:w="185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4.01</w:t>
            </w:r>
          </w:p>
        </w:tc>
        <w:tc>
          <w:tcPr>
            <w:tcW w:w="1855"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4.53</w:t>
            </w:r>
          </w:p>
        </w:tc>
      </w:tr>
      <w:tr w:rsidR="00672C13">
        <w:trPr>
          <w:trHeight w:val="624"/>
          <w:jc w:val="center"/>
        </w:trPr>
        <w:tc>
          <w:tcPr>
            <w:tcW w:w="151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2019</w:t>
            </w:r>
            <w:r>
              <w:rPr>
                <w:rFonts w:ascii="Times New Roman" w:hAnsi="Times New Roman"/>
                <w:sz w:val="24"/>
                <w:szCs w:val="24"/>
              </w:rPr>
              <w:t>年</w:t>
            </w:r>
          </w:p>
        </w:tc>
        <w:tc>
          <w:tcPr>
            <w:tcW w:w="185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85</w:t>
            </w:r>
          </w:p>
        </w:tc>
        <w:tc>
          <w:tcPr>
            <w:tcW w:w="1855"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8.52</w:t>
            </w:r>
          </w:p>
        </w:tc>
        <w:tc>
          <w:tcPr>
            <w:tcW w:w="185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3.32</w:t>
            </w:r>
          </w:p>
        </w:tc>
        <w:tc>
          <w:tcPr>
            <w:tcW w:w="1855"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3.87</w:t>
            </w:r>
          </w:p>
        </w:tc>
      </w:tr>
      <w:tr w:rsidR="00672C13">
        <w:trPr>
          <w:trHeight w:val="624"/>
          <w:jc w:val="center"/>
        </w:trPr>
        <w:tc>
          <w:tcPr>
            <w:tcW w:w="151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2020</w:t>
            </w:r>
            <w:r>
              <w:rPr>
                <w:rFonts w:ascii="Times New Roman" w:hAnsi="Times New Roman"/>
                <w:sz w:val="24"/>
                <w:szCs w:val="24"/>
              </w:rPr>
              <w:t>年</w:t>
            </w:r>
          </w:p>
        </w:tc>
        <w:tc>
          <w:tcPr>
            <w:tcW w:w="185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69</w:t>
            </w:r>
          </w:p>
        </w:tc>
        <w:tc>
          <w:tcPr>
            <w:tcW w:w="1855"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3.58</w:t>
            </w:r>
          </w:p>
        </w:tc>
        <w:tc>
          <w:tcPr>
            <w:tcW w:w="185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1.28</w:t>
            </w:r>
          </w:p>
        </w:tc>
        <w:tc>
          <w:tcPr>
            <w:tcW w:w="1855"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2.62</w:t>
            </w:r>
          </w:p>
        </w:tc>
      </w:tr>
      <w:bookmarkEnd w:id="6"/>
      <w:tr w:rsidR="00672C13">
        <w:trPr>
          <w:trHeight w:val="624"/>
          <w:jc w:val="center"/>
        </w:trPr>
        <w:tc>
          <w:tcPr>
            <w:tcW w:w="151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总</w:t>
            </w:r>
            <w:r>
              <w:rPr>
                <w:rFonts w:ascii="Times New Roman" w:hAnsi="Times New Roman"/>
                <w:sz w:val="24"/>
                <w:szCs w:val="24"/>
              </w:rPr>
              <w:t xml:space="preserve">  </w:t>
            </w:r>
            <w:r>
              <w:rPr>
                <w:rFonts w:ascii="Times New Roman" w:hAnsi="Times New Roman"/>
                <w:sz w:val="24"/>
                <w:szCs w:val="24"/>
              </w:rPr>
              <w:t>计</w:t>
            </w:r>
          </w:p>
        </w:tc>
        <w:tc>
          <w:tcPr>
            <w:tcW w:w="185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396</w:t>
            </w:r>
          </w:p>
        </w:tc>
        <w:tc>
          <w:tcPr>
            <w:tcW w:w="1855"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38.47</w:t>
            </w:r>
          </w:p>
        </w:tc>
        <w:tc>
          <w:tcPr>
            <w:tcW w:w="185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22.81</w:t>
            </w:r>
          </w:p>
        </w:tc>
        <w:tc>
          <w:tcPr>
            <w:tcW w:w="1855"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21.33</w:t>
            </w:r>
          </w:p>
        </w:tc>
      </w:tr>
    </w:tbl>
    <w:p w:rsidR="00672C13" w:rsidRDefault="00D94FA1">
      <w:pPr>
        <w:adjustRightInd w:val="0"/>
        <w:spacing w:before="120" w:after="120" w:line="520" w:lineRule="exact"/>
        <w:jc w:val="center"/>
        <w:rPr>
          <w:rFonts w:ascii="Times New Roman" w:eastAsia="方正黑体_GBK" w:hAnsi="Times New Roman"/>
          <w:sz w:val="32"/>
          <w:szCs w:val="32"/>
        </w:rPr>
      </w:pPr>
      <w:r>
        <w:rPr>
          <w:rFonts w:ascii="Times New Roman" w:eastAsia="方正黑体_GBK" w:hAnsi="Times New Roman"/>
          <w:sz w:val="32"/>
          <w:szCs w:val="32"/>
        </w:rPr>
        <w:br w:type="page"/>
      </w:r>
      <w:r>
        <w:rPr>
          <w:rFonts w:ascii="Times New Roman" w:eastAsia="方正黑体_GBK" w:hAnsi="Times New Roman"/>
          <w:sz w:val="32"/>
          <w:szCs w:val="32"/>
        </w:rPr>
        <w:lastRenderedPageBreak/>
        <w:t>2016</w:t>
      </w:r>
      <w:r>
        <w:rPr>
          <w:rFonts w:ascii="黑体" w:eastAsia="黑体" w:hAnsi="黑体"/>
          <w:sz w:val="32"/>
          <w:szCs w:val="32"/>
        </w:rPr>
        <w:t>—</w:t>
      </w:r>
      <w:r>
        <w:rPr>
          <w:rFonts w:ascii="Times New Roman" w:eastAsia="方正黑体_GBK" w:hAnsi="Times New Roman"/>
          <w:sz w:val="32"/>
          <w:szCs w:val="32"/>
        </w:rPr>
        <w:t>2020</w:t>
      </w:r>
      <w:r>
        <w:rPr>
          <w:rFonts w:ascii="Times New Roman" w:eastAsia="方正黑体_GBK" w:hAnsi="Times New Roman"/>
          <w:sz w:val="32"/>
          <w:szCs w:val="32"/>
        </w:rPr>
        <w:t>年常州市各辖市区中方协议投资情况表</w:t>
      </w:r>
    </w:p>
    <w:p w:rsidR="00672C13" w:rsidRDefault="00D94FA1">
      <w:pPr>
        <w:adjustRightInd w:val="0"/>
        <w:spacing w:line="440" w:lineRule="exact"/>
        <w:jc w:val="right"/>
        <w:rPr>
          <w:rFonts w:ascii="Times New Roman" w:hAnsi="Times New Roman"/>
          <w:sz w:val="24"/>
          <w:szCs w:val="24"/>
        </w:rPr>
      </w:pPr>
      <w:r>
        <w:rPr>
          <w:rFonts w:ascii="Times New Roman" w:hAnsi="Times New Roman"/>
          <w:sz w:val="24"/>
          <w:szCs w:val="24"/>
        </w:rPr>
        <w:t>单位：万美元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84"/>
        <w:gridCol w:w="1280"/>
        <w:gridCol w:w="1280"/>
        <w:gridCol w:w="1279"/>
        <w:gridCol w:w="1279"/>
        <w:gridCol w:w="1279"/>
        <w:gridCol w:w="1279"/>
      </w:tblGrid>
      <w:tr w:rsidR="00672C13">
        <w:trPr>
          <w:trHeight w:val="1077"/>
          <w:jc w:val="center"/>
        </w:trPr>
        <w:tc>
          <w:tcPr>
            <w:tcW w:w="1384" w:type="dxa"/>
            <w:tcBorders>
              <w:tl2br w:val="single" w:sz="6" w:space="0" w:color="auto"/>
            </w:tcBorders>
            <w:noWrap/>
            <w:vAlign w:val="center"/>
          </w:tcPr>
          <w:p w:rsidR="00672C13" w:rsidRDefault="00D94FA1">
            <w:pPr>
              <w:spacing w:line="320" w:lineRule="exact"/>
              <w:jc w:val="right"/>
              <w:rPr>
                <w:rFonts w:ascii="Times New Roman" w:eastAsia="黑体" w:hAnsi="Times New Roman"/>
                <w:sz w:val="24"/>
                <w:szCs w:val="24"/>
              </w:rPr>
            </w:pPr>
            <w:r>
              <w:rPr>
                <w:rFonts w:ascii="Times New Roman" w:eastAsia="黑体" w:hAnsi="Times New Roman"/>
                <w:sz w:val="24"/>
                <w:szCs w:val="24"/>
              </w:rPr>
              <w:t>辖市区</w:t>
            </w:r>
          </w:p>
          <w:p w:rsidR="00672C13" w:rsidRDefault="00672C13">
            <w:pPr>
              <w:widowControl/>
              <w:rPr>
                <w:rFonts w:ascii="Times New Roman" w:eastAsia="黑体" w:hAnsi="Times New Roman"/>
                <w:sz w:val="24"/>
                <w:szCs w:val="24"/>
              </w:rPr>
            </w:pPr>
          </w:p>
          <w:p w:rsidR="00672C13" w:rsidRDefault="00D94FA1">
            <w:pPr>
              <w:widowControl/>
              <w:jc w:val="left"/>
              <w:rPr>
                <w:rFonts w:ascii="Times New Roman" w:hAnsi="Times New Roman"/>
                <w:sz w:val="24"/>
                <w:szCs w:val="24"/>
              </w:rPr>
            </w:pPr>
            <w:r>
              <w:rPr>
                <w:rFonts w:ascii="Times New Roman" w:eastAsia="黑体" w:hAnsi="Times New Roman"/>
                <w:sz w:val="24"/>
                <w:szCs w:val="24"/>
              </w:rPr>
              <w:t>年份</w:t>
            </w:r>
          </w:p>
        </w:tc>
        <w:tc>
          <w:tcPr>
            <w:tcW w:w="1280"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溧阳市</w:t>
            </w:r>
          </w:p>
        </w:tc>
        <w:tc>
          <w:tcPr>
            <w:tcW w:w="1280"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金坛区</w:t>
            </w:r>
          </w:p>
        </w:tc>
        <w:tc>
          <w:tcPr>
            <w:tcW w:w="1279"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武进区</w:t>
            </w:r>
          </w:p>
          <w:p w:rsidR="00672C13" w:rsidRDefault="00D94FA1">
            <w:pPr>
              <w:spacing w:line="320" w:lineRule="exact"/>
              <w:jc w:val="center"/>
              <w:rPr>
                <w:rFonts w:ascii="Times New Roman" w:eastAsia="黑体" w:hAnsi="Times New Roman"/>
                <w:sz w:val="18"/>
                <w:szCs w:val="18"/>
              </w:rPr>
            </w:pPr>
            <w:r>
              <w:rPr>
                <w:rFonts w:ascii="Times New Roman" w:eastAsia="黑体" w:hAnsi="Times New Roman"/>
                <w:sz w:val="18"/>
                <w:szCs w:val="18"/>
              </w:rPr>
              <w:t>（含常经开）</w:t>
            </w:r>
          </w:p>
        </w:tc>
        <w:tc>
          <w:tcPr>
            <w:tcW w:w="1279"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新北区</w:t>
            </w:r>
          </w:p>
        </w:tc>
        <w:tc>
          <w:tcPr>
            <w:tcW w:w="1279"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天宁区</w:t>
            </w:r>
          </w:p>
        </w:tc>
        <w:tc>
          <w:tcPr>
            <w:tcW w:w="1279"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钟楼区</w:t>
            </w:r>
          </w:p>
        </w:tc>
      </w:tr>
      <w:tr w:rsidR="00672C13">
        <w:trPr>
          <w:trHeight w:val="510"/>
          <w:jc w:val="center"/>
        </w:trPr>
        <w:tc>
          <w:tcPr>
            <w:tcW w:w="138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2016</w:t>
            </w:r>
            <w:r>
              <w:rPr>
                <w:rFonts w:ascii="Times New Roman" w:hAnsi="Times New Roman"/>
                <w:sz w:val="24"/>
                <w:szCs w:val="24"/>
              </w:rPr>
              <w:t>年</w:t>
            </w:r>
          </w:p>
        </w:tc>
        <w:tc>
          <w:tcPr>
            <w:tcW w:w="128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1440.3</w:t>
            </w:r>
          </w:p>
        </w:tc>
        <w:tc>
          <w:tcPr>
            <w:tcW w:w="128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10464.0</w:t>
            </w:r>
          </w:p>
        </w:tc>
        <w:tc>
          <w:tcPr>
            <w:tcW w:w="1279"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18996.6</w:t>
            </w:r>
          </w:p>
        </w:tc>
        <w:tc>
          <w:tcPr>
            <w:tcW w:w="1279"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44172.4</w:t>
            </w:r>
          </w:p>
        </w:tc>
        <w:tc>
          <w:tcPr>
            <w:tcW w:w="1279"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19577.0</w:t>
            </w:r>
          </w:p>
        </w:tc>
        <w:tc>
          <w:tcPr>
            <w:tcW w:w="1279"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1980.8</w:t>
            </w:r>
          </w:p>
        </w:tc>
      </w:tr>
      <w:tr w:rsidR="00672C13">
        <w:trPr>
          <w:trHeight w:val="510"/>
          <w:jc w:val="center"/>
        </w:trPr>
        <w:tc>
          <w:tcPr>
            <w:tcW w:w="138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2017</w:t>
            </w:r>
            <w:r>
              <w:rPr>
                <w:rFonts w:ascii="Times New Roman" w:hAnsi="Times New Roman"/>
                <w:sz w:val="24"/>
                <w:szCs w:val="24"/>
              </w:rPr>
              <w:t>年</w:t>
            </w:r>
          </w:p>
        </w:tc>
        <w:tc>
          <w:tcPr>
            <w:tcW w:w="128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23.8</w:t>
            </w:r>
          </w:p>
        </w:tc>
        <w:tc>
          <w:tcPr>
            <w:tcW w:w="128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13854.3</w:t>
            </w:r>
          </w:p>
        </w:tc>
        <w:tc>
          <w:tcPr>
            <w:tcW w:w="1279"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25326.2</w:t>
            </w:r>
          </w:p>
        </w:tc>
        <w:tc>
          <w:tcPr>
            <w:tcW w:w="1279"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16397.9</w:t>
            </w:r>
          </w:p>
        </w:tc>
        <w:tc>
          <w:tcPr>
            <w:tcW w:w="1279"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17786.6</w:t>
            </w:r>
          </w:p>
        </w:tc>
        <w:tc>
          <w:tcPr>
            <w:tcW w:w="1279"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9500.0</w:t>
            </w:r>
          </w:p>
        </w:tc>
      </w:tr>
      <w:tr w:rsidR="00672C13">
        <w:trPr>
          <w:trHeight w:val="510"/>
          <w:jc w:val="center"/>
        </w:trPr>
        <w:tc>
          <w:tcPr>
            <w:tcW w:w="138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2018</w:t>
            </w:r>
            <w:r>
              <w:rPr>
                <w:rFonts w:ascii="Times New Roman" w:hAnsi="Times New Roman"/>
                <w:sz w:val="24"/>
                <w:szCs w:val="24"/>
              </w:rPr>
              <w:t>年</w:t>
            </w:r>
          </w:p>
        </w:tc>
        <w:tc>
          <w:tcPr>
            <w:tcW w:w="128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231.4</w:t>
            </w:r>
          </w:p>
        </w:tc>
        <w:tc>
          <w:tcPr>
            <w:tcW w:w="128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36825.6</w:t>
            </w:r>
          </w:p>
        </w:tc>
        <w:tc>
          <w:tcPr>
            <w:tcW w:w="1279"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37738.9</w:t>
            </w:r>
          </w:p>
        </w:tc>
        <w:tc>
          <w:tcPr>
            <w:tcW w:w="1279"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5549.9</w:t>
            </w:r>
          </w:p>
        </w:tc>
        <w:tc>
          <w:tcPr>
            <w:tcW w:w="1279"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1100.0</w:t>
            </w:r>
          </w:p>
        </w:tc>
        <w:tc>
          <w:tcPr>
            <w:tcW w:w="1279"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2706.1</w:t>
            </w:r>
          </w:p>
        </w:tc>
      </w:tr>
      <w:tr w:rsidR="00672C13">
        <w:trPr>
          <w:trHeight w:val="510"/>
          <w:jc w:val="center"/>
        </w:trPr>
        <w:tc>
          <w:tcPr>
            <w:tcW w:w="138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2019</w:t>
            </w:r>
            <w:r>
              <w:rPr>
                <w:rFonts w:ascii="Times New Roman" w:hAnsi="Times New Roman"/>
                <w:sz w:val="24"/>
                <w:szCs w:val="24"/>
              </w:rPr>
              <w:t>年</w:t>
            </w:r>
          </w:p>
        </w:tc>
        <w:tc>
          <w:tcPr>
            <w:tcW w:w="128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5897.0</w:t>
            </w:r>
          </w:p>
        </w:tc>
        <w:tc>
          <w:tcPr>
            <w:tcW w:w="128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37722.4</w:t>
            </w:r>
          </w:p>
        </w:tc>
        <w:tc>
          <w:tcPr>
            <w:tcW w:w="1279"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18834.3</w:t>
            </w:r>
          </w:p>
        </w:tc>
        <w:tc>
          <w:tcPr>
            <w:tcW w:w="1279"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17656.7</w:t>
            </w:r>
          </w:p>
        </w:tc>
        <w:tc>
          <w:tcPr>
            <w:tcW w:w="1279"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2209.0</w:t>
            </w:r>
          </w:p>
        </w:tc>
        <w:tc>
          <w:tcPr>
            <w:tcW w:w="1279"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2921.1</w:t>
            </w:r>
          </w:p>
        </w:tc>
      </w:tr>
      <w:tr w:rsidR="00672C13">
        <w:trPr>
          <w:trHeight w:val="510"/>
          <w:jc w:val="center"/>
        </w:trPr>
        <w:tc>
          <w:tcPr>
            <w:tcW w:w="138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2020</w:t>
            </w:r>
            <w:r>
              <w:rPr>
                <w:rFonts w:ascii="Times New Roman" w:hAnsi="Times New Roman"/>
                <w:sz w:val="24"/>
                <w:szCs w:val="24"/>
              </w:rPr>
              <w:t>年</w:t>
            </w:r>
          </w:p>
        </w:tc>
        <w:tc>
          <w:tcPr>
            <w:tcW w:w="128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2370.7</w:t>
            </w:r>
          </w:p>
        </w:tc>
        <w:tc>
          <w:tcPr>
            <w:tcW w:w="128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1286.7</w:t>
            </w:r>
          </w:p>
        </w:tc>
        <w:tc>
          <w:tcPr>
            <w:tcW w:w="1279"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17350.9</w:t>
            </w:r>
          </w:p>
        </w:tc>
        <w:tc>
          <w:tcPr>
            <w:tcW w:w="1279"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13891.3</w:t>
            </w:r>
          </w:p>
        </w:tc>
        <w:tc>
          <w:tcPr>
            <w:tcW w:w="1279"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175.1</w:t>
            </w:r>
          </w:p>
        </w:tc>
        <w:tc>
          <w:tcPr>
            <w:tcW w:w="1279"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718.9</w:t>
            </w:r>
          </w:p>
        </w:tc>
      </w:tr>
      <w:tr w:rsidR="00672C13">
        <w:trPr>
          <w:trHeight w:val="510"/>
          <w:jc w:val="center"/>
        </w:trPr>
        <w:tc>
          <w:tcPr>
            <w:tcW w:w="1384"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总计</w:t>
            </w:r>
          </w:p>
        </w:tc>
        <w:tc>
          <w:tcPr>
            <w:tcW w:w="128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9963.2</w:t>
            </w:r>
          </w:p>
        </w:tc>
        <w:tc>
          <w:tcPr>
            <w:tcW w:w="128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100153</w:t>
            </w:r>
          </w:p>
        </w:tc>
        <w:tc>
          <w:tcPr>
            <w:tcW w:w="1279"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118246.9</w:t>
            </w:r>
          </w:p>
        </w:tc>
        <w:tc>
          <w:tcPr>
            <w:tcW w:w="1279"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97668.2</w:t>
            </w:r>
          </w:p>
        </w:tc>
        <w:tc>
          <w:tcPr>
            <w:tcW w:w="1279"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40847.7</w:t>
            </w:r>
          </w:p>
        </w:tc>
        <w:tc>
          <w:tcPr>
            <w:tcW w:w="1279"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17826.9</w:t>
            </w:r>
          </w:p>
        </w:tc>
      </w:tr>
    </w:tbl>
    <w:p w:rsidR="00672C13" w:rsidRDefault="00672C13">
      <w:pPr>
        <w:rPr>
          <w:rFonts w:ascii="Times New Roman" w:hAnsi="Times New Roman"/>
        </w:rPr>
      </w:pPr>
    </w:p>
    <w:p w:rsidR="00672C13" w:rsidRDefault="00D94FA1">
      <w:pPr>
        <w:overflowPunct w:val="0"/>
        <w:autoSpaceDE w:val="0"/>
        <w:autoSpaceDN w:val="0"/>
        <w:adjustRightInd w:val="0"/>
        <w:snapToGrid w:val="0"/>
        <w:spacing w:line="550" w:lineRule="exact"/>
        <w:ind w:firstLine="641"/>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 xml:space="preserve">4. </w:t>
      </w:r>
      <w:r>
        <w:rPr>
          <w:rFonts w:ascii="Times New Roman" w:eastAsia="方正仿宋_GBK" w:hAnsi="Times New Roman"/>
          <w:snapToGrid w:val="0"/>
          <w:kern w:val="0"/>
          <w:sz w:val="32"/>
          <w:szCs w:val="32"/>
        </w:rPr>
        <w:t>开发园区转型创新、提档升级。</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十三五</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时期，我市着力完善各类开发区产业规划、功能配套及平台建设，推动开发园区成为开放型经济高质量发展的主阵地。</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十三五</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末，全市共有</w:t>
      </w:r>
      <w:r>
        <w:rPr>
          <w:rFonts w:ascii="Times New Roman" w:eastAsia="方正仿宋_GBK" w:hAnsi="Times New Roman"/>
          <w:snapToGrid w:val="0"/>
          <w:kern w:val="0"/>
          <w:sz w:val="32"/>
          <w:szCs w:val="32"/>
        </w:rPr>
        <w:t>2</w:t>
      </w:r>
      <w:r>
        <w:rPr>
          <w:rFonts w:ascii="Times New Roman" w:eastAsia="方正仿宋_GBK" w:hAnsi="Times New Roman"/>
          <w:snapToGrid w:val="0"/>
          <w:kern w:val="0"/>
          <w:sz w:val="32"/>
          <w:szCs w:val="32"/>
        </w:rPr>
        <w:t>个国家级高新区和</w:t>
      </w:r>
      <w:r>
        <w:rPr>
          <w:rFonts w:ascii="Times New Roman" w:eastAsia="方正仿宋_GBK" w:hAnsi="Times New Roman"/>
          <w:snapToGrid w:val="0"/>
          <w:kern w:val="0"/>
          <w:sz w:val="32"/>
          <w:szCs w:val="32"/>
        </w:rPr>
        <w:t>8</w:t>
      </w:r>
      <w:r>
        <w:rPr>
          <w:rFonts w:ascii="Times New Roman" w:eastAsia="方正仿宋_GBK" w:hAnsi="Times New Roman"/>
          <w:snapToGrid w:val="0"/>
          <w:kern w:val="0"/>
          <w:sz w:val="32"/>
          <w:szCs w:val="32"/>
        </w:rPr>
        <w:t>个省级开发区，常州高新区、武进高新区在全省国家级高新区中分列第</w:t>
      </w:r>
      <w:r>
        <w:rPr>
          <w:rFonts w:ascii="Times New Roman" w:eastAsia="方正仿宋_GBK" w:hAnsi="Times New Roman"/>
          <w:snapToGrid w:val="0"/>
          <w:kern w:val="0"/>
          <w:sz w:val="32"/>
          <w:szCs w:val="32"/>
        </w:rPr>
        <w:t>4</w:t>
      </w:r>
      <w:r>
        <w:rPr>
          <w:rFonts w:ascii="Times New Roman" w:eastAsia="方正仿宋_GBK" w:hAnsi="Times New Roman"/>
          <w:snapToGrid w:val="0"/>
          <w:kern w:val="0"/>
          <w:sz w:val="32"/>
          <w:szCs w:val="32"/>
        </w:rPr>
        <w:t>位和第</w:t>
      </w:r>
      <w:r>
        <w:rPr>
          <w:rFonts w:ascii="Times New Roman" w:eastAsia="方正仿宋_GBK" w:hAnsi="Times New Roman"/>
          <w:snapToGrid w:val="0"/>
          <w:kern w:val="0"/>
          <w:sz w:val="32"/>
          <w:szCs w:val="32"/>
        </w:rPr>
        <w:t>9</w:t>
      </w:r>
      <w:r>
        <w:rPr>
          <w:rFonts w:ascii="Times New Roman" w:eastAsia="方正仿宋_GBK" w:hAnsi="Times New Roman"/>
          <w:snapToGrid w:val="0"/>
          <w:kern w:val="0"/>
          <w:sz w:val="32"/>
          <w:szCs w:val="32"/>
        </w:rPr>
        <w:t>位，溧阳高新区位列省级高新区综合排名第</w:t>
      </w:r>
      <w:r>
        <w:rPr>
          <w:rFonts w:ascii="Times New Roman" w:eastAsia="方正仿宋_GBK" w:hAnsi="Times New Roman"/>
          <w:snapToGrid w:val="0"/>
          <w:kern w:val="0"/>
          <w:sz w:val="32"/>
          <w:szCs w:val="32"/>
        </w:rPr>
        <w:t>1</w:t>
      </w:r>
      <w:r>
        <w:rPr>
          <w:rFonts w:ascii="Times New Roman" w:eastAsia="方正仿宋_GBK" w:hAnsi="Times New Roman"/>
          <w:snapToGrid w:val="0"/>
          <w:kern w:val="0"/>
          <w:sz w:val="32"/>
          <w:szCs w:val="32"/>
        </w:rPr>
        <w:t>位，常州经开区、金坛开发区在省级经开区中跻身前十强，排名分别跃升至第</w:t>
      </w:r>
      <w:r>
        <w:rPr>
          <w:rFonts w:ascii="Times New Roman" w:eastAsia="方正仿宋_GBK" w:hAnsi="Times New Roman"/>
          <w:snapToGrid w:val="0"/>
          <w:kern w:val="0"/>
          <w:sz w:val="32"/>
          <w:szCs w:val="32"/>
        </w:rPr>
        <w:t>4</w:t>
      </w:r>
      <w:r>
        <w:rPr>
          <w:rFonts w:ascii="Times New Roman" w:eastAsia="方正仿宋_GBK" w:hAnsi="Times New Roman"/>
          <w:snapToGrid w:val="0"/>
          <w:kern w:val="0"/>
          <w:sz w:val="32"/>
          <w:szCs w:val="32"/>
        </w:rPr>
        <w:t>位和第</w:t>
      </w:r>
      <w:r>
        <w:rPr>
          <w:rFonts w:ascii="Times New Roman" w:eastAsia="方正仿宋_GBK" w:hAnsi="Times New Roman"/>
          <w:snapToGrid w:val="0"/>
          <w:kern w:val="0"/>
          <w:sz w:val="32"/>
          <w:szCs w:val="32"/>
        </w:rPr>
        <w:t>10</w:t>
      </w:r>
      <w:r>
        <w:rPr>
          <w:rFonts w:ascii="Times New Roman" w:eastAsia="方正仿宋_GBK" w:hAnsi="Times New Roman"/>
          <w:snapToGrid w:val="0"/>
          <w:kern w:val="0"/>
          <w:sz w:val="32"/>
          <w:szCs w:val="32"/>
        </w:rPr>
        <w:t>位；全市开发区利用外资贡献份额占全市的</w:t>
      </w:r>
      <w:r>
        <w:rPr>
          <w:rFonts w:ascii="Times New Roman" w:eastAsia="方正仿宋_GBK" w:hAnsi="Times New Roman"/>
          <w:snapToGrid w:val="0"/>
          <w:kern w:val="0"/>
          <w:sz w:val="32"/>
          <w:szCs w:val="32"/>
        </w:rPr>
        <w:t>84%</w:t>
      </w:r>
      <w:r>
        <w:rPr>
          <w:rFonts w:ascii="Times New Roman" w:eastAsia="方正仿宋_GBK" w:hAnsi="Times New Roman"/>
          <w:snapToGrid w:val="0"/>
          <w:kern w:val="0"/>
          <w:sz w:val="32"/>
          <w:szCs w:val="32"/>
        </w:rPr>
        <w:t>，工业开票销售、进出口贡献份额超过</w:t>
      </w:r>
      <w:r>
        <w:rPr>
          <w:rFonts w:ascii="Times New Roman" w:eastAsia="方正仿宋_GBK" w:hAnsi="Times New Roman"/>
          <w:snapToGrid w:val="0"/>
          <w:kern w:val="0"/>
          <w:sz w:val="32"/>
          <w:szCs w:val="32"/>
        </w:rPr>
        <w:t>70%</w:t>
      </w:r>
      <w:r>
        <w:rPr>
          <w:rFonts w:ascii="Times New Roman" w:eastAsia="方正仿宋_GBK" w:hAnsi="Times New Roman"/>
          <w:snapToGrid w:val="0"/>
          <w:kern w:val="0"/>
          <w:sz w:val="32"/>
          <w:szCs w:val="32"/>
        </w:rPr>
        <w:t>，公共财政预算收入贡献份额超过</w:t>
      </w:r>
      <w:r>
        <w:rPr>
          <w:rFonts w:ascii="Times New Roman" w:eastAsia="方正仿宋_GBK" w:hAnsi="Times New Roman"/>
          <w:snapToGrid w:val="0"/>
          <w:kern w:val="0"/>
          <w:sz w:val="32"/>
          <w:szCs w:val="32"/>
        </w:rPr>
        <w:t>54%</w:t>
      </w:r>
      <w:r>
        <w:rPr>
          <w:rFonts w:ascii="Times New Roman" w:eastAsia="方正仿宋_GBK" w:hAnsi="Times New Roman"/>
          <w:snapToGrid w:val="0"/>
          <w:kern w:val="0"/>
          <w:sz w:val="32"/>
          <w:szCs w:val="32"/>
        </w:rPr>
        <w:t>。国际合作园区加快发展，中以（常州）创新园实施新一轮发展规划，中德（常州）产业创新园全面推进；中以、中德、中欧、中瑞</w:t>
      </w:r>
      <w:r>
        <w:rPr>
          <w:rFonts w:ascii="Times New Roman" w:eastAsia="方正仿宋_GBK" w:hAnsi="Times New Roman"/>
          <w:snapToGrid w:val="0"/>
          <w:kern w:val="0"/>
          <w:sz w:val="32"/>
          <w:szCs w:val="32"/>
        </w:rPr>
        <w:t>4</w:t>
      </w:r>
      <w:r>
        <w:rPr>
          <w:rFonts w:ascii="Times New Roman" w:eastAsia="方正仿宋_GBK" w:hAnsi="Times New Roman"/>
          <w:snapToGrid w:val="0"/>
          <w:kern w:val="0"/>
          <w:sz w:val="32"/>
          <w:szCs w:val="32"/>
        </w:rPr>
        <w:t>家园区被认定为省级国际合作园区，获评数居全省第一；新获批省级特色创新示范园区</w:t>
      </w:r>
      <w:r>
        <w:rPr>
          <w:rFonts w:ascii="Times New Roman" w:eastAsia="方正仿宋_GBK" w:hAnsi="Times New Roman"/>
          <w:snapToGrid w:val="0"/>
          <w:kern w:val="0"/>
          <w:sz w:val="32"/>
          <w:szCs w:val="32"/>
        </w:rPr>
        <w:t>8</w:t>
      </w:r>
      <w:r>
        <w:rPr>
          <w:rFonts w:ascii="Times New Roman" w:eastAsia="方正仿宋_GBK" w:hAnsi="Times New Roman"/>
          <w:snapToGrid w:val="0"/>
          <w:kern w:val="0"/>
          <w:sz w:val="32"/>
          <w:szCs w:val="32"/>
        </w:rPr>
        <w:t>家，覆盖率居全省前列。</w:t>
      </w:r>
    </w:p>
    <w:p w:rsidR="00672C13" w:rsidRDefault="00672C13">
      <w:pPr>
        <w:overflowPunct w:val="0"/>
        <w:autoSpaceDE w:val="0"/>
        <w:autoSpaceDN w:val="0"/>
        <w:adjustRightInd w:val="0"/>
        <w:snapToGrid w:val="0"/>
        <w:spacing w:line="550" w:lineRule="exact"/>
        <w:ind w:firstLine="641"/>
        <w:rPr>
          <w:rFonts w:ascii="Times New Roman" w:eastAsia="方正仿宋_GBK" w:hAnsi="Times New Roman"/>
          <w:snapToGrid w:val="0"/>
          <w:kern w:val="0"/>
          <w:sz w:val="32"/>
          <w:szCs w:val="32"/>
        </w:rPr>
        <w:sectPr w:rsidR="00672C13">
          <w:pgSz w:w="11906" w:h="16838"/>
          <w:pgMar w:top="1814" w:right="1531" w:bottom="1985" w:left="1531" w:header="720" w:footer="1474" w:gutter="0"/>
          <w:cols w:space="720"/>
          <w:docGrid w:linePitch="312"/>
        </w:sectPr>
      </w:pPr>
    </w:p>
    <w:p w:rsidR="00672C13" w:rsidRDefault="00D94FA1">
      <w:pPr>
        <w:overflowPunct w:val="0"/>
        <w:autoSpaceDE w:val="0"/>
        <w:autoSpaceDN w:val="0"/>
        <w:adjustRightInd w:val="0"/>
        <w:snapToGrid w:val="0"/>
        <w:spacing w:before="240" w:after="240" w:line="560" w:lineRule="exact"/>
        <w:jc w:val="center"/>
        <w:rPr>
          <w:rFonts w:ascii="方正小标宋_GBK" w:eastAsia="方正小标宋_GBK" w:hAnsi="Times New Roman"/>
          <w:sz w:val="44"/>
          <w:szCs w:val="44"/>
        </w:rPr>
      </w:pPr>
      <w:r>
        <w:rPr>
          <w:rFonts w:ascii="方正小标宋_GBK" w:eastAsia="方正小标宋_GBK" w:hAnsi="Times New Roman" w:hint="eastAsia"/>
          <w:sz w:val="44"/>
          <w:szCs w:val="44"/>
        </w:rPr>
        <w:lastRenderedPageBreak/>
        <w:t>江苏省开发区科学发展综合评价常州开发区排名情况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65"/>
        <w:gridCol w:w="706"/>
        <w:gridCol w:w="989"/>
        <w:gridCol w:w="717"/>
        <w:gridCol w:w="848"/>
        <w:gridCol w:w="989"/>
        <w:gridCol w:w="706"/>
        <w:gridCol w:w="848"/>
        <w:gridCol w:w="989"/>
        <w:gridCol w:w="703"/>
        <w:gridCol w:w="848"/>
        <w:gridCol w:w="984"/>
        <w:gridCol w:w="706"/>
        <w:gridCol w:w="706"/>
        <w:gridCol w:w="989"/>
        <w:gridCol w:w="782"/>
      </w:tblGrid>
      <w:tr w:rsidR="00672C13">
        <w:trPr>
          <w:trHeight w:val="496"/>
          <w:jc w:val="center"/>
        </w:trPr>
        <w:tc>
          <w:tcPr>
            <w:tcW w:w="1665" w:type="dxa"/>
            <w:vMerge w:val="restart"/>
            <w:noWrap/>
            <w:vAlign w:val="center"/>
          </w:tcPr>
          <w:p w:rsidR="00672C13" w:rsidRDefault="00D94FA1">
            <w:pPr>
              <w:widowControl/>
              <w:spacing w:line="300" w:lineRule="exact"/>
              <w:jc w:val="center"/>
              <w:rPr>
                <w:rFonts w:ascii="Times New Roman" w:eastAsia="黑体" w:hAnsi="Times New Roman"/>
                <w:bCs/>
                <w:sz w:val="24"/>
              </w:rPr>
            </w:pPr>
            <w:r>
              <w:rPr>
                <w:rFonts w:ascii="Times New Roman" w:eastAsia="黑体"/>
                <w:bCs/>
                <w:sz w:val="24"/>
              </w:rPr>
              <w:t>开发区名称</w:t>
            </w:r>
          </w:p>
        </w:tc>
        <w:tc>
          <w:tcPr>
            <w:tcW w:w="2412" w:type="dxa"/>
            <w:gridSpan w:val="3"/>
            <w:noWrap/>
            <w:vAlign w:val="center"/>
          </w:tcPr>
          <w:p w:rsidR="00672C13" w:rsidRDefault="00D94FA1">
            <w:pPr>
              <w:widowControl/>
              <w:spacing w:line="300" w:lineRule="exact"/>
              <w:jc w:val="center"/>
              <w:rPr>
                <w:rFonts w:ascii="Times New Roman" w:eastAsia="黑体" w:hAnsi="Times New Roman"/>
                <w:bCs/>
                <w:sz w:val="24"/>
              </w:rPr>
            </w:pPr>
            <w:r>
              <w:rPr>
                <w:rFonts w:ascii="Times New Roman" w:eastAsia="黑体" w:hAnsi="Times New Roman"/>
                <w:bCs/>
                <w:sz w:val="24"/>
              </w:rPr>
              <w:t>2016</w:t>
            </w:r>
            <w:r>
              <w:rPr>
                <w:rFonts w:ascii="Times New Roman" w:eastAsia="黑体"/>
                <w:bCs/>
                <w:sz w:val="24"/>
              </w:rPr>
              <w:t>年</w:t>
            </w:r>
          </w:p>
        </w:tc>
        <w:tc>
          <w:tcPr>
            <w:tcW w:w="2543" w:type="dxa"/>
            <w:gridSpan w:val="3"/>
            <w:noWrap/>
            <w:vAlign w:val="center"/>
          </w:tcPr>
          <w:p w:rsidR="00672C13" w:rsidRDefault="00D94FA1">
            <w:pPr>
              <w:widowControl/>
              <w:spacing w:line="300" w:lineRule="exact"/>
              <w:jc w:val="center"/>
              <w:rPr>
                <w:rFonts w:ascii="Times New Roman" w:eastAsia="黑体" w:hAnsi="Times New Roman"/>
                <w:bCs/>
                <w:sz w:val="24"/>
              </w:rPr>
            </w:pPr>
            <w:r>
              <w:rPr>
                <w:rFonts w:ascii="Times New Roman" w:eastAsia="黑体" w:hAnsi="Times New Roman"/>
                <w:bCs/>
                <w:sz w:val="24"/>
              </w:rPr>
              <w:t>2017</w:t>
            </w:r>
            <w:r>
              <w:rPr>
                <w:rFonts w:ascii="Times New Roman" w:eastAsia="黑体"/>
                <w:bCs/>
                <w:sz w:val="24"/>
              </w:rPr>
              <w:t>年</w:t>
            </w:r>
          </w:p>
        </w:tc>
        <w:tc>
          <w:tcPr>
            <w:tcW w:w="2540" w:type="dxa"/>
            <w:gridSpan w:val="3"/>
            <w:noWrap/>
            <w:vAlign w:val="center"/>
          </w:tcPr>
          <w:p w:rsidR="00672C13" w:rsidRDefault="00D94FA1">
            <w:pPr>
              <w:widowControl/>
              <w:spacing w:line="300" w:lineRule="exact"/>
              <w:jc w:val="center"/>
              <w:rPr>
                <w:rFonts w:ascii="Times New Roman" w:eastAsia="黑体" w:hAnsi="Times New Roman"/>
                <w:bCs/>
                <w:sz w:val="24"/>
              </w:rPr>
            </w:pPr>
            <w:r>
              <w:rPr>
                <w:rFonts w:ascii="Times New Roman" w:eastAsia="黑体" w:hAnsi="Times New Roman"/>
                <w:bCs/>
                <w:sz w:val="24"/>
              </w:rPr>
              <w:t>2018</w:t>
            </w:r>
            <w:r>
              <w:rPr>
                <w:rFonts w:ascii="Times New Roman" w:eastAsia="黑体"/>
                <w:bCs/>
                <w:sz w:val="24"/>
              </w:rPr>
              <w:t>年</w:t>
            </w:r>
          </w:p>
        </w:tc>
        <w:tc>
          <w:tcPr>
            <w:tcW w:w="2538" w:type="dxa"/>
            <w:gridSpan w:val="3"/>
            <w:noWrap/>
            <w:vAlign w:val="center"/>
          </w:tcPr>
          <w:p w:rsidR="00672C13" w:rsidRDefault="00D94FA1">
            <w:pPr>
              <w:widowControl/>
              <w:spacing w:line="300" w:lineRule="exact"/>
              <w:jc w:val="center"/>
              <w:rPr>
                <w:rFonts w:ascii="Times New Roman" w:eastAsia="黑体" w:hAnsi="Times New Roman"/>
                <w:bCs/>
                <w:sz w:val="24"/>
              </w:rPr>
            </w:pPr>
            <w:r>
              <w:rPr>
                <w:rFonts w:ascii="Times New Roman" w:eastAsia="黑体" w:hAnsi="Times New Roman"/>
                <w:bCs/>
                <w:sz w:val="24"/>
              </w:rPr>
              <w:t>2019</w:t>
            </w:r>
            <w:r>
              <w:rPr>
                <w:rFonts w:ascii="Times New Roman" w:eastAsia="黑体"/>
                <w:bCs/>
                <w:sz w:val="24"/>
              </w:rPr>
              <w:t>年</w:t>
            </w:r>
          </w:p>
        </w:tc>
        <w:tc>
          <w:tcPr>
            <w:tcW w:w="2477" w:type="dxa"/>
            <w:gridSpan w:val="3"/>
            <w:noWrap/>
            <w:vAlign w:val="center"/>
          </w:tcPr>
          <w:p w:rsidR="00672C13" w:rsidRDefault="00D94FA1">
            <w:pPr>
              <w:widowControl/>
              <w:spacing w:line="300" w:lineRule="exact"/>
              <w:jc w:val="center"/>
              <w:rPr>
                <w:rFonts w:ascii="Times New Roman" w:eastAsia="黑体" w:hAnsi="Times New Roman"/>
                <w:bCs/>
                <w:sz w:val="24"/>
              </w:rPr>
            </w:pPr>
            <w:r>
              <w:rPr>
                <w:rFonts w:ascii="Times New Roman" w:eastAsia="黑体" w:hAnsi="Times New Roman"/>
                <w:bCs/>
                <w:sz w:val="24"/>
              </w:rPr>
              <w:t>2020</w:t>
            </w:r>
            <w:r>
              <w:rPr>
                <w:rFonts w:ascii="Times New Roman" w:eastAsia="黑体"/>
                <w:bCs/>
                <w:sz w:val="24"/>
              </w:rPr>
              <w:t>年</w:t>
            </w:r>
          </w:p>
        </w:tc>
      </w:tr>
      <w:tr w:rsidR="00672C13">
        <w:trPr>
          <w:trHeight w:val="970"/>
          <w:jc w:val="center"/>
        </w:trPr>
        <w:tc>
          <w:tcPr>
            <w:tcW w:w="1665" w:type="dxa"/>
            <w:vMerge/>
            <w:noWrap/>
            <w:vAlign w:val="center"/>
          </w:tcPr>
          <w:p w:rsidR="00672C13" w:rsidRDefault="00672C13">
            <w:pPr>
              <w:widowControl/>
              <w:spacing w:line="300" w:lineRule="exact"/>
              <w:jc w:val="center"/>
              <w:rPr>
                <w:rFonts w:ascii="Times New Roman" w:eastAsia="黑体" w:hAnsi="Times New Roman"/>
                <w:bCs/>
                <w:sz w:val="24"/>
              </w:rPr>
            </w:pPr>
          </w:p>
        </w:tc>
        <w:tc>
          <w:tcPr>
            <w:tcW w:w="706" w:type="dxa"/>
            <w:noWrap/>
            <w:vAlign w:val="center"/>
          </w:tcPr>
          <w:p w:rsidR="00672C13" w:rsidRDefault="00D94FA1">
            <w:pPr>
              <w:widowControl/>
              <w:spacing w:line="300" w:lineRule="exact"/>
              <w:jc w:val="center"/>
              <w:rPr>
                <w:rFonts w:ascii="Times New Roman" w:eastAsia="黑体" w:hAnsi="Times New Roman"/>
                <w:bCs/>
                <w:sz w:val="24"/>
              </w:rPr>
            </w:pPr>
            <w:r>
              <w:rPr>
                <w:rFonts w:ascii="Times New Roman" w:eastAsia="黑体"/>
                <w:bCs/>
                <w:sz w:val="24"/>
              </w:rPr>
              <w:t>全省</w:t>
            </w:r>
          </w:p>
          <w:p w:rsidR="00672C13" w:rsidRDefault="00D94FA1">
            <w:pPr>
              <w:widowControl/>
              <w:spacing w:line="300" w:lineRule="exact"/>
              <w:jc w:val="center"/>
              <w:rPr>
                <w:rFonts w:ascii="Times New Roman" w:eastAsia="黑体" w:hAnsi="Times New Roman"/>
                <w:bCs/>
                <w:sz w:val="24"/>
              </w:rPr>
            </w:pPr>
            <w:r>
              <w:rPr>
                <w:rFonts w:ascii="Times New Roman" w:eastAsia="黑体"/>
                <w:bCs/>
                <w:sz w:val="24"/>
              </w:rPr>
              <w:t>排名</w:t>
            </w:r>
          </w:p>
        </w:tc>
        <w:tc>
          <w:tcPr>
            <w:tcW w:w="989" w:type="dxa"/>
            <w:noWrap/>
            <w:vAlign w:val="center"/>
          </w:tcPr>
          <w:p w:rsidR="00672C13" w:rsidRDefault="00D94FA1">
            <w:pPr>
              <w:widowControl/>
              <w:spacing w:line="300" w:lineRule="exact"/>
              <w:jc w:val="center"/>
              <w:rPr>
                <w:rFonts w:ascii="Times New Roman" w:eastAsia="黑体" w:hAnsi="Times New Roman"/>
                <w:bCs/>
                <w:sz w:val="24"/>
              </w:rPr>
            </w:pPr>
            <w:r>
              <w:rPr>
                <w:rFonts w:ascii="Times New Roman" w:eastAsia="黑体"/>
                <w:bCs/>
                <w:sz w:val="24"/>
              </w:rPr>
              <w:t>国家级排名</w:t>
            </w:r>
          </w:p>
        </w:tc>
        <w:tc>
          <w:tcPr>
            <w:tcW w:w="717" w:type="dxa"/>
            <w:noWrap/>
            <w:vAlign w:val="center"/>
          </w:tcPr>
          <w:p w:rsidR="00672C13" w:rsidRDefault="00D94FA1">
            <w:pPr>
              <w:widowControl/>
              <w:spacing w:line="300" w:lineRule="exact"/>
              <w:jc w:val="center"/>
              <w:rPr>
                <w:rFonts w:ascii="Times New Roman" w:eastAsia="黑体" w:hAnsi="Times New Roman"/>
                <w:bCs/>
                <w:sz w:val="24"/>
              </w:rPr>
            </w:pPr>
            <w:r>
              <w:rPr>
                <w:rFonts w:ascii="Times New Roman" w:eastAsia="黑体"/>
                <w:bCs/>
                <w:sz w:val="24"/>
              </w:rPr>
              <w:t>省级排名</w:t>
            </w:r>
          </w:p>
        </w:tc>
        <w:tc>
          <w:tcPr>
            <w:tcW w:w="848" w:type="dxa"/>
            <w:noWrap/>
            <w:vAlign w:val="center"/>
          </w:tcPr>
          <w:p w:rsidR="00672C13" w:rsidRDefault="00D94FA1">
            <w:pPr>
              <w:widowControl/>
              <w:spacing w:line="300" w:lineRule="exact"/>
              <w:jc w:val="center"/>
              <w:rPr>
                <w:rFonts w:ascii="Times New Roman" w:eastAsia="黑体" w:hAnsi="Times New Roman"/>
                <w:bCs/>
                <w:sz w:val="24"/>
              </w:rPr>
            </w:pPr>
            <w:r>
              <w:rPr>
                <w:rFonts w:ascii="Times New Roman" w:eastAsia="黑体"/>
                <w:bCs/>
                <w:sz w:val="24"/>
              </w:rPr>
              <w:t>全省</w:t>
            </w:r>
          </w:p>
          <w:p w:rsidR="00672C13" w:rsidRDefault="00D94FA1">
            <w:pPr>
              <w:widowControl/>
              <w:spacing w:line="300" w:lineRule="exact"/>
              <w:jc w:val="center"/>
              <w:rPr>
                <w:rFonts w:ascii="Times New Roman" w:eastAsia="黑体" w:hAnsi="Times New Roman"/>
                <w:bCs/>
                <w:sz w:val="24"/>
              </w:rPr>
            </w:pPr>
            <w:r>
              <w:rPr>
                <w:rFonts w:ascii="Times New Roman" w:eastAsia="黑体"/>
                <w:bCs/>
                <w:sz w:val="24"/>
              </w:rPr>
              <w:t>排名</w:t>
            </w:r>
          </w:p>
        </w:tc>
        <w:tc>
          <w:tcPr>
            <w:tcW w:w="989" w:type="dxa"/>
            <w:noWrap/>
            <w:vAlign w:val="center"/>
          </w:tcPr>
          <w:p w:rsidR="00672C13" w:rsidRDefault="00D94FA1">
            <w:pPr>
              <w:widowControl/>
              <w:spacing w:line="300" w:lineRule="exact"/>
              <w:jc w:val="center"/>
              <w:rPr>
                <w:rFonts w:ascii="Times New Roman" w:eastAsia="黑体" w:hAnsi="Times New Roman"/>
                <w:bCs/>
                <w:sz w:val="24"/>
              </w:rPr>
            </w:pPr>
            <w:r>
              <w:rPr>
                <w:rFonts w:ascii="Times New Roman" w:eastAsia="黑体"/>
                <w:bCs/>
                <w:sz w:val="24"/>
              </w:rPr>
              <w:t>国家级排名</w:t>
            </w:r>
          </w:p>
        </w:tc>
        <w:tc>
          <w:tcPr>
            <w:tcW w:w="706" w:type="dxa"/>
            <w:noWrap/>
            <w:vAlign w:val="center"/>
          </w:tcPr>
          <w:p w:rsidR="00672C13" w:rsidRDefault="00D94FA1">
            <w:pPr>
              <w:widowControl/>
              <w:spacing w:line="300" w:lineRule="exact"/>
              <w:jc w:val="center"/>
              <w:rPr>
                <w:rFonts w:ascii="Times New Roman" w:eastAsia="黑体" w:hAnsi="Times New Roman"/>
                <w:bCs/>
                <w:sz w:val="24"/>
              </w:rPr>
            </w:pPr>
            <w:r>
              <w:rPr>
                <w:rFonts w:ascii="Times New Roman" w:eastAsia="黑体"/>
                <w:bCs/>
                <w:sz w:val="24"/>
              </w:rPr>
              <w:t>省级</w:t>
            </w:r>
          </w:p>
          <w:p w:rsidR="00672C13" w:rsidRDefault="00D94FA1">
            <w:pPr>
              <w:widowControl/>
              <w:spacing w:line="300" w:lineRule="exact"/>
              <w:jc w:val="center"/>
              <w:rPr>
                <w:rFonts w:ascii="Times New Roman" w:eastAsia="黑体" w:hAnsi="Times New Roman"/>
                <w:bCs/>
                <w:sz w:val="24"/>
              </w:rPr>
            </w:pPr>
            <w:r>
              <w:rPr>
                <w:rFonts w:ascii="Times New Roman" w:eastAsia="黑体"/>
                <w:bCs/>
                <w:sz w:val="24"/>
              </w:rPr>
              <w:t>排名</w:t>
            </w:r>
          </w:p>
        </w:tc>
        <w:tc>
          <w:tcPr>
            <w:tcW w:w="848" w:type="dxa"/>
            <w:noWrap/>
            <w:vAlign w:val="center"/>
          </w:tcPr>
          <w:p w:rsidR="00672C13" w:rsidRDefault="00D94FA1">
            <w:pPr>
              <w:widowControl/>
              <w:spacing w:line="300" w:lineRule="exact"/>
              <w:jc w:val="center"/>
              <w:rPr>
                <w:rFonts w:ascii="Times New Roman" w:eastAsia="黑体" w:hAnsi="Times New Roman"/>
                <w:bCs/>
                <w:sz w:val="24"/>
              </w:rPr>
            </w:pPr>
            <w:r>
              <w:rPr>
                <w:rFonts w:ascii="Times New Roman" w:eastAsia="黑体"/>
                <w:bCs/>
                <w:sz w:val="24"/>
              </w:rPr>
              <w:t>全省</w:t>
            </w:r>
          </w:p>
          <w:p w:rsidR="00672C13" w:rsidRDefault="00D94FA1">
            <w:pPr>
              <w:widowControl/>
              <w:spacing w:line="300" w:lineRule="exact"/>
              <w:jc w:val="center"/>
              <w:rPr>
                <w:rFonts w:ascii="Times New Roman" w:eastAsia="黑体" w:hAnsi="Times New Roman"/>
                <w:bCs/>
                <w:sz w:val="24"/>
              </w:rPr>
            </w:pPr>
            <w:r>
              <w:rPr>
                <w:rFonts w:ascii="Times New Roman" w:eastAsia="黑体"/>
                <w:bCs/>
                <w:sz w:val="24"/>
              </w:rPr>
              <w:t>排名</w:t>
            </w:r>
          </w:p>
        </w:tc>
        <w:tc>
          <w:tcPr>
            <w:tcW w:w="989" w:type="dxa"/>
            <w:noWrap/>
            <w:vAlign w:val="center"/>
          </w:tcPr>
          <w:p w:rsidR="00672C13" w:rsidRDefault="00D94FA1">
            <w:pPr>
              <w:widowControl/>
              <w:spacing w:line="300" w:lineRule="exact"/>
              <w:jc w:val="center"/>
              <w:rPr>
                <w:rFonts w:ascii="Times New Roman" w:eastAsia="黑体" w:hAnsi="Times New Roman"/>
                <w:bCs/>
                <w:sz w:val="24"/>
              </w:rPr>
            </w:pPr>
            <w:r>
              <w:rPr>
                <w:rFonts w:ascii="Times New Roman" w:eastAsia="黑体"/>
                <w:bCs/>
                <w:sz w:val="24"/>
              </w:rPr>
              <w:t>国家级</w:t>
            </w:r>
          </w:p>
          <w:p w:rsidR="00672C13" w:rsidRDefault="00D94FA1">
            <w:pPr>
              <w:widowControl/>
              <w:spacing w:line="300" w:lineRule="exact"/>
              <w:jc w:val="center"/>
              <w:rPr>
                <w:rFonts w:ascii="Times New Roman" w:eastAsia="黑体" w:hAnsi="Times New Roman"/>
                <w:bCs/>
                <w:sz w:val="24"/>
              </w:rPr>
            </w:pPr>
            <w:r>
              <w:rPr>
                <w:rFonts w:ascii="Times New Roman" w:eastAsia="黑体"/>
                <w:bCs/>
                <w:sz w:val="24"/>
              </w:rPr>
              <w:t>排名</w:t>
            </w:r>
          </w:p>
        </w:tc>
        <w:tc>
          <w:tcPr>
            <w:tcW w:w="703" w:type="dxa"/>
            <w:noWrap/>
            <w:vAlign w:val="center"/>
          </w:tcPr>
          <w:p w:rsidR="00672C13" w:rsidRDefault="00D94FA1">
            <w:pPr>
              <w:widowControl/>
              <w:spacing w:line="300" w:lineRule="exact"/>
              <w:jc w:val="center"/>
              <w:rPr>
                <w:rFonts w:ascii="Times New Roman" w:eastAsia="黑体"/>
                <w:bCs/>
                <w:sz w:val="24"/>
              </w:rPr>
            </w:pPr>
            <w:r>
              <w:rPr>
                <w:rFonts w:ascii="Times New Roman" w:eastAsia="黑体"/>
                <w:bCs/>
                <w:sz w:val="24"/>
              </w:rPr>
              <w:t>省级</w:t>
            </w:r>
          </w:p>
          <w:p w:rsidR="00672C13" w:rsidRDefault="00D94FA1">
            <w:pPr>
              <w:widowControl/>
              <w:spacing w:line="300" w:lineRule="exact"/>
              <w:jc w:val="center"/>
              <w:rPr>
                <w:rFonts w:ascii="Times New Roman" w:eastAsia="黑体"/>
                <w:bCs/>
                <w:sz w:val="24"/>
              </w:rPr>
            </w:pPr>
            <w:r>
              <w:rPr>
                <w:rFonts w:ascii="Times New Roman" w:eastAsia="黑体"/>
                <w:bCs/>
                <w:sz w:val="24"/>
              </w:rPr>
              <w:t>排名</w:t>
            </w:r>
          </w:p>
        </w:tc>
        <w:tc>
          <w:tcPr>
            <w:tcW w:w="848" w:type="dxa"/>
            <w:noWrap/>
            <w:vAlign w:val="center"/>
          </w:tcPr>
          <w:p w:rsidR="00672C13" w:rsidRDefault="00D94FA1">
            <w:pPr>
              <w:widowControl/>
              <w:spacing w:line="300" w:lineRule="exact"/>
              <w:jc w:val="center"/>
              <w:rPr>
                <w:rFonts w:ascii="Times New Roman" w:eastAsia="黑体" w:hAnsi="Times New Roman"/>
                <w:bCs/>
                <w:sz w:val="24"/>
              </w:rPr>
            </w:pPr>
            <w:r>
              <w:rPr>
                <w:rFonts w:ascii="Times New Roman" w:eastAsia="黑体"/>
                <w:bCs/>
                <w:sz w:val="24"/>
              </w:rPr>
              <w:t>全省</w:t>
            </w:r>
          </w:p>
          <w:p w:rsidR="00672C13" w:rsidRDefault="00D94FA1">
            <w:pPr>
              <w:widowControl/>
              <w:spacing w:line="300" w:lineRule="exact"/>
              <w:jc w:val="center"/>
              <w:rPr>
                <w:rFonts w:ascii="Times New Roman" w:eastAsia="黑体" w:hAnsi="Times New Roman"/>
                <w:bCs/>
                <w:sz w:val="24"/>
              </w:rPr>
            </w:pPr>
            <w:r>
              <w:rPr>
                <w:rFonts w:ascii="Times New Roman" w:eastAsia="黑体"/>
                <w:bCs/>
                <w:sz w:val="24"/>
              </w:rPr>
              <w:t>排名</w:t>
            </w:r>
          </w:p>
        </w:tc>
        <w:tc>
          <w:tcPr>
            <w:tcW w:w="984" w:type="dxa"/>
            <w:noWrap/>
            <w:vAlign w:val="center"/>
          </w:tcPr>
          <w:p w:rsidR="00672C13" w:rsidRDefault="00D94FA1">
            <w:pPr>
              <w:widowControl/>
              <w:spacing w:line="300" w:lineRule="exact"/>
              <w:jc w:val="center"/>
              <w:rPr>
                <w:rFonts w:ascii="Times New Roman" w:eastAsia="黑体" w:hAnsi="Times New Roman"/>
                <w:bCs/>
                <w:sz w:val="24"/>
              </w:rPr>
            </w:pPr>
            <w:r>
              <w:rPr>
                <w:rFonts w:ascii="Times New Roman" w:eastAsia="黑体"/>
                <w:bCs/>
                <w:sz w:val="24"/>
              </w:rPr>
              <w:t>国家级</w:t>
            </w:r>
          </w:p>
          <w:p w:rsidR="00672C13" w:rsidRDefault="00D94FA1">
            <w:pPr>
              <w:widowControl/>
              <w:spacing w:line="300" w:lineRule="exact"/>
              <w:jc w:val="center"/>
              <w:rPr>
                <w:rFonts w:ascii="Times New Roman" w:eastAsia="黑体" w:hAnsi="Times New Roman"/>
                <w:bCs/>
                <w:sz w:val="24"/>
              </w:rPr>
            </w:pPr>
            <w:r>
              <w:rPr>
                <w:rFonts w:ascii="Times New Roman" w:eastAsia="黑体"/>
                <w:bCs/>
                <w:sz w:val="24"/>
              </w:rPr>
              <w:t>排名</w:t>
            </w:r>
          </w:p>
        </w:tc>
        <w:tc>
          <w:tcPr>
            <w:tcW w:w="706" w:type="dxa"/>
            <w:noWrap/>
            <w:vAlign w:val="center"/>
          </w:tcPr>
          <w:p w:rsidR="00672C13" w:rsidRDefault="00D94FA1">
            <w:pPr>
              <w:widowControl/>
              <w:spacing w:line="300" w:lineRule="exact"/>
              <w:jc w:val="center"/>
              <w:rPr>
                <w:rFonts w:ascii="Times New Roman" w:eastAsia="黑体" w:hAnsi="Times New Roman"/>
                <w:bCs/>
                <w:sz w:val="24"/>
              </w:rPr>
            </w:pPr>
            <w:r>
              <w:rPr>
                <w:rFonts w:ascii="Times New Roman" w:eastAsia="黑体"/>
                <w:bCs/>
                <w:sz w:val="24"/>
              </w:rPr>
              <w:t>省级排名</w:t>
            </w:r>
          </w:p>
        </w:tc>
        <w:tc>
          <w:tcPr>
            <w:tcW w:w="706" w:type="dxa"/>
            <w:noWrap/>
            <w:vAlign w:val="center"/>
          </w:tcPr>
          <w:p w:rsidR="00672C13" w:rsidRDefault="00D94FA1">
            <w:pPr>
              <w:widowControl/>
              <w:spacing w:line="300" w:lineRule="exact"/>
              <w:jc w:val="center"/>
              <w:rPr>
                <w:rFonts w:ascii="Times New Roman" w:eastAsia="黑体" w:hAnsi="Times New Roman"/>
                <w:bCs/>
                <w:sz w:val="24"/>
              </w:rPr>
            </w:pPr>
            <w:r>
              <w:rPr>
                <w:rFonts w:ascii="Times New Roman" w:eastAsia="黑体"/>
                <w:bCs/>
                <w:sz w:val="24"/>
              </w:rPr>
              <w:t>全省</w:t>
            </w:r>
          </w:p>
          <w:p w:rsidR="00672C13" w:rsidRDefault="00D94FA1">
            <w:pPr>
              <w:widowControl/>
              <w:spacing w:line="300" w:lineRule="exact"/>
              <w:jc w:val="center"/>
              <w:rPr>
                <w:rFonts w:ascii="Times New Roman" w:eastAsia="黑体" w:hAnsi="Times New Roman"/>
                <w:bCs/>
                <w:sz w:val="24"/>
              </w:rPr>
            </w:pPr>
            <w:r>
              <w:rPr>
                <w:rFonts w:ascii="Times New Roman" w:eastAsia="黑体"/>
                <w:bCs/>
                <w:sz w:val="24"/>
              </w:rPr>
              <w:t>排名</w:t>
            </w:r>
          </w:p>
        </w:tc>
        <w:tc>
          <w:tcPr>
            <w:tcW w:w="989" w:type="dxa"/>
            <w:noWrap/>
            <w:vAlign w:val="center"/>
          </w:tcPr>
          <w:p w:rsidR="00672C13" w:rsidRDefault="00D94FA1">
            <w:pPr>
              <w:widowControl/>
              <w:spacing w:line="300" w:lineRule="exact"/>
              <w:jc w:val="center"/>
              <w:rPr>
                <w:rFonts w:ascii="Times New Roman" w:eastAsia="黑体" w:hAnsi="Times New Roman"/>
                <w:bCs/>
                <w:sz w:val="24"/>
              </w:rPr>
            </w:pPr>
            <w:r>
              <w:rPr>
                <w:rFonts w:ascii="Times New Roman" w:eastAsia="黑体"/>
                <w:bCs/>
                <w:sz w:val="24"/>
              </w:rPr>
              <w:t>国家级</w:t>
            </w:r>
          </w:p>
          <w:p w:rsidR="00672C13" w:rsidRDefault="00D94FA1">
            <w:pPr>
              <w:widowControl/>
              <w:spacing w:line="300" w:lineRule="exact"/>
              <w:jc w:val="center"/>
              <w:rPr>
                <w:rFonts w:ascii="Times New Roman" w:eastAsia="黑体" w:hAnsi="Times New Roman"/>
                <w:bCs/>
                <w:sz w:val="24"/>
              </w:rPr>
            </w:pPr>
            <w:r>
              <w:rPr>
                <w:rFonts w:ascii="Times New Roman" w:eastAsia="黑体"/>
                <w:bCs/>
                <w:sz w:val="24"/>
              </w:rPr>
              <w:t>排名</w:t>
            </w:r>
          </w:p>
        </w:tc>
        <w:tc>
          <w:tcPr>
            <w:tcW w:w="782" w:type="dxa"/>
            <w:noWrap/>
            <w:vAlign w:val="center"/>
          </w:tcPr>
          <w:p w:rsidR="00672C13" w:rsidRDefault="00D94FA1">
            <w:pPr>
              <w:widowControl/>
              <w:spacing w:line="300" w:lineRule="exact"/>
              <w:jc w:val="center"/>
              <w:rPr>
                <w:rFonts w:ascii="Times New Roman" w:eastAsia="黑体" w:hAnsi="Times New Roman"/>
                <w:bCs/>
                <w:sz w:val="24"/>
              </w:rPr>
            </w:pPr>
            <w:r>
              <w:rPr>
                <w:rFonts w:ascii="Times New Roman" w:eastAsia="黑体"/>
                <w:bCs/>
                <w:sz w:val="24"/>
              </w:rPr>
              <w:t>省级排名</w:t>
            </w:r>
          </w:p>
        </w:tc>
      </w:tr>
      <w:tr w:rsidR="00672C13">
        <w:trPr>
          <w:trHeight w:val="510"/>
          <w:jc w:val="center"/>
        </w:trPr>
        <w:tc>
          <w:tcPr>
            <w:tcW w:w="1665" w:type="dxa"/>
            <w:noWrap/>
            <w:vAlign w:val="center"/>
          </w:tcPr>
          <w:p w:rsidR="00672C13" w:rsidRDefault="00D94FA1">
            <w:pPr>
              <w:widowControl/>
              <w:jc w:val="center"/>
              <w:rPr>
                <w:rFonts w:ascii="Times New Roman" w:hAnsi="Times New Roman"/>
                <w:bCs/>
                <w:sz w:val="24"/>
              </w:rPr>
            </w:pPr>
            <w:r>
              <w:rPr>
                <w:rFonts w:ascii="Times New Roman"/>
                <w:bCs/>
                <w:sz w:val="24"/>
              </w:rPr>
              <w:t>常州高新区</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4</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25</w:t>
            </w:r>
          </w:p>
        </w:tc>
        <w:tc>
          <w:tcPr>
            <w:tcW w:w="717"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848" w:type="dxa"/>
            <w:noWrap/>
            <w:vAlign w:val="center"/>
          </w:tcPr>
          <w:p w:rsidR="00672C13" w:rsidRDefault="00D94FA1">
            <w:pPr>
              <w:jc w:val="center"/>
              <w:rPr>
                <w:rFonts w:ascii="Times New Roman" w:hAnsi="Times New Roman"/>
                <w:sz w:val="22"/>
              </w:rPr>
            </w:pPr>
            <w:r>
              <w:rPr>
                <w:rFonts w:ascii="Times New Roman" w:hAnsi="Times New Roman"/>
                <w:sz w:val="22"/>
              </w:rPr>
              <w:t>3</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28</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848" w:type="dxa"/>
            <w:noWrap/>
            <w:vAlign w:val="center"/>
          </w:tcPr>
          <w:p w:rsidR="00672C13" w:rsidRDefault="00D94FA1">
            <w:pPr>
              <w:jc w:val="center"/>
              <w:rPr>
                <w:rFonts w:ascii="Times New Roman" w:hAnsi="Times New Roman"/>
                <w:sz w:val="22"/>
              </w:rPr>
            </w:pPr>
            <w:r>
              <w:rPr>
                <w:rFonts w:ascii="Times New Roman" w:hAnsi="Times New Roman"/>
                <w:sz w:val="22"/>
              </w:rPr>
              <w:t>5</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24</w:t>
            </w:r>
          </w:p>
        </w:tc>
        <w:tc>
          <w:tcPr>
            <w:tcW w:w="703"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848" w:type="dxa"/>
            <w:noWrap/>
            <w:vAlign w:val="center"/>
          </w:tcPr>
          <w:p w:rsidR="00672C13" w:rsidRDefault="00D94FA1">
            <w:pPr>
              <w:jc w:val="center"/>
              <w:rPr>
                <w:rFonts w:ascii="Times New Roman" w:hAnsi="Times New Roman"/>
                <w:sz w:val="22"/>
              </w:rPr>
            </w:pPr>
            <w:r>
              <w:rPr>
                <w:rFonts w:ascii="Times New Roman" w:hAnsi="Times New Roman"/>
                <w:sz w:val="22"/>
              </w:rPr>
              <w:t>3</w:t>
            </w:r>
          </w:p>
        </w:tc>
        <w:tc>
          <w:tcPr>
            <w:tcW w:w="984" w:type="dxa"/>
            <w:noWrap/>
            <w:vAlign w:val="center"/>
          </w:tcPr>
          <w:p w:rsidR="00672C13" w:rsidRDefault="00D94FA1">
            <w:pPr>
              <w:jc w:val="center"/>
              <w:rPr>
                <w:rFonts w:ascii="Times New Roman" w:hAnsi="Times New Roman"/>
                <w:sz w:val="22"/>
              </w:rPr>
            </w:pPr>
            <w:r>
              <w:rPr>
                <w:rFonts w:ascii="Times New Roman" w:hAnsi="Times New Roman"/>
                <w:sz w:val="22"/>
              </w:rPr>
              <w:t>23</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4</w:t>
            </w:r>
          </w:p>
        </w:tc>
        <w:tc>
          <w:tcPr>
            <w:tcW w:w="989" w:type="dxa"/>
            <w:noWrap/>
            <w:vAlign w:val="center"/>
          </w:tcPr>
          <w:p w:rsidR="00672C13" w:rsidRDefault="00672C13">
            <w:pPr>
              <w:jc w:val="center"/>
              <w:rPr>
                <w:rFonts w:ascii="Times New Roman" w:hAnsi="Times New Roman"/>
                <w:sz w:val="22"/>
              </w:rPr>
            </w:pPr>
          </w:p>
        </w:tc>
        <w:tc>
          <w:tcPr>
            <w:tcW w:w="782" w:type="dxa"/>
            <w:noWrap/>
            <w:vAlign w:val="center"/>
          </w:tcPr>
          <w:p w:rsidR="00672C13" w:rsidRDefault="00D94FA1">
            <w:pPr>
              <w:jc w:val="center"/>
              <w:rPr>
                <w:rFonts w:ascii="Times New Roman" w:hAnsi="Times New Roman"/>
                <w:sz w:val="22"/>
              </w:rPr>
            </w:pPr>
            <w:r>
              <w:rPr>
                <w:rFonts w:ascii="Times New Roman" w:hAnsi="Times New Roman"/>
                <w:sz w:val="22"/>
              </w:rPr>
              <w:t>——</w:t>
            </w:r>
          </w:p>
        </w:tc>
      </w:tr>
      <w:tr w:rsidR="00672C13">
        <w:trPr>
          <w:trHeight w:val="510"/>
          <w:jc w:val="center"/>
        </w:trPr>
        <w:tc>
          <w:tcPr>
            <w:tcW w:w="1665" w:type="dxa"/>
            <w:noWrap/>
            <w:vAlign w:val="center"/>
          </w:tcPr>
          <w:p w:rsidR="00672C13" w:rsidRDefault="00D94FA1">
            <w:pPr>
              <w:widowControl/>
              <w:jc w:val="center"/>
              <w:rPr>
                <w:rFonts w:ascii="Times New Roman" w:hAnsi="Times New Roman"/>
                <w:bCs/>
                <w:sz w:val="24"/>
              </w:rPr>
            </w:pPr>
            <w:r>
              <w:rPr>
                <w:rFonts w:ascii="Times New Roman"/>
                <w:bCs/>
                <w:sz w:val="24"/>
              </w:rPr>
              <w:t>武进高新区</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6</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51</w:t>
            </w:r>
          </w:p>
        </w:tc>
        <w:tc>
          <w:tcPr>
            <w:tcW w:w="717"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848" w:type="dxa"/>
            <w:noWrap/>
            <w:vAlign w:val="center"/>
          </w:tcPr>
          <w:p w:rsidR="00672C13" w:rsidRDefault="00D94FA1">
            <w:pPr>
              <w:jc w:val="center"/>
              <w:rPr>
                <w:rFonts w:ascii="Times New Roman" w:hAnsi="Times New Roman"/>
                <w:sz w:val="22"/>
              </w:rPr>
            </w:pPr>
            <w:r>
              <w:rPr>
                <w:rFonts w:ascii="Times New Roman" w:hAnsi="Times New Roman"/>
                <w:sz w:val="22"/>
              </w:rPr>
              <w:t>7</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45</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848" w:type="dxa"/>
            <w:noWrap/>
            <w:vAlign w:val="center"/>
          </w:tcPr>
          <w:p w:rsidR="00672C13" w:rsidRDefault="00D94FA1">
            <w:pPr>
              <w:jc w:val="center"/>
              <w:rPr>
                <w:rFonts w:ascii="Times New Roman" w:hAnsi="Times New Roman"/>
                <w:sz w:val="22"/>
              </w:rPr>
            </w:pPr>
            <w:r>
              <w:rPr>
                <w:rFonts w:ascii="Times New Roman" w:hAnsi="Times New Roman"/>
                <w:sz w:val="22"/>
              </w:rPr>
              <w:t>8</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39</w:t>
            </w:r>
          </w:p>
        </w:tc>
        <w:tc>
          <w:tcPr>
            <w:tcW w:w="703"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848" w:type="dxa"/>
            <w:noWrap/>
            <w:vAlign w:val="center"/>
          </w:tcPr>
          <w:p w:rsidR="00672C13" w:rsidRDefault="00D94FA1">
            <w:pPr>
              <w:jc w:val="center"/>
              <w:rPr>
                <w:rFonts w:ascii="Times New Roman" w:hAnsi="Times New Roman"/>
                <w:sz w:val="22"/>
              </w:rPr>
            </w:pPr>
            <w:r>
              <w:rPr>
                <w:rFonts w:ascii="Times New Roman" w:hAnsi="Times New Roman"/>
                <w:sz w:val="22"/>
              </w:rPr>
              <w:t>11</w:t>
            </w:r>
          </w:p>
        </w:tc>
        <w:tc>
          <w:tcPr>
            <w:tcW w:w="984" w:type="dxa"/>
            <w:noWrap/>
            <w:vAlign w:val="center"/>
          </w:tcPr>
          <w:p w:rsidR="00672C13" w:rsidRDefault="00D94FA1">
            <w:pPr>
              <w:jc w:val="center"/>
              <w:rPr>
                <w:rFonts w:ascii="Times New Roman" w:hAnsi="Times New Roman"/>
                <w:sz w:val="22"/>
              </w:rPr>
            </w:pPr>
            <w:r>
              <w:rPr>
                <w:rFonts w:ascii="Times New Roman" w:hAnsi="Times New Roman"/>
                <w:sz w:val="22"/>
              </w:rPr>
              <w:t>38</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9</w:t>
            </w:r>
          </w:p>
        </w:tc>
        <w:tc>
          <w:tcPr>
            <w:tcW w:w="989" w:type="dxa"/>
            <w:noWrap/>
            <w:vAlign w:val="center"/>
          </w:tcPr>
          <w:p w:rsidR="00672C13" w:rsidRDefault="00672C13">
            <w:pPr>
              <w:jc w:val="center"/>
              <w:rPr>
                <w:rFonts w:ascii="Times New Roman" w:hAnsi="Times New Roman"/>
                <w:sz w:val="22"/>
              </w:rPr>
            </w:pPr>
          </w:p>
        </w:tc>
        <w:tc>
          <w:tcPr>
            <w:tcW w:w="782" w:type="dxa"/>
            <w:noWrap/>
            <w:vAlign w:val="center"/>
          </w:tcPr>
          <w:p w:rsidR="00672C13" w:rsidRDefault="00D94FA1">
            <w:pPr>
              <w:jc w:val="center"/>
              <w:rPr>
                <w:rFonts w:ascii="Times New Roman" w:hAnsi="Times New Roman"/>
                <w:sz w:val="22"/>
              </w:rPr>
            </w:pPr>
            <w:r>
              <w:rPr>
                <w:rFonts w:ascii="Times New Roman" w:hAnsi="Times New Roman"/>
                <w:sz w:val="22"/>
              </w:rPr>
              <w:t>——</w:t>
            </w:r>
          </w:p>
        </w:tc>
      </w:tr>
      <w:tr w:rsidR="00672C13">
        <w:trPr>
          <w:trHeight w:val="510"/>
          <w:jc w:val="center"/>
        </w:trPr>
        <w:tc>
          <w:tcPr>
            <w:tcW w:w="1665" w:type="dxa"/>
            <w:noWrap/>
            <w:vAlign w:val="center"/>
          </w:tcPr>
          <w:p w:rsidR="00672C13" w:rsidRDefault="00D94FA1">
            <w:pPr>
              <w:widowControl/>
              <w:jc w:val="center"/>
              <w:rPr>
                <w:rFonts w:ascii="Times New Roman" w:hAnsi="Times New Roman"/>
                <w:bCs/>
                <w:sz w:val="24"/>
              </w:rPr>
            </w:pPr>
            <w:r>
              <w:rPr>
                <w:rFonts w:ascii="Times New Roman"/>
                <w:bCs/>
                <w:sz w:val="24"/>
              </w:rPr>
              <w:t>常州经开区</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51</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17" w:type="dxa"/>
            <w:noWrap/>
            <w:vAlign w:val="center"/>
          </w:tcPr>
          <w:p w:rsidR="00672C13" w:rsidRDefault="00D94FA1">
            <w:pPr>
              <w:jc w:val="center"/>
              <w:rPr>
                <w:rFonts w:ascii="Times New Roman" w:hAnsi="Times New Roman"/>
                <w:sz w:val="22"/>
              </w:rPr>
            </w:pPr>
            <w:r>
              <w:rPr>
                <w:rFonts w:ascii="Times New Roman" w:hAnsi="Times New Roman"/>
                <w:sz w:val="22"/>
              </w:rPr>
              <w:t>26</w:t>
            </w:r>
          </w:p>
        </w:tc>
        <w:tc>
          <w:tcPr>
            <w:tcW w:w="848" w:type="dxa"/>
            <w:noWrap/>
            <w:vAlign w:val="center"/>
          </w:tcPr>
          <w:p w:rsidR="00672C13" w:rsidRDefault="00D94FA1">
            <w:pPr>
              <w:jc w:val="center"/>
              <w:rPr>
                <w:rFonts w:ascii="Times New Roman" w:hAnsi="Times New Roman"/>
                <w:sz w:val="22"/>
              </w:rPr>
            </w:pPr>
            <w:r>
              <w:rPr>
                <w:rFonts w:ascii="Times New Roman" w:hAnsi="Times New Roman"/>
                <w:sz w:val="22"/>
              </w:rPr>
              <w:t>36</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13</w:t>
            </w:r>
          </w:p>
        </w:tc>
        <w:tc>
          <w:tcPr>
            <w:tcW w:w="848" w:type="dxa"/>
            <w:noWrap/>
            <w:vAlign w:val="center"/>
          </w:tcPr>
          <w:p w:rsidR="00672C13" w:rsidRDefault="00D94FA1">
            <w:pPr>
              <w:jc w:val="center"/>
              <w:rPr>
                <w:rFonts w:ascii="Times New Roman" w:hAnsi="Times New Roman"/>
                <w:sz w:val="22"/>
              </w:rPr>
            </w:pPr>
            <w:r>
              <w:rPr>
                <w:rFonts w:ascii="Times New Roman" w:hAnsi="Times New Roman"/>
                <w:sz w:val="22"/>
              </w:rPr>
              <w:t>31</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03" w:type="dxa"/>
            <w:noWrap/>
            <w:vAlign w:val="center"/>
          </w:tcPr>
          <w:p w:rsidR="00672C13" w:rsidRDefault="00D94FA1">
            <w:pPr>
              <w:jc w:val="center"/>
              <w:rPr>
                <w:rFonts w:ascii="Times New Roman" w:hAnsi="Times New Roman"/>
                <w:sz w:val="22"/>
              </w:rPr>
            </w:pPr>
            <w:r>
              <w:rPr>
                <w:rFonts w:ascii="Times New Roman" w:hAnsi="Times New Roman"/>
                <w:sz w:val="22"/>
              </w:rPr>
              <w:t>9</w:t>
            </w:r>
          </w:p>
        </w:tc>
        <w:tc>
          <w:tcPr>
            <w:tcW w:w="848" w:type="dxa"/>
            <w:noWrap/>
            <w:vAlign w:val="center"/>
          </w:tcPr>
          <w:p w:rsidR="00672C13" w:rsidRDefault="00D94FA1">
            <w:pPr>
              <w:jc w:val="center"/>
              <w:rPr>
                <w:rFonts w:ascii="Times New Roman" w:hAnsi="Times New Roman"/>
                <w:sz w:val="22"/>
              </w:rPr>
            </w:pPr>
            <w:r>
              <w:rPr>
                <w:rFonts w:ascii="Times New Roman" w:hAnsi="Times New Roman"/>
                <w:sz w:val="22"/>
              </w:rPr>
              <w:t>29</w:t>
            </w:r>
          </w:p>
        </w:tc>
        <w:tc>
          <w:tcPr>
            <w:tcW w:w="984"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6</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24</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82" w:type="dxa"/>
            <w:noWrap/>
            <w:vAlign w:val="center"/>
          </w:tcPr>
          <w:p w:rsidR="00672C13" w:rsidRDefault="00D94FA1">
            <w:pPr>
              <w:jc w:val="center"/>
              <w:rPr>
                <w:rFonts w:ascii="Times New Roman" w:hAnsi="Times New Roman"/>
                <w:sz w:val="22"/>
              </w:rPr>
            </w:pPr>
            <w:r>
              <w:rPr>
                <w:rFonts w:ascii="Times New Roman" w:hAnsi="Times New Roman"/>
                <w:sz w:val="22"/>
              </w:rPr>
              <w:t>4</w:t>
            </w:r>
          </w:p>
        </w:tc>
      </w:tr>
      <w:tr w:rsidR="00672C13">
        <w:trPr>
          <w:trHeight w:val="510"/>
          <w:jc w:val="center"/>
        </w:trPr>
        <w:tc>
          <w:tcPr>
            <w:tcW w:w="1665" w:type="dxa"/>
            <w:noWrap/>
            <w:vAlign w:val="center"/>
          </w:tcPr>
          <w:p w:rsidR="00672C13" w:rsidRDefault="00D94FA1">
            <w:pPr>
              <w:widowControl/>
              <w:jc w:val="center"/>
              <w:rPr>
                <w:rFonts w:ascii="Times New Roman" w:hAnsi="Times New Roman"/>
                <w:bCs/>
                <w:sz w:val="24"/>
              </w:rPr>
            </w:pPr>
            <w:r>
              <w:rPr>
                <w:rFonts w:ascii="Times New Roman"/>
                <w:bCs/>
                <w:sz w:val="24"/>
              </w:rPr>
              <w:t>金坛经开区</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45</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17" w:type="dxa"/>
            <w:noWrap/>
            <w:vAlign w:val="center"/>
          </w:tcPr>
          <w:p w:rsidR="00672C13" w:rsidRDefault="00D94FA1">
            <w:pPr>
              <w:jc w:val="center"/>
              <w:rPr>
                <w:rFonts w:ascii="Times New Roman" w:hAnsi="Times New Roman"/>
                <w:sz w:val="22"/>
              </w:rPr>
            </w:pPr>
            <w:r>
              <w:rPr>
                <w:rFonts w:ascii="Times New Roman" w:hAnsi="Times New Roman"/>
                <w:sz w:val="22"/>
              </w:rPr>
              <w:t>20</w:t>
            </w:r>
          </w:p>
        </w:tc>
        <w:tc>
          <w:tcPr>
            <w:tcW w:w="848" w:type="dxa"/>
            <w:noWrap/>
            <w:vAlign w:val="center"/>
          </w:tcPr>
          <w:p w:rsidR="00672C13" w:rsidRDefault="00D94FA1">
            <w:pPr>
              <w:jc w:val="center"/>
              <w:rPr>
                <w:rFonts w:ascii="Times New Roman" w:hAnsi="Times New Roman"/>
                <w:sz w:val="22"/>
              </w:rPr>
            </w:pPr>
            <w:r>
              <w:rPr>
                <w:rFonts w:ascii="Times New Roman" w:hAnsi="Times New Roman"/>
                <w:sz w:val="22"/>
              </w:rPr>
              <w:t>68</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41</w:t>
            </w:r>
          </w:p>
        </w:tc>
        <w:tc>
          <w:tcPr>
            <w:tcW w:w="848" w:type="dxa"/>
            <w:noWrap/>
            <w:vAlign w:val="center"/>
          </w:tcPr>
          <w:p w:rsidR="00672C13" w:rsidRDefault="00D94FA1">
            <w:pPr>
              <w:jc w:val="center"/>
              <w:rPr>
                <w:rFonts w:ascii="Times New Roman" w:hAnsi="Times New Roman"/>
                <w:sz w:val="22"/>
              </w:rPr>
            </w:pPr>
            <w:r>
              <w:rPr>
                <w:rFonts w:ascii="Times New Roman" w:hAnsi="Times New Roman"/>
                <w:sz w:val="22"/>
              </w:rPr>
              <w:t>41</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03" w:type="dxa"/>
            <w:noWrap/>
            <w:vAlign w:val="center"/>
          </w:tcPr>
          <w:p w:rsidR="00672C13" w:rsidRDefault="00D94FA1">
            <w:pPr>
              <w:jc w:val="center"/>
              <w:rPr>
                <w:rFonts w:ascii="Times New Roman" w:hAnsi="Times New Roman"/>
                <w:sz w:val="22"/>
              </w:rPr>
            </w:pPr>
            <w:r>
              <w:rPr>
                <w:rFonts w:ascii="Times New Roman" w:hAnsi="Times New Roman"/>
                <w:sz w:val="22"/>
              </w:rPr>
              <w:t>16</w:t>
            </w:r>
          </w:p>
        </w:tc>
        <w:tc>
          <w:tcPr>
            <w:tcW w:w="848" w:type="dxa"/>
            <w:noWrap/>
            <w:vAlign w:val="center"/>
          </w:tcPr>
          <w:p w:rsidR="00672C13" w:rsidRDefault="00D94FA1">
            <w:pPr>
              <w:jc w:val="center"/>
              <w:rPr>
                <w:rFonts w:ascii="Times New Roman" w:hAnsi="Times New Roman"/>
                <w:sz w:val="22"/>
              </w:rPr>
            </w:pPr>
            <w:r>
              <w:rPr>
                <w:rFonts w:ascii="Times New Roman" w:hAnsi="Times New Roman"/>
                <w:sz w:val="22"/>
              </w:rPr>
              <w:t>40</w:t>
            </w:r>
          </w:p>
        </w:tc>
        <w:tc>
          <w:tcPr>
            <w:tcW w:w="984"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14</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36</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82" w:type="dxa"/>
            <w:noWrap/>
            <w:vAlign w:val="center"/>
          </w:tcPr>
          <w:p w:rsidR="00672C13" w:rsidRDefault="00D94FA1">
            <w:pPr>
              <w:jc w:val="center"/>
              <w:rPr>
                <w:rFonts w:ascii="Times New Roman" w:hAnsi="Times New Roman"/>
                <w:sz w:val="22"/>
              </w:rPr>
            </w:pPr>
            <w:r>
              <w:rPr>
                <w:rFonts w:ascii="Times New Roman" w:hAnsi="Times New Roman"/>
                <w:sz w:val="22"/>
              </w:rPr>
              <w:t>10</w:t>
            </w:r>
          </w:p>
        </w:tc>
      </w:tr>
      <w:tr w:rsidR="00672C13">
        <w:trPr>
          <w:trHeight w:val="510"/>
          <w:jc w:val="center"/>
        </w:trPr>
        <w:tc>
          <w:tcPr>
            <w:tcW w:w="1665" w:type="dxa"/>
            <w:noWrap/>
            <w:vAlign w:val="center"/>
          </w:tcPr>
          <w:p w:rsidR="00672C13" w:rsidRDefault="00D94FA1">
            <w:pPr>
              <w:widowControl/>
              <w:jc w:val="center"/>
              <w:rPr>
                <w:rFonts w:ascii="Times New Roman" w:hAnsi="Times New Roman"/>
                <w:bCs/>
                <w:sz w:val="24"/>
              </w:rPr>
            </w:pPr>
            <w:r>
              <w:rPr>
                <w:rFonts w:ascii="Times New Roman"/>
                <w:bCs/>
                <w:sz w:val="24"/>
              </w:rPr>
              <w:t>溧阳高新区</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27</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17" w:type="dxa"/>
            <w:noWrap/>
            <w:vAlign w:val="center"/>
          </w:tcPr>
          <w:p w:rsidR="00672C13" w:rsidRDefault="00D94FA1">
            <w:pPr>
              <w:jc w:val="center"/>
              <w:rPr>
                <w:rFonts w:ascii="Times New Roman" w:hAnsi="Times New Roman"/>
                <w:sz w:val="22"/>
              </w:rPr>
            </w:pPr>
            <w:r>
              <w:rPr>
                <w:rFonts w:ascii="Times New Roman" w:hAnsi="Times New Roman"/>
                <w:sz w:val="22"/>
              </w:rPr>
              <w:t>8</w:t>
            </w:r>
          </w:p>
        </w:tc>
        <w:tc>
          <w:tcPr>
            <w:tcW w:w="848" w:type="dxa"/>
            <w:noWrap/>
            <w:vAlign w:val="center"/>
          </w:tcPr>
          <w:p w:rsidR="00672C13" w:rsidRDefault="00D94FA1">
            <w:pPr>
              <w:jc w:val="center"/>
              <w:rPr>
                <w:rFonts w:ascii="Times New Roman" w:hAnsi="Times New Roman"/>
                <w:sz w:val="22"/>
              </w:rPr>
            </w:pPr>
            <w:r>
              <w:rPr>
                <w:rFonts w:ascii="Times New Roman" w:hAnsi="Times New Roman"/>
                <w:sz w:val="22"/>
              </w:rPr>
              <w:t>15</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2</w:t>
            </w:r>
          </w:p>
        </w:tc>
        <w:tc>
          <w:tcPr>
            <w:tcW w:w="848" w:type="dxa"/>
            <w:noWrap/>
            <w:vAlign w:val="center"/>
          </w:tcPr>
          <w:p w:rsidR="00672C13" w:rsidRDefault="00D94FA1">
            <w:pPr>
              <w:jc w:val="center"/>
              <w:rPr>
                <w:rFonts w:ascii="Times New Roman" w:hAnsi="Times New Roman"/>
                <w:sz w:val="22"/>
              </w:rPr>
            </w:pPr>
            <w:r>
              <w:rPr>
                <w:rFonts w:ascii="Times New Roman" w:hAnsi="Times New Roman"/>
                <w:sz w:val="22"/>
              </w:rPr>
              <w:t>13</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03" w:type="dxa"/>
            <w:noWrap/>
            <w:vAlign w:val="center"/>
          </w:tcPr>
          <w:p w:rsidR="00672C13" w:rsidRDefault="00D94FA1">
            <w:pPr>
              <w:jc w:val="center"/>
              <w:rPr>
                <w:rFonts w:ascii="Times New Roman" w:hAnsi="Times New Roman"/>
                <w:sz w:val="22"/>
              </w:rPr>
            </w:pPr>
            <w:r>
              <w:rPr>
                <w:rFonts w:ascii="Times New Roman" w:hAnsi="Times New Roman"/>
                <w:sz w:val="22"/>
              </w:rPr>
              <w:t>1</w:t>
            </w:r>
          </w:p>
        </w:tc>
        <w:tc>
          <w:tcPr>
            <w:tcW w:w="848" w:type="dxa"/>
            <w:noWrap/>
            <w:vAlign w:val="center"/>
          </w:tcPr>
          <w:p w:rsidR="00672C13" w:rsidRDefault="00D94FA1">
            <w:pPr>
              <w:jc w:val="center"/>
              <w:rPr>
                <w:rFonts w:ascii="Times New Roman" w:hAnsi="Times New Roman"/>
                <w:sz w:val="22"/>
              </w:rPr>
            </w:pPr>
            <w:r>
              <w:rPr>
                <w:rFonts w:ascii="Times New Roman" w:hAnsi="Times New Roman"/>
                <w:sz w:val="22"/>
              </w:rPr>
              <w:t>14</w:t>
            </w:r>
          </w:p>
        </w:tc>
        <w:tc>
          <w:tcPr>
            <w:tcW w:w="984"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1</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14</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82" w:type="dxa"/>
            <w:noWrap/>
            <w:vAlign w:val="center"/>
          </w:tcPr>
          <w:p w:rsidR="00672C13" w:rsidRDefault="00D94FA1">
            <w:pPr>
              <w:jc w:val="center"/>
              <w:rPr>
                <w:rFonts w:ascii="Times New Roman" w:hAnsi="Times New Roman"/>
                <w:sz w:val="22"/>
              </w:rPr>
            </w:pPr>
            <w:r>
              <w:rPr>
                <w:rFonts w:ascii="Times New Roman" w:hAnsi="Times New Roman"/>
                <w:sz w:val="22"/>
              </w:rPr>
              <w:t>1</w:t>
            </w:r>
          </w:p>
        </w:tc>
      </w:tr>
      <w:tr w:rsidR="00672C13">
        <w:trPr>
          <w:trHeight w:val="510"/>
          <w:jc w:val="center"/>
        </w:trPr>
        <w:tc>
          <w:tcPr>
            <w:tcW w:w="1665" w:type="dxa"/>
            <w:noWrap/>
            <w:vAlign w:val="center"/>
          </w:tcPr>
          <w:p w:rsidR="00672C13" w:rsidRDefault="00D94FA1">
            <w:pPr>
              <w:widowControl/>
              <w:jc w:val="center"/>
              <w:rPr>
                <w:rFonts w:ascii="Times New Roman" w:hAnsi="Times New Roman"/>
                <w:bCs/>
                <w:sz w:val="24"/>
              </w:rPr>
            </w:pPr>
            <w:r>
              <w:rPr>
                <w:rFonts w:ascii="Times New Roman"/>
                <w:bCs/>
                <w:sz w:val="24"/>
              </w:rPr>
              <w:t>溧阳经开区</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22</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17" w:type="dxa"/>
            <w:noWrap/>
            <w:vAlign w:val="center"/>
          </w:tcPr>
          <w:p w:rsidR="00672C13" w:rsidRDefault="00D94FA1">
            <w:pPr>
              <w:jc w:val="center"/>
              <w:rPr>
                <w:rFonts w:ascii="Times New Roman" w:hAnsi="Times New Roman"/>
                <w:sz w:val="22"/>
              </w:rPr>
            </w:pPr>
            <w:r>
              <w:rPr>
                <w:rFonts w:ascii="Times New Roman" w:hAnsi="Times New Roman"/>
                <w:sz w:val="22"/>
              </w:rPr>
              <w:t>4</w:t>
            </w:r>
          </w:p>
        </w:tc>
        <w:tc>
          <w:tcPr>
            <w:tcW w:w="848" w:type="dxa"/>
            <w:noWrap/>
            <w:vAlign w:val="center"/>
          </w:tcPr>
          <w:p w:rsidR="00672C13" w:rsidRDefault="00D94FA1">
            <w:pPr>
              <w:jc w:val="center"/>
              <w:rPr>
                <w:rFonts w:ascii="Times New Roman" w:hAnsi="Times New Roman"/>
                <w:sz w:val="22"/>
              </w:rPr>
            </w:pPr>
            <w:r>
              <w:rPr>
                <w:rFonts w:ascii="Times New Roman" w:hAnsi="Times New Roman"/>
                <w:sz w:val="22"/>
              </w:rPr>
              <w:t>21</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4</w:t>
            </w:r>
          </w:p>
        </w:tc>
        <w:tc>
          <w:tcPr>
            <w:tcW w:w="848" w:type="dxa"/>
            <w:noWrap/>
            <w:vAlign w:val="center"/>
          </w:tcPr>
          <w:p w:rsidR="00672C13" w:rsidRDefault="00D94FA1">
            <w:pPr>
              <w:jc w:val="center"/>
              <w:rPr>
                <w:rFonts w:ascii="Times New Roman" w:hAnsi="Times New Roman"/>
                <w:sz w:val="22"/>
              </w:rPr>
            </w:pPr>
            <w:r>
              <w:rPr>
                <w:rFonts w:ascii="Times New Roman" w:hAnsi="Times New Roman"/>
                <w:sz w:val="22"/>
              </w:rPr>
              <w:t>42</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03" w:type="dxa"/>
            <w:noWrap/>
            <w:vAlign w:val="center"/>
          </w:tcPr>
          <w:p w:rsidR="00672C13" w:rsidRDefault="00D94FA1">
            <w:pPr>
              <w:jc w:val="center"/>
              <w:rPr>
                <w:rFonts w:ascii="Times New Roman" w:hAnsi="Times New Roman"/>
                <w:sz w:val="22"/>
              </w:rPr>
            </w:pPr>
            <w:r>
              <w:rPr>
                <w:rFonts w:ascii="Times New Roman" w:hAnsi="Times New Roman"/>
                <w:sz w:val="22"/>
              </w:rPr>
              <w:t>17</w:t>
            </w:r>
          </w:p>
        </w:tc>
        <w:tc>
          <w:tcPr>
            <w:tcW w:w="848" w:type="dxa"/>
            <w:noWrap/>
            <w:vAlign w:val="center"/>
          </w:tcPr>
          <w:p w:rsidR="00672C13" w:rsidRDefault="00D94FA1">
            <w:pPr>
              <w:jc w:val="center"/>
              <w:rPr>
                <w:rFonts w:ascii="Times New Roman" w:hAnsi="Times New Roman"/>
                <w:sz w:val="22"/>
              </w:rPr>
            </w:pPr>
            <w:r>
              <w:rPr>
                <w:rFonts w:ascii="Times New Roman" w:hAnsi="Times New Roman"/>
                <w:sz w:val="22"/>
              </w:rPr>
              <w:t>72</w:t>
            </w:r>
          </w:p>
        </w:tc>
        <w:tc>
          <w:tcPr>
            <w:tcW w:w="984"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45</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61</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82" w:type="dxa"/>
            <w:noWrap/>
            <w:vAlign w:val="center"/>
          </w:tcPr>
          <w:p w:rsidR="00672C13" w:rsidRDefault="00D94FA1">
            <w:pPr>
              <w:jc w:val="center"/>
              <w:rPr>
                <w:rFonts w:ascii="Times New Roman" w:hAnsi="Times New Roman"/>
                <w:sz w:val="22"/>
              </w:rPr>
            </w:pPr>
            <w:r>
              <w:rPr>
                <w:rFonts w:ascii="Times New Roman" w:hAnsi="Times New Roman"/>
                <w:sz w:val="22"/>
              </w:rPr>
              <w:t>34</w:t>
            </w:r>
          </w:p>
        </w:tc>
      </w:tr>
      <w:tr w:rsidR="00672C13">
        <w:trPr>
          <w:trHeight w:val="510"/>
          <w:jc w:val="center"/>
        </w:trPr>
        <w:tc>
          <w:tcPr>
            <w:tcW w:w="1665" w:type="dxa"/>
            <w:noWrap/>
            <w:vAlign w:val="center"/>
          </w:tcPr>
          <w:p w:rsidR="00672C13" w:rsidRDefault="00D94FA1">
            <w:pPr>
              <w:widowControl/>
              <w:jc w:val="center"/>
              <w:rPr>
                <w:rFonts w:ascii="Times New Roman" w:hAnsi="Times New Roman"/>
                <w:bCs/>
                <w:sz w:val="24"/>
              </w:rPr>
            </w:pPr>
            <w:r>
              <w:rPr>
                <w:rFonts w:ascii="Times New Roman"/>
                <w:bCs/>
                <w:sz w:val="24"/>
              </w:rPr>
              <w:t>滨江经开区</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79</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17" w:type="dxa"/>
            <w:noWrap/>
            <w:vAlign w:val="center"/>
          </w:tcPr>
          <w:p w:rsidR="00672C13" w:rsidRDefault="00D94FA1">
            <w:pPr>
              <w:jc w:val="center"/>
              <w:rPr>
                <w:rFonts w:ascii="Times New Roman" w:hAnsi="Times New Roman"/>
                <w:sz w:val="22"/>
              </w:rPr>
            </w:pPr>
            <w:r>
              <w:rPr>
                <w:rFonts w:ascii="Times New Roman" w:hAnsi="Times New Roman"/>
                <w:sz w:val="22"/>
              </w:rPr>
              <w:t>52</w:t>
            </w:r>
          </w:p>
        </w:tc>
        <w:tc>
          <w:tcPr>
            <w:tcW w:w="848" w:type="dxa"/>
            <w:noWrap/>
            <w:vAlign w:val="center"/>
          </w:tcPr>
          <w:p w:rsidR="00672C13" w:rsidRDefault="00D94FA1">
            <w:pPr>
              <w:jc w:val="center"/>
              <w:rPr>
                <w:rFonts w:ascii="Times New Roman" w:hAnsi="Times New Roman"/>
                <w:sz w:val="22"/>
              </w:rPr>
            </w:pPr>
            <w:r>
              <w:rPr>
                <w:rFonts w:ascii="Times New Roman" w:hAnsi="Times New Roman"/>
                <w:sz w:val="22"/>
              </w:rPr>
              <w:t>78</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51</w:t>
            </w:r>
          </w:p>
        </w:tc>
        <w:tc>
          <w:tcPr>
            <w:tcW w:w="848" w:type="dxa"/>
            <w:noWrap/>
            <w:vAlign w:val="center"/>
          </w:tcPr>
          <w:p w:rsidR="00672C13" w:rsidRDefault="00D94FA1">
            <w:pPr>
              <w:jc w:val="center"/>
              <w:rPr>
                <w:rFonts w:ascii="Times New Roman" w:hAnsi="Times New Roman"/>
                <w:sz w:val="22"/>
              </w:rPr>
            </w:pPr>
            <w:r>
              <w:rPr>
                <w:rFonts w:ascii="Times New Roman" w:hAnsi="Times New Roman"/>
                <w:sz w:val="22"/>
              </w:rPr>
              <w:t>72</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03" w:type="dxa"/>
            <w:noWrap/>
            <w:vAlign w:val="center"/>
          </w:tcPr>
          <w:p w:rsidR="00672C13" w:rsidRDefault="00D94FA1">
            <w:pPr>
              <w:jc w:val="center"/>
              <w:rPr>
                <w:rFonts w:ascii="Times New Roman" w:hAnsi="Times New Roman"/>
                <w:sz w:val="22"/>
              </w:rPr>
            </w:pPr>
            <w:r>
              <w:rPr>
                <w:rFonts w:ascii="Times New Roman" w:hAnsi="Times New Roman"/>
                <w:sz w:val="22"/>
              </w:rPr>
              <w:t>45</w:t>
            </w:r>
          </w:p>
        </w:tc>
        <w:tc>
          <w:tcPr>
            <w:tcW w:w="848" w:type="dxa"/>
            <w:noWrap/>
            <w:vAlign w:val="center"/>
          </w:tcPr>
          <w:p w:rsidR="00672C13" w:rsidRDefault="00D94FA1">
            <w:pPr>
              <w:jc w:val="center"/>
              <w:rPr>
                <w:rFonts w:ascii="Times New Roman" w:hAnsi="Times New Roman"/>
                <w:sz w:val="22"/>
              </w:rPr>
            </w:pPr>
            <w:r>
              <w:rPr>
                <w:rFonts w:ascii="Times New Roman" w:hAnsi="Times New Roman"/>
                <w:sz w:val="22"/>
              </w:rPr>
              <w:t>81</w:t>
            </w:r>
          </w:p>
        </w:tc>
        <w:tc>
          <w:tcPr>
            <w:tcW w:w="984"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54</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76</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82" w:type="dxa"/>
            <w:noWrap/>
            <w:vAlign w:val="center"/>
          </w:tcPr>
          <w:p w:rsidR="00672C13" w:rsidRDefault="00D94FA1">
            <w:pPr>
              <w:jc w:val="center"/>
              <w:rPr>
                <w:rFonts w:ascii="Times New Roman" w:hAnsi="Times New Roman"/>
                <w:sz w:val="22"/>
              </w:rPr>
            </w:pPr>
            <w:r>
              <w:rPr>
                <w:rFonts w:ascii="Times New Roman" w:hAnsi="Times New Roman"/>
                <w:sz w:val="22"/>
              </w:rPr>
              <w:t>49</w:t>
            </w:r>
          </w:p>
        </w:tc>
      </w:tr>
      <w:tr w:rsidR="00672C13">
        <w:trPr>
          <w:trHeight w:val="510"/>
          <w:jc w:val="center"/>
        </w:trPr>
        <w:tc>
          <w:tcPr>
            <w:tcW w:w="1665" w:type="dxa"/>
            <w:noWrap/>
            <w:vAlign w:val="center"/>
          </w:tcPr>
          <w:p w:rsidR="00672C13" w:rsidRDefault="00D94FA1">
            <w:pPr>
              <w:widowControl/>
              <w:jc w:val="center"/>
              <w:rPr>
                <w:rFonts w:ascii="Times New Roman" w:hAnsi="Times New Roman"/>
                <w:bCs/>
                <w:sz w:val="24"/>
              </w:rPr>
            </w:pPr>
            <w:r>
              <w:rPr>
                <w:rFonts w:ascii="Times New Roman"/>
                <w:bCs/>
                <w:sz w:val="24"/>
              </w:rPr>
              <w:t>武进经开区</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64</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17" w:type="dxa"/>
            <w:noWrap/>
            <w:vAlign w:val="center"/>
          </w:tcPr>
          <w:p w:rsidR="00672C13" w:rsidRDefault="00D94FA1">
            <w:pPr>
              <w:jc w:val="center"/>
              <w:rPr>
                <w:rFonts w:ascii="Times New Roman" w:hAnsi="Times New Roman"/>
                <w:sz w:val="22"/>
              </w:rPr>
            </w:pPr>
            <w:r>
              <w:rPr>
                <w:rFonts w:ascii="Times New Roman" w:hAnsi="Times New Roman"/>
                <w:sz w:val="22"/>
              </w:rPr>
              <w:t>38</w:t>
            </w:r>
          </w:p>
        </w:tc>
        <w:tc>
          <w:tcPr>
            <w:tcW w:w="848" w:type="dxa"/>
            <w:noWrap/>
            <w:vAlign w:val="center"/>
          </w:tcPr>
          <w:p w:rsidR="00672C13" w:rsidRDefault="00D94FA1">
            <w:pPr>
              <w:jc w:val="center"/>
              <w:rPr>
                <w:rFonts w:ascii="Times New Roman" w:hAnsi="Times New Roman"/>
                <w:sz w:val="22"/>
              </w:rPr>
            </w:pPr>
            <w:r>
              <w:rPr>
                <w:rFonts w:ascii="Times New Roman" w:hAnsi="Times New Roman"/>
                <w:sz w:val="22"/>
              </w:rPr>
              <w:t>63</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36</w:t>
            </w:r>
          </w:p>
        </w:tc>
        <w:tc>
          <w:tcPr>
            <w:tcW w:w="848" w:type="dxa"/>
            <w:noWrap/>
            <w:vAlign w:val="center"/>
          </w:tcPr>
          <w:p w:rsidR="00672C13" w:rsidRDefault="00D94FA1">
            <w:pPr>
              <w:jc w:val="center"/>
              <w:rPr>
                <w:rFonts w:ascii="Times New Roman" w:hAnsi="Times New Roman"/>
                <w:sz w:val="22"/>
              </w:rPr>
            </w:pPr>
            <w:r>
              <w:rPr>
                <w:rFonts w:ascii="Times New Roman" w:hAnsi="Times New Roman"/>
                <w:sz w:val="22"/>
              </w:rPr>
              <w:t>58</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03" w:type="dxa"/>
            <w:noWrap/>
            <w:vAlign w:val="center"/>
          </w:tcPr>
          <w:p w:rsidR="00672C13" w:rsidRDefault="00D94FA1">
            <w:pPr>
              <w:jc w:val="center"/>
              <w:rPr>
                <w:rFonts w:ascii="Times New Roman" w:hAnsi="Times New Roman"/>
                <w:sz w:val="22"/>
              </w:rPr>
            </w:pPr>
            <w:r>
              <w:rPr>
                <w:rFonts w:ascii="Times New Roman" w:hAnsi="Times New Roman"/>
                <w:sz w:val="22"/>
              </w:rPr>
              <w:t>31</w:t>
            </w:r>
          </w:p>
        </w:tc>
        <w:tc>
          <w:tcPr>
            <w:tcW w:w="848" w:type="dxa"/>
            <w:noWrap/>
            <w:vAlign w:val="center"/>
          </w:tcPr>
          <w:p w:rsidR="00672C13" w:rsidRDefault="00D94FA1">
            <w:pPr>
              <w:jc w:val="center"/>
              <w:rPr>
                <w:rFonts w:ascii="Times New Roman" w:hAnsi="Times New Roman"/>
                <w:sz w:val="22"/>
              </w:rPr>
            </w:pPr>
            <w:r>
              <w:rPr>
                <w:rFonts w:ascii="Times New Roman" w:hAnsi="Times New Roman"/>
                <w:sz w:val="22"/>
              </w:rPr>
              <w:t>53</w:t>
            </w:r>
          </w:p>
        </w:tc>
        <w:tc>
          <w:tcPr>
            <w:tcW w:w="984"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26</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50</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82" w:type="dxa"/>
            <w:noWrap/>
            <w:vAlign w:val="center"/>
          </w:tcPr>
          <w:p w:rsidR="00672C13" w:rsidRDefault="00D94FA1">
            <w:pPr>
              <w:jc w:val="center"/>
              <w:rPr>
                <w:rFonts w:ascii="Times New Roman" w:hAnsi="Times New Roman"/>
                <w:sz w:val="22"/>
              </w:rPr>
            </w:pPr>
            <w:r>
              <w:rPr>
                <w:rFonts w:ascii="Times New Roman" w:hAnsi="Times New Roman"/>
                <w:sz w:val="22"/>
              </w:rPr>
              <w:t>23</w:t>
            </w:r>
          </w:p>
        </w:tc>
      </w:tr>
      <w:tr w:rsidR="00672C13">
        <w:trPr>
          <w:trHeight w:val="510"/>
          <w:jc w:val="center"/>
        </w:trPr>
        <w:tc>
          <w:tcPr>
            <w:tcW w:w="1665" w:type="dxa"/>
            <w:noWrap/>
            <w:vAlign w:val="center"/>
          </w:tcPr>
          <w:p w:rsidR="00672C13" w:rsidRDefault="00D94FA1">
            <w:pPr>
              <w:widowControl/>
              <w:jc w:val="center"/>
              <w:rPr>
                <w:rFonts w:ascii="Times New Roman" w:hAnsi="Times New Roman"/>
                <w:bCs/>
                <w:sz w:val="24"/>
              </w:rPr>
            </w:pPr>
            <w:r>
              <w:rPr>
                <w:rFonts w:ascii="Times New Roman"/>
                <w:bCs/>
                <w:sz w:val="24"/>
              </w:rPr>
              <w:t>天宁经开区</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65</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17" w:type="dxa"/>
            <w:noWrap/>
            <w:vAlign w:val="center"/>
          </w:tcPr>
          <w:p w:rsidR="00672C13" w:rsidRDefault="00D94FA1">
            <w:pPr>
              <w:jc w:val="center"/>
              <w:rPr>
                <w:rFonts w:ascii="Times New Roman" w:hAnsi="Times New Roman"/>
                <w:sz w:val="22"/>
              </w:rPr>
            </w:pPr>
            <w:r>
              <w:rPr>
                <w:rFonts w:ascii="Times New Roman" w:hAnsi="Times New Roman"/>
                <w:sz w:val="22"/>
              </w:rPr>
              <w:t>39</w:t>
            </w:r>
          </w:p>
        </w:tc>
        <w:tc>
          <w:tcPr>
            <w:tcW w:w="848" w:type="dxa"/>
            <w:noWrap/>
            <w:vAlign w:val="center"/>
          </w:tcPr>
          <w:p w:rsidR="00672C13" w:rsidRDefault="00D94FA1">
            <w:pPr>
              <w:jc w:val="center"/>
              <w:rPr>
                <w:rFonts w:ascii="Times New Roman" w:hAnsi="Times New Roman"/>
                <w:sz w:val="22"/>
              </w:rPr>
            </w:pPr>
            <w:r>
              <w:rPr>
                <w:rFonts w:ascii="Times New Roman" w:hAnsi="Times New Roman"/>
                <w:sz w:val="22"/>
              </w:rPr>
              <w:t>65</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38</w:t>
            </w:r>
          </w:p>
        </w:tc>
        <w:tc>
          <w:tcPr>
            <w:tcW w:w="848" w:type="dxa"/>
            <w:noWrap/>
            <w:vAlign w:val="center"/>
          </w:tcPr>
          <w:p w:rsidR="00672C13" w:rsidRDefault="00D94FA1">
            <w:pPr>
              <w:jc w:val="center"/>
              <w:rPr>
                <w:rFonts w:ascii="Times New Roman" w:hAnsi="Times New Roman"/>
                <w:sz w:val="22"/>
              </w:rPr>
            </w:pPr>
            <w:r>
              <w:rPr>
                <w:rFonts w:ascii="Times New Roman" w:hAnsi="Times New Roman"/>
                <w:sz w:val="22"/>
              </w:rPr>
              <w:t>55</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03" w:type="dxa"/>
            <w:noWrap/>
            <w:vAlign w:val="center"/>
          </w:tcPr>
          <w:p w:rsidR="00672C13" w:rsidRDefault="00D94FA1">
            <w:pPr>
              <w:jc w:val="center"/>
              <w:rPr>
                <w:rFonts w:ascii="Times New Roman" w:hAnsi="Times New Roman"/>
                <w:sz w:val="22"/>
              </w:rPr>
            </w:pPr>
            <w:r>
              <w:rPr>
                <w:rFonts w:ascii="Times New Roman" w:hAnsi="Times New Roman"/>
                <w:sz w:val="22"/>
              </w:rPr>
              <w:t>28</w:t>
            </w:r>
          </w:p>
        </w:tc>
        <w:tc>
          <w:tcPr>
            <w:tcW w:w="848" w:type="dxa"/>
            <w:noWrap/>
            <w:vAlign w:val="center"/>
          </w:tcPr>
          <w:p w:rsidR="00672C13" w:rsidRDefault="00D94FA1">
            <w:pPr>
              <w:jc w:val="center"/>
              <w:rPr>
                <w:rFonts w:ascii="Times New Roman" w:hAnsi="Times New Roman"/>
                <w:sz w:val="22"/>
              </w:rPr>
            </w:pPr>
            <w:r>
              <w:rPr>
                <w:rFonts w:ascii="Times New Roman" w:hAnsi="Times New Roman"/>
                <w:sz w:val="22"/>
              </w:rPr>
              <w:t>50</w:t>
            </w:r>
          </w:p>
        </w:tc>
        <w:tc>
          <w:tcPr>
            <w:tcW w:w="984"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23</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49</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82" w:type="dxa"/>
            <w:noWrap/>
            <w:vAlign w:val="center"/>
          </w:tcPr>
          <w:p w:rsidR="00672C13" w:rsidRDefault="00D94FA1">
            <w:pPr>
              <w:jc w:val="center"/>
              <w:rPr>
                <w:rFonts w:ascii="Times New Roman" w:hAnsi="Times New Roman"/>
                <w:sz w:val="22"/>
              </w:rPr>
            </w:pPr>
            <w:r>
              <w:rPr>
                <w:rFonts w:ascii="Times New Roman" w:hAnsi="Times New Roman"/>
                <w:sz w:val="22"/>
              </w:rPr>
              <w:t>22</w:t>
            </w:r>
          </w:p>
        </w:tc>
      </w:tr>
      <w:tr w:rsidR="00672C13">
        <w:trPr>
          <w:trHeight w:val="510"/>
          <w:jc w:val="center"/>
        </w:trPr>
        <w:tc>
          <w:tcPr>
            <w:tcW w:w="1665" w:type="dxa"/>
            <w:noWrap/>
            <w:vAlign w:val="center"/>
          </w:tcPr>
          <w:p w:rsidR="00672C13" w:rsidRDefault="00D94FA1">
            <w:pPr>
              <w:widowControl/>
              <w:jc w:val="center"/>
              <w:rPr>
                <w:rFonts w:ascii="Times New Roman" w:hAnsi="Times New Roman"/>
                <w:bCs/>
                <w:sz w:val="24"/>
              </w:rPr>
            </w:pPr>
            <w:r>
              <w:rPr>
                <w:rFonts w:ascii="Times New Roman"/>
                <w:bCs/>
                <w:sz w:val="24"/>
              </w:rPr>
              <w:t>钟楼经开区</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76</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17" w:type="dxa"/>
            <w:noWrap/>
            <w:vAlign w:val="center"/>
          </w:tcPr>
          <w:p w:rsidR="00672C13" w:rsidRDefault="00D94FA1">
            <w:pPr>
              <w:jc w:val="center"/>
              <w:rPr>
                <w:rFonts w:ascii="Times New Roman" w:hAnsi="Times New Roman"/>
                <w:sz w:val="22"/>
              </w:rPr>
            </w:pPr>
            <w:r>
              <w:rPr>
                <w:rFonts w:ascii="Times New Roman" w:hAnsi="Times New Roman"/>
                <w:sz w:val="22"/>
              </w:rPr>
              <w:t>49</w:t>
            </w:r>
          </w:p>
        </w:tc>
        <w:tc>
          <w:tcPr>
            <w:tcW w:w="848" w:type="dxa"/>
            <w:noWrap/>
            <w:vAlign w:val="center"/>
          </w:tcPr>
          <w:p w:rsidR="00672C13" w:rsidRDefault="00D94FA1">
            <w:pPr>
              <w:jc w:val="center"/>
              <w:rPr>
                <w:rFonts w:ascii="Times New Roman" w:hAnsi="Times New Roman"/>
                <w:sz w:val="22"/>
              </w:rPr>
            </w:pPr>
            <w:r>
              <w:rPr>
                <w:rFonts w:ascii="Times New Roman" w:hAnsi="Times New Roman"/>
                <w:sz w:val="22"/>
              </w:rPr>
              <w:t>71</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44</w:t>
            </w:r>
          </w:p>
        </w:tc>
        <w:tc>
          <w:tcPr>
            <w:tcW w:w="848" w:type="dxa"/>
            <w:noWrap/>
            <w:vAlign w:val="center"/>
          </w:tcPr>
          <w:p w:rsidR="00672C13" w:rsidRDefault="00D94FA1">
            <w:pPr>
              <w:jc w:val="center"/>
              <w:rPr>
                <w:rFonts w:ascii="Times New Roman" w:hAnsi="Times New Roman"/>
                <w:sz w:val="22"/>
              </w:rPr>
            </w:pPr>
            <w:r>
              <w:rPr>
                <w:rFonts w:ascii="Times New Roman" w:hAnsi="Times New Roman"/>
                <w:sz w:val="22"/>
              </w:rPr>
              <w:t>49</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03" w:type="dxa"/>
            <w:noWrap/>
            <w:vAlign w:val="center"/>
          </w:tcPr>
          <w:p w:rsidR="00672C13" w:rsidRDefault="00D94FA1">
            <w:pPr>
              <w:jc w:val="center"/>
              <w:rPr>
                <w:rFonts w:ascii="Times New Roman" w:hAnsi="Times New Roman"/>
                <w:sz w:val="22"/>
              </w:rPr>
            </w:pPr>
            <w:r>
              <w:rPr>
                <w:rFonts w:ascii="Times New Roman" w:hAnsi="Times New Roman"/>
                <w:sz w:val="22"/>
              </w:rPr>
              <w:t>23</w:t>
            </w:r>
          </w:p>
        </w:tc>
        <w:tc>
          <w:tcPr>
            <w:tcW w:w="848" w:type="dxa"/>
            <w:noWrap/>
            <w:vAlign w:val="center"/>
          </w:tcPr>
          <w:p w:rsidR="00672C13" w:rsidRDefault="00D94FA1">
            <w:pPr>
              <w:jc w:val="center"/>
              <w:rPr>
                <w:rFonts w:ascii="Times New Roman" w:hAnsi="Times New Roman"/>
                <w:sz w:val="22"/>
              </w:rPr>
            </w:pPr>
            <w:r>
              <w:rPr>
                <w:rFonts w:ascii="Times New Roman" w:hAnsi="Times New Roman"/>
                <w:sz w:val="22"/>
              </w:rPr>
              <w:t>51</w:t>
            </w:r>
          </w:p>
        </w:tc>
        <w:tc>
          <w:tcPr>
            <w:tcW w:w="984"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24</w:t>
            </w:r>
          </w:p>
        </w:tc>
        <w:tc>
          <w:tcPr>
            <w:tcW w:w="706" w:type="dxa"/>
            <w:noWrap/>
            <w:vAlign w:val="center"/>
          </w:tcPr>
          <w:p w:rsidR="00672C13" w:rsidRDefault="00D94FA1">
            <w:pPr>
              <w:jc w:val="center"/>
              <w:rPr>
                <w:rFonts w:ascii="Times New Roman" w:hAnsi="Times New Roman"/>
                <w:sz w:val="22"/>
              </w:rPr>
            </w:pPr>
            <w:r>
              <w:rPr>
                <w:rFonts w:ascii="Times New Roman" w:hAnsi="Times New Roman"/>
                <w:sz w:val="22"/>
              </w:rPr>
              <w:t>60</w:t>
            </w:r>
          </w:p>
        </w:tc>
        <w:tc>
          <w:tcPr>
            <w:tcW w:w="989" w:type="dxa"/>
            <w:noWrap/>
            <w:vAlign w:val="center"/>
          </w:tcPr>
          <w:p w:rsidR="00672C13" w:rsidRDefault="00D94FA1">
            <w:pPr>
              <w:jc w:val="center"/>
              <w:rPr>
                <w:rFonts w:ascii="Times New Roman" w:hAnsi="Times New Roman"/>
                <w:sz w:val="22"/>
              </w:rPr>
            </w:pPr>
            <w:r>
              <w:rPr>
                <w:rFonts w:ascii="Times New Roman" w:hAnsi="Times New Roman"/>
                <w:sz w:val="22"/>
              </w:rPr>
              <w:t>——</w:t>
            </w:r>
          </w:p>
        </w:tc>
        <w:tc>
          <w:tcPr>
            <w:tcW w:w="782" w:type="dxa"/>
            <w:noWrap/>
            <w:vAlign w:val="center"/>
          </w:tcPr>
          <w:p w:rsidR="00672C13" w:rsidRDefault="00D94FA1">
            <w:pPr>
              <w:jc w:val="center"/>
              <w:rPr>
                <w:rFonts w:ascii="Times New Roman" w:hAnsi="Times New Roman"/>
                <w:sz w:val="22"/>
              </w:rPr>
            </w:pPr>
            <w:r>
              <w:rPr>
                <w:rFonts w:ascii="Times New Roman" w:hAnsi="Times New Roman"/>
                <w:sz w:val="22"/>
              </w:rPr>
              <w:t>33</w:t>
            </w:r>
          </w:p>
        </w:tc>
      </w:tr>
    </w:tbl>
    <w:p w:rsidR="00672C13" w:rsidRDefault="00D94FA1">
      <w:pPr>
        <w:adjustRightInd w:val="0"/>
        <w:snapToGrid w:val="0"/>
        <w:spacing w:line="480" w:lineRule="exact"/>
        <w:rPr>
          <w:rFonts w:ascii="Times New Roman" w:eastAsia="方正小标宋简体" w:hAnsi="Times New Roman"/>
          <w:sz w:val="44"/>
          <w:szCs w:val="44"/>
        </w:rPr>
      </w:pPr>
      <w:r>
        <w:rPr>
          <w:rFonts w:ascii="Times New Roman" w:hAnsi="Times New Roman"/>
          <w:bCs/>
          <w:szCs w:val="21"/>
        </w:rPr>
        <w:t>注：高新区参加省科技厅创新驱动发展综合评价，经开区参加省商务厅科学发展综合评价。</w:t>
      </w:r>
    </w:p>
    <w:p w:rsidR="00672C13" w:rsidRDefault="00D94FA1">
      <w:pPr>
        <w:overflowPunct w:val="0"/>
        <w:autoSpaceDE w:val="0"/>
        <w:autoSpaceDN w:val="0"/>
        <w:adjustRightInd w:val="0"/>
        <w:snapToGrid w:val="0"/>
        <w:spacing w:before="240" w:after="240" w:line="560" w:lineRule="exact"/>
        <w:jc w:val="center"/>
        <w:rPr>
          <w:rFonts w:ascii="方正小标宋_GBK" w:eastAsia="方正小标宋_GBK" w:hAnsi="Times New Roman"/>
          <w:sz w:val="44"/>
          <w:szCs w:val="44"/>
        </w:rPr>
      </w:pPr>
      <w:r>
        <w:rPr>
          <w:rFonts w:ascii="方正小标宋_GBK" w:eastAsia="方正小标宋_GBK" w:hAnsi="Times New Roman" w:hint="eastAsia"/>
          <w:sz w:val="44"/>
          <w:szCs w:val="44"/>
        </w:rPr>
        <w:lastRenderedPageBreak/>
        <w:t>2020年全市省级以上开发区主要经济指标发展动态表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71"/>
        <w:gridCol w:w="1327"/>
        <w:gridCol w:w="1320"/>
        <w:gridCol w:w="1460"/>
        <w:gridCol w:w="1328"/>
        <w:gridCol w:w="1228"/>
        <w:gridCol w:w="1150"/>
        <w:gridCol w:w="1401"/>
        <w:gridCol w:w="1316"/>
        <w:gridCol w:w="1774"/>
      </w:tblGrid>
      <w:tr w:rsidR="00672C13">
        <w:trPr>
          <w:trHeight w:val="510"/>
          <w:jc w:val="center"/>
        </w:trPr>
        <w:tc>
          <w:tcPr>
            <w:tcW w:w="1871" w:type="dxa"/>
            <w:vMerge w:val="restart"/>
            <w:noWrap/>
            <w:vAlign w:val="center"/>
          </w:tcPr>
          <w:p w:rsidR="00672C13" w:rsidRDefault="00D94FA1">
            <w:pPr>
              <w:widowControl/>
              <w:jc w:val="center"/>
              <w:rPr>
                <w:rFonts w:ascii="Times New Roman" w:eastAsia="黑体" w:hAnsi="Times New Roman"/>
                <w:bCs/>
                <w:sz w:val="24"/>
                <w:szCs w:val="24"/>
              </w:rPr>
            </w:pPr>
            <w:r>
              <w:rPr>
                <w:rFonts w:ascii="Times New Roman" w:eastAsia="黑体" w:hAnsi="Times New Roman"/>
                <w:bCs/>
                <w:sz w:val="24"/>
                <w:szCs w:val="24"/>
              </w:rPr>
              <w:t>单</w:t>
            </w:r>
            <w:r>
              <w:rPr>
                <w:rFonts w:ascii="Times New Roman" w:eastAsia="黑体" w:hAnsi="Times New Roman"/>
                <w:bCs/>
                <w:sz w:val="24"/>
                <w:szCs w:val="24"/>
              </w:rPr>
              <w:t xml:space="preserve">  </w:t>
            </w:r>
            <w:r>
              <w:rPr>
                <w:rFonts w:ascii="Times New Roman" w:eastAsia="黑体" w:hAnsi="Times New Roman"/>
                <w:bCs/>
                <w:sz w:val="24"/>
                <w:szCs w:val="24"/>
              </w:rPr>
              <w:t>位</w:t>
            </w:r>
          </w:p>
        </w:tc>
        <w:tc>
          <w:tcPr>
            <w:tcW w:w="2647" w:type="dxa"/>
            <w:gridSpan w:val="2"/>
            <w:noWrap/>
            <w:vAlign w:val="center"/>
          </w:tcPr>
          <w:p w:rsidR="00672C13" w:rsidRDefault="00D94FA1">
            <w:pPr>
              <w:widowControl/>
              <w:ind w:left="-57" w:right="-57"/>
              <w:jc w:val="center"/>
              <w:rPr>
                <w:rFonts w:ascii="Times New Roman" w:eastAsia="黑体" w:hAnsi="Times New Roman"/>
                <w:bCs/>
                <w:sz w:val="24"/>
                <w:szCs w:val="24"/>
              </w:rPr>
            </w:pPr>
            <w:r>
              <w:rPr>
                <w:rFonts w:ascii="Times New Roman" w:eastAsia="黑体" w:hAnsi="Times New Roman"/>
                <w:bCs/>
                <w:sz w:val="24"/>
                <w:szCs w:val="24"/>
              </w:rPr>
              <w:t>公共财政预算收入</w:t>
            </w:r>
          </w:p>
          <w:p w:rsidR="00672C13" w:rsidRDefault="00D94FA1">
            <w:pPr>
              <w:widowControl/>
              <w:ind w:left="-57" w:right="-57"/>
              <w:jc w:val="center"/>
              <w:rPr>
                <w:rFonts w:ascii="Times New Roman" w:eastAsia="黑体" w:hAnsi="Times New Roman"/>
                <w:bCs/>
                <w:sz w:val="24"/>
                <w:szCs w:val="24"/>
              </w:rPr>
            </w:pPr>
            <w:r>
              <w:rPr>
                <w:rFonts w:ascii="Times New Roman" w:eastAsia="黑体" w:hAnsi="Times New Roman"/>
                <w:bCs/>
                <w:sz w:val="24"/>
                <w:szCs w:val="24"/>
              </w:rPr>
              <w:t>（亿元）</w:t>
            </w:r>
          </w:p>
        </w:tc>
        <w:tc>
          <w:tcPr>
            <w:tcW w:w="2788" w:type="dxa"/>
            <w:gridSpan w:val="2"/>
            <w:noWrap/>
            <w:vAlign w:val="center"/>
          </w:tcPr>
          <w:p w:rsidR="00672C13" w:rsidRDefault="00D94FA1">
            <w:pPr>
              <w:widowControl/>
              <w:ind w:left="-57" w:right="-57"/>
              <w:jc w:val="center"/>
              <w:rPr>
                <w:rFonts w:ascii="Times New Roman" w:eastAsia="黑体" w:hAnsi="Times New Roman"/>
                <w:bCs/>
                <w:sz w:val="24"/>
                <w:szCs w:val="24"/>
              </w:rPr>
            </w:pPr>
            <w:r>
              <w:rPr>
                <w:rFonts w:ascii="Times New Roman" w:eastAsia="黑体" w:hAnsi="Times New Roman"/>
                <w:bCs/>
                <w:sz w:val="24"/>
                <w:szCs w:val="24"/>
              </w:rPr>
              <w:t>规上工业产值</w:t>
            </w:r>
          </w:p>
          <w:p w:rsidR="00672C13" w:rsidRDefault="00D94FA1">
            <w:pPr>
              <w:widowControl/>
              <w:ind w:left="-57" w:right="-57"/>
              <w:jc w:val="center"/>
              <w:rPr>
                <w:rFonts w:ascii="Times New Roman" w:eastAsia="黑体" w:hAnsi="Times New Roman"/>
                <w:bCs/>
                <w:sz w:val="24"/>
                <w:szCs w:val="24"/>
              </w:rPr>
            </w:pPr>
            <w:r>
              <w:rPr>
                <w:rFonts w:ascii="Times New Roman" w:eastAsia="黑体" w:hAnsi="Times New Roman"/>
                <w:bCs/>
                <w:sz w:val="24"/>
                <w:szCs w:val="24"/>
              </w:rPr>
              <w:t>（亿元）</w:t>
            </w:r>
          </w:p>
        </w:tc>
        <w:tc>
          <w:tcPr>
            <w:tcW w:w="2378" w:type="dxa"/>
            <w:gridSpan w:val="2"/>
            <w:noWrap/>
            <w:vAlign w:val="center"/>
          </w:tcPr>
          <w:p w:rsidR="00672C13" w:rsidRDefault="00D94FA1">
            <w:pPr>
              <w:widowControl/>
              <w:ind w:left="-57" w:right="-57"/>
              <w:jc w:val="center"/>
              <w:rPr>
                <w:rFonts w:ascii="Times New Roman" w:eastAsia="黑体" w:hAnsi="Times New Roman"/>
                <w:bCs/>
                <w:sz w:val="24"/>
                <w:szCs w:val="24"/>
              </w:rPr>
            </w:pPr>
            <w:r>
              <w:rPr>
                <w:rFonts w:ascii="Times New Roman" w:eastAsia="黑体" w:hAnsi="Times New Roman"/>
                <w:bCs/>
                <w:sz w:val="24"/>
                <w:szCs w:val="24"/>
              </w:rPr>
              <w:t>实际到账注册外资（万美元）</w:t>
            </w:r>
            <w:r>
              <w:rPr>
                <w:rFonts w:ascii="Times New Roman" w:eastAsia="黑体" w:hAnsi="Times New Roman"/>
                <w:bCs/>
                <w:sz w:val="24"/>
                <w:szCs w:val="24"/>
              </w:rPr>
              <w:t xml:space="preserve">                                         </w:t>
            </w:r>
          </w:p>
        </w:tc>
        <w:tc>
          <w:tcPr>
            <w:tcW w:w="2717" w:type="dxa"/>
            <w:gridSpan w:val="2"/>
            <w:noWrap/>
            <w:vAlign w:val="center"/>
          </w:tcPr>
          <w:p w:rsidR="00672C13" w:rsidRDefault="00D94FA1">
            <w:pPr>
              <w:widowControl/>
              <w:ind w:left="-57" w:right="-57"/>
              <w:jc w:val="center"/>
              <w:rPr>
                <w:rFonts w:ascii="Times New Roman" w:eastAsia="黑体" w:hAnsi="Times New Roman"/>
                <w:bCs/>
                <w:sz w:val="24"/>
                <w:szCs w:val="24"/>
              </w:rPr>
            </w:pPr>
            <w:r>
              <w:rPr>
                <w:rFonts w:ascii="Times New Roman" w:eastAsia="黑体" w:hAnsi="Times New Roman"/>
                <w:bCs/>
                <w:sz w:val="24"/>
                <w:szCs w:val="24"/>
              </w:rPr>
              <w:t>高新技术产业产值</w:t>
            </w:r>
          </w:p>
          <w:p w:rsidR="00672C13" w:rsidRDefault="00D94FA1">
            <w:pPr>
              <w:widowControl/>
              <w:ind w:left="-57" w:right="-57"/>
              <w:jc w:val="center"/>
              <w:rPr>
                <w:rFonts w:ascii="Times New Roman" w:eastAsia="黑体" w:hAnsi="Times New Roman"/>
                <w:bCs/>
                <w:sz w:val="24"/>
                <w:szCs w:val="24"/>
              </w:rPr>
            </w:pPr>
            <w:r>
              <w:rPr>
                <w:rFonts w:ascii="Times New Roman" w:eastAsia="黑体" w:hAnsi="Times New Roman"/>
                <w:bCs/>
                <w:sz w:val="24"/>
                <w:szCs w:val="24"/>
              </w:rPr>
              <w:t>（亿元）</w:t>
            </w:r>
          </w:p>
        </w:tc>
        <w:tc>
          <w:tcPr>
            <w:tcW w:w="1774" w:type="dxa"/>
            <w:noWrap/>
          </w:tcPr>
          <w:p w:rsidR="00672C13" w:rsidRDefault="00D94FA1">
            <w:pPr>
              <w:widowControl/>
              <w:ind w:left="-57" w:right="-57"/>
              <w:jc w:val="center"/>
              <w:rPr>
                <w:rFonts w:ascii="Times New Roman" w:eastAsia="黑体" w:hAnsi="Times New Roman"/>
                <w:bCs/>
                <w:sz w:val="24"/>
                <w:szCs w:val="24"/>
              </w:rPr>
            </w:pPr>
            <w:r>
              <w:rPr>
                <w:rFonts w:ascii="Times New Roman" w:eastAsia="黑体" w:hAnsi="Times New Roman"/>
                <w:bCs/>
                <w:sz w:val="24"/>
                <w:szCs w:val="24"/>
              </w:rPr>
              <w:t>新增重大</w:t>
            </w:r>
          </w:p>
          <w:p w:rsidR="00672C13" w:rsidRDefault="00D94FA1">
            <w:pPr>
              <w:widowControl/>
              <w:ind w:left="-57" w:right="-57"/>
              <w:jc w:val="center"/>
              <w:rPr>
                <w:rFonts w:ascii="Times New Roman" w:eastAsia="黑体" w:hAnsi="Times New Roman"/>
                <w:bCs/>
                <w:sz w:val="24"/>
                <w:szCs w:val="24"/>
              </w:rPr>
            </w:pPr>
            <w:r>
              <w:rPr>
                <w:rFonts w:ascii="Times New Roman" w:eastAsia="黑体" w:hAnsi="Times New Roman"/>
                <w:bCs/>
                <w:sz w:val="24"/>
                <w:szCs w:val="24"/>
              </w:rPr>
              <w:t>产业类项目</w:t>
            </w:r>
          </w:p>
        </w:tc>
      </w:tr>
      <w:tr w:rsidR="00672C13">
        <w:trPr>
          <w:trHeight w:val="254"/>
          <w:jc w:val="center"/>
        </w:trPr>
        <w:tc>
          <w:tcPr>
            <w:tcW w:w="1871" w:type="dxa"/>
            <w:vMerge/>
            <w:noWrap/>
            <w:vAlign w:val="center"/>
          </w:tcPr>
          <w:p w:rsidR="00672C13" w:rsidRDefault="00672C13">
            <w:pPr>
              <w:widowControl/>
              <w:jc w:val="center"/>
              <w:rPr>
                <w:rFonts w:ascii="Times New Roman" w:eastAsia="黑体" w:hAnsi="Times New Roman"/>
                <w:bCs/>
                <w:sz w:val="24"/>
                <w:szCs w:val="24"/>
              </w:rPr>
            </w:pPr>
          </w:p>
        </w:tc>
        <w:tc>
          <w:tcPr>
            <w:tcW w:w="1327" w:type="dxa"/>
            <w:noWrap/>
            <w:vAlign w:val="center"/>
          </w:tcPr>
          <w:p w:rsidR="00672C13" w:rsidRDefault="00D94FA1">
            <w:pPr>
              <w:widowControl/>
              <w:jc w:val="center"/>
              <w:rPr>
                <w:rFonts w:ascii="Times New Roman" w:eastAsia="黑体" w:hAnsi="Times New Roman"/>
                <w:bCs/>
                <w:sz w:val="24"/>
                <w:szCs w:val="24"/>
              </w:rPr>
            </w:pPr>
            <w:r>
              <w:rPr>
                <w:rFonts w:ascii="Times New Roman" w:eastAsia="黑体" w:hAnsi="Times New Roman"/>
                <w:bCs/>
                <w:sz w:val="24"/>
                <w:szCs w:val="24"/>
              </w:rPr>
              <w:t>累计</w:t>
            </w:r>
          </w:p>
        </w:tc>
        <w:tc>
          <w:tcPr>
            <w:tcW w:w="1320" w:type="dxa"/>
            <w:noWrap/>
            <w:vAlign w:val="center"/>
          </w:tcPr>
          <w:p w:rsidR="00672C13" w:rsidRDefault="00D94FA1">
            <w:pPr>
              <w:widowControl/>
              <w:jc w:val="center"/>
              <w:rPr>
                <w:rFonts w:ascii="Times New Roman" w:eastAsia="黑体" w:hAnsi="Times New Roman"/>
                <w:bCs/>
                <w:sz w:val="24"/>
                <w:szCs w:val="24"/>
              </w:rPr>
            </w:pPr>
            <w:r>
              <w:rPr>
                <w:rFonts w:ascii="Times New Roman" w:eastAsia="黑体" w:hAnsi="Times New Roman"/>
                <w:bCs/>
                <w:sz w:val="24"/>
                <w:szCs w:val="24"/>
              </w:rPr>
              <w:t>同比</w:t>
            </w:r>
            <w:r>
              <w:rPr>
                <w:rFonts w:ascii="Times New Roman" w:eastAsia="黑体" w:hAnsi="Times New Roman"/>
                <w:bCs/>
                <w:sz w:val="24"/>
                <w:szCs w:val="24"/>
              </w:rPr>
              <w:t>±%</w:t>
            </w:r>
          </w:p>
        </w:tc>
        <w:tc>
          <w:tcPr>
            <w:tcW w:w="1460" w:type="dxa"/>
            <w:noWrap/>
            <w:vAlign w:val="center"/>
          </w:tcPr>
          <w:p w:rsidR="00672C13" w:rsidRDefault="00D94FA1">
            <w:pPr>
              <w:widowControl/>
              <w:jc w:val="center"/>
              <w:rPr>
                <w:rFonts w:ascii="Times New Roman" w:eastAsia="黑体" w:hAnsi="Times New Roman"/>
                <w:bCs/>
                <w:sz w:val="24"/>
                <w:szCs w:val="24"/>
              </w:rPr>
            </w:pPr>
            <w:r>
              <w:rPr>
                <w:rFonts w:ascii="Times New Roman" w:eastAsia="黑体" w:hAnsi="Times New Roman"/>
                <w:bCs/>
                <w:sz w:val="24"/>
                <w:szCs w:val="24"/>
              </w:rPr>
              <w:t>累计</w:t>
            </w:r>
          </w:p>
        </w:tc>
        <w:tc>
          <w:tcPr>
            <w:tcW w:w="1328" w:type="dxa"/>
            <w:noWrap/>
            <w:vAlign w:val="center"/>
          </w:tcPr>
          <w:p w:rsidR="00672C13" w:rsidRDefault="00D94FA1">
            <w:pPr>
              <w:widowControl/>
              <w:jc w:val="center"/>
              <w:rPr>
                <w:rFonts w:ascii="Times New Roman" w:eastAsia="黑体" w:hAnsi="Times New Roman"/>
                <w:bCs/>
                <w:sz w:val="24"/>
                <w:szCs w:val="24"/>
              </w:rPr>
            </w:pPr>
            <w:r>
              <w:rPr>
                <w:rFonts w:ascii="Times New Roman" w:eastAsia="黑体" w:hAnsi="Times New Roman"/>
                <w:bCs/>
                <w:sz w:val="24"/>
                <w:szCs w:val="24"/>
              </w:rPr>
              <w:t>同比</w:t>
            </w:r>
            <w:r>
              <w:rPr>
                <w:rFonts w:ascii="Times New Roman" w:eastAsia="黑体" w:hAnsi="Times New Roman"/>
                <w:bCs/>
                <w:sz w:val="24"/>
                <w:szCs w:val="24"/>
              </w:rPr>
              <w:t>±%</w:t>
            </w:r>
          </w:p>
        </w:tc>
        <w:tc>
          <w:tcPr>
            <w:tcW w:w="1228" w:type="dxa"/>
            <w:noWrap/>
            <w:vAlign w:val="center"/>
          </w:tcPr>
          <w:p w:rsidR="00672C13" w:rsidRDefault="00D94FA1">
            <w:pPr>
              <w:widowControl/>
              <w:jc w:val="center"/>
              <w:rPr>
                <w:rFonts w:ascii="Times New Roman" w:eastAsia="黑体" w:hAnsi="Times New Roman"/>
                <w:bCs/>
                <w:sz w:val="24"/>
                <w:szCs w:val="24"/>
              </w:rPr>
            </w:pPr>
            <w:r>
              <w:rPr>
                <w:rFonts w:ascii="Times New Roman" w:eastAsia="黑体" w:hAnsi="Times New Roman"/>
                <w:bCs/>
                <w:sz w:val="24"/>
                <w:szCs w:val="24"/>
              </w:rPr>
              <w:t>累计</w:t>
            </w:r>
          </w:p>
        </w:tc>
        <w:tc>
          <w:tcPr>
            <w:tcW w:w="1150" w:type="dxa"/>
            <w:noWrap/>
            <w:vAlign w:val="center"/>
          </w:tcPr>
          <w:p w:rsidR="00672C13" w:rsidRDefault="00D94FA1">
            <w:pPr>
              <w:widowControl/>
              <w:jc w:val="center"/>
              <w:rPr>
                <w:rFonts w:ascii="Times New Roman" w:eastAsia="黑体" w:hAnsi="Times New Roman"/>
                <w:bCs/>
                <w:sz w:val="24"/>
                <w:szCs w:val="24"/>
              </w:rPr>
            </w:pPr>
            <w:r>
              <w:rPr>
                <w:rFonts w:ascii="Times New Roman" w:eastAsia="黑体" w:hAnsi="Times New Roman"/>
                <w:bCs/>
                <w:sz w:val="24"/>
                <w:szCs w:val="24"/>
              </w:rPr>
              <w:t>同比</w:t>
            </w:r>
            <w:r>
              <w:rPr>
                <w:rFonts w:ascii="Times New Roman" w:eastAsia="黑体" w:hAnsi="Times New Roman"/>
                <w:bCs/>
                <w:sz w:val="24"/>
                <w:szCs w:val="24"/>
              </w:rPr>
              <w:t>±%</w:t>
            </w:r>
          </w:p>
        </w:tc>
        <w:tc>
          <w:tcPr>
            <w:tcW w:w="1401" w:type="dxa"/>
            <w:noWrap/>
            <w:vAlign w:val="center"/>
          </w:tcPr>
          <w:p w:rsidR="00672C13" w:rsidRDefault="00D94FA1">
            <w:pPr>
              <w:widowControl/>
              <w:jc w:val="center"/>
              <w:rPr>
                <w:rFonts w:ascii="Times New Roman" w:eastAsia="黑体" w:hAnsi="Times New Roman"/>
                <w:bCs/>
                <w:sz w:val="24"/>
                <w:szCs w:val="24"/>
              </w:rPr>
            </w:pPr>
            <w:r>
              <w:rPr>
                <w:rFonts w:ascii="Times New Roman" w:eastAsia="黑体" w:hAnsi="Times New Roman"/>
                <w:bCs/>
                <w:sz w:val="24"/>
                <w:szCs w:val="24"/>
              </w:rPr>
              <w:t>累计</w:t>
            </w:r>
          </w:p>
        </w:tc>
        <w:tc>
          <w:tcPr>
            <w:tcW w:w="1316" w:type="dxa"/>
            <w:noWrap/>
            <w:vAlign w:val="center"/>
          </w:tcPr>
          <w:p w:rsidR="00672C13" w:rsidRDefault="00D94FA1">
            <w:pPr>
              <w:widowControl/>
              <w:jc w:val="center"/>
              <w:rPr>
                <w:rFonts w:ascii="Times New Roman" w:eastAsia="黑体" w:hAnsi="Times New Roman"/>
                <w:bCs/>
                <w:sz w:val="24"/>
                <w:szCs w:val="24"/>
              </w:rPr>
            </w:pPr>
            <w:r>
              <w:rPr>
                <w:rFonts w:ascii="Times New Roman" w:eastAsia="黑体" w:hAnsi="Times New Roman"/>
                <w:bCs/>
                <w:sz w:val="24"/>
                <w:szCs w:val="24"/>
              </w:rPr>
              <w:t>同比</w:t>
            </w:r>
            <w:r>
              <w:rPr>
                <w:rFonts w:ascii="Times New Roman" w:eastAsia="黑体" w:hAnsi="Times New Roman"/>
                <w:bCs/>
                <w:sz w:val="24"/>
                <w:szCs w:val="24"/>
              </w:rPr>
              <w:t>±%</w:t>
            </w:r>
          </w:p>
        </w:tc>
        <w:tc>
          <w:tcPr>
            <w:tcW w:w="1774" w:type="dxa"/>
            <w:noWrap/>
            <w:vAlign w:val="center"/>
          </w:tcPr>
          <w:p w:rsidR="00672C13" w:rsidRDefault="00D94FA1">
            <w:pPr>
              <w:widowControl/>
              <w:ind w:firstLineChars="150" w:firstLine="360"/>
              <w:rPr>
                <w:rFonts w:ascii="Times New Roman" w:eastAsia="黑体" w:hAnsi="Times New Roman"/>
                <w:bCs/>
                <w:sz w:val="24"/>
                <w:szCs w:val="24"/>
              </w:rPr>
            </w:pPr>
            <w:r>
              <w:rPr>
                <w:rFonts w:ascii="Times New Roman" w:eastAsia="黑体" w:hAnsi="Times New Roman"/>
                <w:bCs/>
                <w:sz w:val="24"/>
                <w:szCs w:val="24"/>
              </w:rPr>
              <w:t>（个）</w:t>
            </w:r>
          </w:p>
        </w:tc>
      </w:tr>
      <w:tr w:rsidR="00672C13">
        <w:trPr>
          <w:trHeight w:val="454"/>
          <w:jc w:val="center"/>
        </w:trPr>
        <w:tc>
          <w:tcPr>
            <w:tcW w:w="1871" w:type="dxa"/>
            <w:noWrap/>
            <w:vAlign w:val="center"/>
          </w:tcPr>
          <w:p w:rsidR="00672C13" w:rsidRDefault="00D94FA1">
            <w:pPr>
              <w:widowControl/>
              <w:jc w:val="center"/>
              <w:rPr>
                <w:rFonts w:ascii="Times New Roman" w:hAnsi="Times New Roman"/>
                <w:bCs/>
                <w:sz w:val="24"/>
                <w:szCs w:val="24"/>
              </w:rPr>
            </w:pPr>
            <w:r>
              <w:rPr>
                <w:rFonts w:ascii="Times New Roman" w:hAnsi="Times New Roman"/>
                <w:bCs/>
                <w:sz w:val="24"/>
                <w:szCs w:val="24"/>
              </w:rPr>
              <w:t>常州高新区</w:t>
            </w:r>
            <w:r>
              <w:rPr>
                <w:rFonts w:ascii="Times New Roman" w:hAnsi="Times New Roman"/>
                <w:bCs/>
                <w:sz w:val="24"/>
                <w:szCs w:val="24"/>
              </w:rPr>
              <w:t xml:space="preserve">  </w:t>
            </w:r>
          </w:p>
        </w:tc>
        <w:tc>
          <w:tcPr>
            <w:tcW w:w="1327"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132.8 </w:t>
            </w:r>
          </w:p>
        </w:tc>
        <w:tc>
          <w:tcPr>
            <w:tcW w:w="132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5.1 </w:t>
            </w:r>
          </w:p>
        </w:tc>
        <w:tc>
          <w:tcPr>
            <w:tcW w:w="146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2534.3 </w:t>
            </w:r>
          </w:p>
        </w:tc>
        <w:tc>
          <w:tcPr>
            <w:tcW w:w="1328"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7.2 </w:t>
            </w:r>
          </w:p>
        </w:tc>
        <w:tc>
          <w:tcPr>
            <w:tcW w:w="1228"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80002 </w:t>
            </w:r>
          </w:p>
        </w:tc>
        <w:tc>
          <w:tcPr>
            <w:tcW w:w="115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5.0 </w:t>
            </w:r>
          </w:p>
        </w:tc>
        <w:tc>
          <w:tcPr>
            <w:tcW w:w="1401"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1501.7 </w:t>
            </w:r>
          </w:p>
        </w:tc>
        <w:tc>
          <w:tcPr>
            <w:tcW w:w="1316"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5.0 </w:t>
            </w:r>
          </w:p>
        </w:tc>
        <w:tc>
          <w:tcPr>
            <w:tcW w:w="1774"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19 </w:t>
            </w:r>
          </w:p>
        </w:tc>
      </w:tr>
      <w:tr w:rsidR="00672C13">
        <w:trPr>
          <w:trHeight w:val="454"/>
          <w:jc w:val="center"/>
        </w:trPr>
        <w:tc>
          <w:tcPr>
            <w:tcW w:w="1871" w:type="dxa"/>
            <w:noWrap/>
            <w:vAlign w:val="center"/>
          </w:tcPr>
          <w:p w:rsidR="00672C13" w:rsidRDefault="00D94FA1">
            <w:pPr>
              <w:widowControl/>
              <w:jc w:val="center"/>
              <w:rPr>
                <w:rFonts w:ascii="Times New Roman" w:hAnsi="Times New Roman"/>
                <w:bCs/>
                <w:sz w:val="24"/>
                <w:szCs w:val="24"/>
              </w:rPr>
            </w:pPr>
            <w:r>
              <w:rPr>
                <w:rFonts w:ascii="Times New Roman" w:hAnsi="Times New Roman"/>
                <w:bCs/>
                <w:sz w:val="24"/>
                <w:szCs w:val="24"/>
              </w:rPr>
              <w:t>武进高新区</w:t>
            </w:r>
          </w:p>
        </w:tc>
        <w:tc>
          <w:tcPr>
            <w:tcW w:w="1327"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39.8 </w:t>
            </w:r>
          </w:p>
        </w:tc>
        <w:tc>
          <w:tcPr>
            <w:tcW w:w="132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6.8 </w:t>
            </w:r>
          </w:p>
        </w:tc>
        <w:tc>
          <w:tcPr>
            <w:tcW w:w="146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1018.4 </w:t>
            </w:r>
          </w:p>
        </w:tc>
        <w:tc>
          <w:tcPr>
            <w:tcW w:w="1328"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8.6 </w:t>
            </w:r>
          </w:p>
        </w:tc>
        <w:tc>
          <w:tcPr>
            <w:tcW w:w="1228"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47256 </w:t>
            </w:r>
          </w:p>
        </w:tc>
        <w:tc>
          <w:tcPr>
            <w:tcW w:w="115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-0.5 </w:t>
            </w:r>
          </w:p>
        </w:tc>
        <w:tc>
          <w:tcPr>
            <w:tcW w:w="1401"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656.2 </w:t>
            </w:r>
          </w:p>
        </w:tc>
        <w:tc>
          <w:tcPr>
            <w:tcW w:w="1316"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2.9 </w:t>
            </w:r>
          </w:p>
        </w:tc>
        <w:tc>
          <w:tcPr>
            <w:tcW w:w="1774"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11 </w:t>
            </w:r>
          </w:p>
        </w:tc>
      </w:tr>
      <w:tr w:rsidR="00672C13">
        <w:trPr>
          <w:trHeight w:val="454"/>
          <w:jc w:val="center"/>
        </w:trPr>
        <w:tc>
          <w:tcPr>
            <w:tcW w:w="1871" w:type="dxa"/>
            <w:noWrap/>
            <w:vAlign w:val="center"/>
          </w:tcPr>
          <w:p w:rsidR="00672C13" w:rsidRDefault="00D94FA1">
            <w:pPr>
              <w:widowControl/>
              <w:jc w:val="center"/>
              <w:rPr>
                <w:rFonts w:ascii="Times New Roman" w:hAnsi="Times New Roman"/>
                <w:bCs/>
                <w:sz w:val="24"/>
                <w:szCs w:val="24"/>
              </w:rPr>
            </w:pPr>
            <w:r>
              <w:rPr>
                <w:rFonts w:ascii="Times New Roman" w:hAnsi="Times New Roman"/>
                <w:bCs/>
                <w:sz w:val="24"/>
                <w:szCs w:val="24"/>
              </w:rPr>
              <w:t>常州经开区</w:t>
            </w:r>
          </w:p>
        </w:tc>
        <w:tc>
          <w:tcPr>
            <w:tcW w:w="1327"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55.9 </w:t>
            </w:r>
          </w:p>
        </w:tc>
        <w:tc>
          <w:tcPr>
            <w:tcW w:w="132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1.5 </w:t>
            </w:r>
          </w:p>
        </w:tc>
        <w:tc>
          <w:tcPr>
            <w:tcW w:w="146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1947.9 </w:t>
            </w:r>
          </w:p>
        </w:tc>
        <w:tc>
          <w:tcPr>
            <w:tcW w:w="1328"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7.3 </w:t>
            </w:r>
          </w:p>
        </w:tc>
        <w:tc>
          <w:tcPr>
            <w:tcW w:w="1228"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15054 </w:t>
            </w:r>
          </w:p>
        </w:tc>
        <w:tc>
          <w:tcPr>
            <w:tcW w:w="115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56.8 </w:t>
            </w:r>
          </w:p>
        </w:tc>
        <w:tc>
          <w:tcPr>
            <w:tcW w:w="1401"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694.7 </w:t>
            </w:r>
          </w:p>
        </w:tc>
        <w:tc>
          <w:tcPr>
            <w:tcW w:w="1316"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4.8 </w:t>
            </w:r>
          </w:p>
        </w:tc>
        <w:tc>
          <w:tcPr>
            <w:tcW w:w="1774"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4 </w:t>
            </w:r>
          </w:p>
        </w:tc>
      </w:tr>
      <w:tr w:rsidR="00672C13">
        <w:trPr>
          <w:trHeight w:val="454"/>
          <w:jc w:val="center"/>
        </w:trPr>
        <w:tc>
          <w:tcPr>
            <w:tcW w:w="1871" w:type="dxa"/>
            <w:noWrap/>
            <w:vAlign w:val="center"/>
          </w:tcPr>
          <w:p w:rsidR="00672C13" w:rsidRDefault="00D94FA1">
            <w:pPr>
              <w:widowControl/>
              <w:jc w:val="center"/>
              <w:rPr>
                <w:rFonts w:ascii="Times New Roman" w:hAnsi="Times New Roman"/>
                <w:bCs/>
                <w:sz w:val="24"/>
                <w:szCs w:val="24"/>
              </w:rPr>
            </w:pPr>
            <w:r>
              <w:rPr>
                <w:rFonts w:ascii="Times New Roman" w:hAnsi="Times New Roman"/>
                <w:bCs/>
                <w:sz w:val="24"/>
                <w:szCs w:val="24"/>
              </w:rPr>
              <w:t>金坛经开区</w:t>
            </w:r>
          </w:p>
        </w:tc>
        <w:tc>
          <w:tcPr>
            <w:tcW w:w="1327"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15.2 </w:t>
            </w:r>
          </w:p>
        </w:tc>
        <w:tc>
          <w:tcPr>
            <w:tcW w:w="132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-28.2 </w:t>
            </w:r>
          </w:p>
        </w:tc>
        <w:tc>
          <w:tcPr>
            <w:tcW w:w="146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931.5 </w:t>
            </w:r>
          </w:p>
        </w:tc>
        <w:tc>
          <w:tcPr>
            <w:tcW w:w="1328"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8.7 </w:t>
            </w:r>
          </w:p>
        </w:tc>
        <w:tc>
          <w:tcPr>
            <w:tcW w:w="1228"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18395 </w:t>
            </w:r>
          </w:p>
        </w:tc>
        <w:tc>
          <w:tcPr>
            <w:tcW w:w="115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-26.5 </w:t>
            </w:r>
          </w:p>
        </w:tc>
        <w:tc>
          <w:tcPr>
            <w:tcW w:w="1401"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499.8 </w:t>
            </w:r>
          </w:p>
        </w:tc>
        <w:tc>
          <w:tcPr>
            <w:tcW w:w="1316"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7.6 </w:t>
            </w:r>
          </w:p>
        </w:tc>
        <w:tc>
          <w:tcPr>
            <w:tcW w:w="1774"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6 </w:t>
            </w:r>
          </w:p>
        </w:tc>
      </w:tr>
      <w:tr w:rsidR="00672C13">
        <w:trPr>
          <w:trHeight w:val="454"/>
          <w:jc w:val="center"/>
        </w:trPr>
        <w:tc>
          <w:tcPr>
            <w:tcW w:w="1871" w:type="dxa"/>
            <w:noWrap/>
            <w:vAlign w:val="center"/>
          </w:tcPr>
          <w:p w:rsidR="00672C13" w:rsidRDefault="00D94FA1">
            <w:pPr>
              <w:widowControl/>
              <w:jc w:val="center"/>
              <w:rPr>
                <w:rFonts w:ascii="Times New Roman" w:hAnsi="Times New Roman"/>
                <w:bCs/>
                <w:sz w:val="24"/>
                <w:szCs w:val="24"/>
              </w:rPr>
            </w:pPr>
            <w:r>
              <w:rPr>
                <w:rFonts w:ascii="Times New Roman" w:hAnsi="Times New Roman"/>
                <w:bCs/>
                <w:sz w:val="24"/>
                <w:szCs w:val="24"/>
              </w:rPr>
              <w:t>中关村高新区</w:t>
            </w:r>
          </w:p>
        </w:tc>
        <w:tc>
          <w:tcPr>
            <w:tcW w:w="1327"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23.3 </w:t>
            </w:r>
          </w:p>
        </w:tc>
        <w:tc>
          <w:tcPr>
            <w:tcW w:w="132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11.2 </w:t>
            </w:r>
          </w:p>
        </w:tc>
        <w:tc>
          <w:tcPr>
            <w:tcW w:w="146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821.6 </w:t>
            </w:r>
          </w:p>
        </w:tc>
        <w:tc>
          <w:tcPr>
            <w:tcW w:w="1328"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12.7 </w:t>
            </w:r>
          </w:p>
        </w:tc>
        <w:tc>
          <w:tcPr>
            <w:tcW w:w="1228"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20680 </w:t>
            </w:r>
          </w:p>
        </w:tc>
        <w:tc>
          <w:tcPr>
            <w:tcW w:w="115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1.2 </w:t>
            </w:r>
          </w:p>
        </w:tc>
        <w:tc>
          <w:tcPr>
            <w:tcW w:w="1401"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322.4 </w:t>
            </w:r>
          </w:p>
        </w:tc>
        <w:tc>
          <w:tcPr>
            <w:tcW w:w="1316"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9.1 </w:t>
            </w:r>
          </w:p>
        </w:tc>
        <w:tc>
          <w:tcPr>
            <w:tcW w:w="1774"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9 </w:t>
            </w:r>
          </w:p>
        </w:tc>
      </w:tr>
      <w:tr w:rsidR="00672C13">
        <w:trPr>
          <w:trHeight w:val="454"/>
          <w:jc w:val="center"/>
        </w:trPr>
        <w:tc>
          <w:tcPr>
            <w:tcW w:w="1871" w:type="dxa"/>
            <w:noWrap/>
            <w:vAlign w:val="center"/>
          </w:tcPr>
          <w:p w:rsidR="00672C13" w:rsidRDefault="00D94FA1">
            <w:pPr>
              <w:widowControl/>
              <w:jc w:val="center"/>
              <w:rPr>
                <w:rFonts w:ascii="Times New Roman" w:hAnsi="Times New Roman"/>
                <w:bCs/>
                <w:sz w:val="24"/>
                <w:szCs w:val="24"/>
              </w:rPr>
            </w:pPr>
            <w:r>
              <w:rPr>
                <w:rFonts w:ascii="Times New Roman" w:hAnsi="Times New Roman"/>
                <w:bCs/>
                <w:sz w:val="24"/>
                <w:szCs w:val="24"/>
              </w:rPr>
              <w:t>溧阳经开区</w:t>
            </w:r>
          </w:p>
        </w:tc>
        <w:tc>
          <w:tcPr>
            <w:tcW w:w="1327"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12.9 </w:t>
            </w:r>
          </w:p>
        </w:tc>
        <w:tc>
          <w:tcPr>
            <w:tcW w:w="132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-5.7 </w:t>
            </w:r>
          </w:p>
        </w:tc>
        <w:tc>
          <w:tcPr>
            <w:tcW w:w="146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234.4 </w:t>
            </w:r>
          </w:p>
        </w:tc>
        <w:tc>
          <w:tcPr>
            <w:tcW w:w="1328"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8.5 </w:t>
            </w:r>
          </w:p>
        </w:tc>
        <w:tc>
          <w:tcPr>
            <w:tcW w:w="1228"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8595 </w:t>
            </w:r>
          </w:p>
        </w:tc>
        <w:tc>
          <w:tcPr>
            <w:tcW w:w="115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12.6 </w:t>
            </w:r>
          </w:p>
        </w:tc>
        <w:tc>
          <w:tcPr>
            <w:tcW w:w="1401"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34.9 </w:t>
            </w:r>
          </w:p>
        </w:tc>
        <w:tc>
          <w:tcPr>
            <w:tcW w:w="1316"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29.5 </w:t>
            </w:r>
          </w:p>
        </w:tc>
        <w:tc>
          <w:tcPr>
            <w:tcW w:w="1774"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4 </w:t>
            </w:r>
          </w:p>
        </w:tc>
      </w:tr>
      <w:tr w:rsidR="00672C13">
        <w:trPr>
          <w:trHeight w:val="454"/>
          <w:jc w:val="center"/>
        </w:trPr>
        <w:tc>
          <w:tcPr>
            <w:tcW w:w="1871" w:type="dxa"/>
            <w:noWrap/>
            <w:vAlign w:val="center"/>
          </w:tcPr>
          <w:p w:rsidR="00672C13" w:rsidRDefault="00D94FA1">
            <w:pPr>
              <w:widowControl/>
              <w:jc w:val="center"/>
              <w:rPr>
                <w:rFonts w:ascii="Times New Roman" w:hAnsi="Times New Roman"/>
                <w:bCs/>
                <w:sz w:val="24"/>
                <w:szCs w:val="24"/>
              </w:rPr>
            </w:pPr>
            <w:r>
              <w:rPr>
                <w:rFonts w:ascii="Times New Roman" w:hAnsi="Times New Roman"/>
                <w:bCs/>
                <w:sz w:val="24"/>
                <w:szCs w:val="24"/>
              </w:rPr>
              <w:t>滨江经开区</w:t>
            </w:r>
          </w:p>
        </w:tc>
        <w:tc>
          <w:tcPr>
            <w:tcW w:w="1327"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18.5 </w:t>
            </w:r>
          </w:p>
        </w:tc>
        <w:tc>
          <w:tcPr>
            <w:tcW w:w="132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4.1 </w:t>
            </w:r>
          </w:p>
        </w:tc>
        <w:tc>
          <w:tcPr>
            <w:tcW w:w="146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707.3 </w:t>
            </w:r>
          </w:p>
        </w:tc>
        <w:tc>
          <w:tcPr>
            <w:tcW w:w="1328"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1.7 </w:t>
            </w:r>
          </w:p>
        </w:tc>
        <w:tc>
          <w:tcPr>
            <w:tcW w:w="1228"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11667 </w:t>
            </w:r>
          </w:p>
        </w:tc>
        <w:tc>
          <w:tcPr>
            <w:tcW w:w="115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-44.8 </w:t>
            </w:r>
          </w:p>
        </w:tc>
        <w:tc>
          <w:tcPr>
            <w:tcW w:w="1401"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317.5 </w:t>
            </w:r>
          </w:p>
        </w:tc>
        <w:tc>
          <w:tcPr>
            <w:tcW w:w="1316"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-1.1 </w:t>
            </w:r>
          </w:p>
        </w:tc>
        <w:tc>
          <w:tcPr>
            <w:tcW w:w="1774"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3 </w:t>
            </w:r>
          </w:p>
        </w:tc>
      </w:tr>
      <w:tr w:rsidR="00672C13">
        <w:trPr>
          <w:trHeight w:val="454"/>
          <w:jc w:val="center"/>
        </w:trPr>
        <w:tc>
          <w:tcPr>
            <w:tcW w:w="1871" w:type="dxa"/>
            <w:noWrap/>
            <w:vAlign w:val="center"/>
          </w:tcPr>
          <w:p w:rsidR="00672C13" w:rsidRDefault="00D94FA1">
            <w:pPr>
              <w:widowControl/>
              <w:jc w:val="center"/>
              <w:rPr>
                <w:rFonts w:ascii="Times New Roman" w:hAnsi="Times New Roman"/>
                <w:bCs/>
                <w:sz w:val="24"/>
                <w:szCs w:val="24"/>
              </w:rPr>
            </w:pPr>
            <w:r>
              <w:rPr>
                <w:rFonts w:ascii="Times New Roman" w:hAnsi="Times New Roman"/>
                <w:bCs/>
                <w:sz w:val="24"/>
                <w:szCs w:val="24"/>
              </w:rPr>
              <w:t>武进经开区</w:t>
            </w:r>
          </w:p>
        </w:tc>
        <w:tc>
          <w:tcPr>
            <w:tcW w:w="1327"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17.1 </w:t>
            </w:r>
          </w:p>
        </w:tc>
        <w:tc>
          <w:tcPr>
            <w:tcW w:w="132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33.2 </w:t>
            </w:r>
          </w:p>
        </w:tc>
        <w:tc>
          <w:tcPr>
            <w:tcW w:w="146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216.4 </w:t>
            </w:r>
          </w:p>
        </w:tc>
        <w:tc>
          <w:tcPr>
            <w:tcW w:w="1328"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8.5 </w:t>
            </w:r>
          </w:p>
        </w:tc>
        <w:tc>
          <w:tcPr>
            <w:tcW w:w="1228"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4134 </w:t>
            </w:r>
          </w:p>
        </w:tc>
        <w:tc>
          <w:tcPr>
            <w:tcW w:w="115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-28.3 </w:t>
            </w:r>
          </w:p>
        </w:tc>
        <w:tc>
          <w:tcPr>
            <w:tcW w:w="1401"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147.8 </w:t>
            </w:r>
          </w:p>
        </w:tc>
        <w:tc>
          <w:tcPr>
            <w:tcW w:w="1316"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14.2 </w:t>
            </w:r>
          </w:p>
        </w:tc>
        <w:tc>
          <w:tcPr>
            <w:tcW w:w="1774"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2 </w:t>
            </w:r>
          </w:p>
        </w:tc>
      </w:tr>
      <w:tr w:rsidR="00672C13">
        <w:trPr>
          <w:trHeight w:val="454"/>
          <w:jc w:val="center"/>
        </w:trPr>
        <w:tc>
          <w:tcPr>
            <w:tcW w:w="1871" w:type="dxa"/>
            <w:noWrap/>
            <w:vAlign w:val="center"/>
          </w:tcPr>
          <w:p w:rsidR="00672C13" w:rsidRDefault="00D94FA1">
            <w:pPr>
              <w:widowControl/>
              <w:jc w:val="center"/>
              <w:rPr>
                <w:rFonts w:ascii="Times New Roman" w:hAnsi="Times New Roman"/>
                <w:bCs/>
                <w:sz w:val="24"/>
                <w:szCs w:val="24"/>
              </w:rPr>
            </w:pPr>
            <w:r>
              <w:rPr>
                <w:rFonts w:ascii="Times New Roman" w:hAnsi="Times New Roman"/>
                <w:bCs/>
                <w:sz w:val="24"/>
                <w:szCs w:val="24"/>
              </w:rPr>
              <w:t>天宁经开区</w:t>
            </w:r>
          </w:p>
        </w:tc>
        <w:tc>
          <w:tcPr>
            <w:tcW w:w="1327"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27.0 </w:t>
            </w:r>
          </w:p>
        </w:tc>
        <w:tc>
          <w:tcPr>
            <w:tcW w:w="132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10.3 </w:t>
            </w:r>
          </w:p>
        </w:tc>
        <w:tc>
          <w:tcPr>
            <w:tcW w:w="146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372.0 </w:t>
            </w:r>
          </w:p>
        </w:tc>
        <w:tc>
          <w:tcPr>
            <w:tcW w:w="1328"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-1.3 </w:t>
            </w:r>
          </w:p>
        </w:tc>
        <w:tc>
          <w:tcPr>
            <w:tcW w:w="1228"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18119 </w:t>
            </w:r>
          </w:p>
        </w:tc>
        <w:tc>
          <w:tcPr>
            <w:tcW w:w="115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4.2 </w:t>
            </w:r>
          </w:p>
        </w:tc>
        <w:tc>
          <w:tcPr>
            <w:tcW w:w="1401"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119.6 </w:t>
            </w:r>
          </w:p>
        </w:tc>
        <w:tc>
          <w:tcPr>
            <w:tcW w:w="1316"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6.3 </w:t>
            </w:r>
          </w:p>
        </w:tc>
        <w:tc>
          <w:tcPr>
            <w:tcW w:w="1774"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3 </w:t>
            </w:r>
          </w:p>
        </w:tc>
      </w:tr>
      <w:tr w:rsidR="00672C13">
        <w:trPr>
          <w:trHeight w:val="454"/>
          <w:jc w:val="center"/>
        </w:trPr>
        <w:tc>
          <w:tcPr>
            <w:tcW w:w="1871" w:type="dxa"/>
            <w:noWrap/>
            <w:vAlign w:val="center"/>
          </w:tcPr>
          <w:p w:rsidR="00672C13" w:rsidRDefault="00D94FA1">
            <w:pPr>
              <w:widowControl/>
              <w:jc w:val="center"/>
              <w:rPr>
                <w:rFonts w:ascii="Times New Roman" w:hAnsi="Times New Roman"/>
                <w:bCs/>
                <w:sz w:val="24"/>
                <w:szCs w:val="24"/>
              </w:rPr>
            </w:pPr>
            <w:r>
              <w:rPr>
                <w:rFonts w:ascii="Times New Roman" w:hAnsi="Times New Roman"/>
                <w:bCs/>
                <w:sz w:val="24"/>
                <w:szCs w:val="24"/>
              </w:rPr>
              <w:t>钟楼经开区</w:t>
            </w:r>
          </w:p>
        </w:tc>
        <w:tc>
          <w:tcPr>
            <w:tcW w:w="1327"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23.4 </w:t>
            </w:r>
          </w:p>
        </w:tc>
        <w:tc>
          <w:tcPr>
            <w:tcW w:w="132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12.3 </w:t>
            </w:r>
          </w:p>
        </w:tc>
        <w:tc>
          <w:tcPr>
            <w:tcW w:w="146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384.3 </w:t>
            </w:r>
          </w:p>
        </w:tc>
        <w:tc>
          <w:tcPr>
            <w:tcW w:w="1328"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5.7 </w:t>
            </w:r>
          </w:p>
        </w:tc>
        <w:tc>
          <w:tcPr>
            <w:tcW w:w="1228"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9364 </w:t>
            </w:r>
          </w:p>
        </w:tc>
        <w:tc>
          <w:tcPr>
            <w:tcW w:w="115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-25.6 </w:t>
            </w:r>
          </w:p>
        </w:tc>
        <w:tc>
          <w:tcPr>
            <w:tcW w:w="1401"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189.2 </w:t>
            </w:r>
          </w:p>
        </w:tc>
        <w:tc>
          <w:tcPr>
            <w:tcW w:w="1316"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0.8 </w:t>
            </w:r>
          </w:p>
        </w:tc>
        <w:tc>
          <w:tcPr>
            <w:tcW w:w="1774"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3 </w:t>
            </w:r>
          </w:p>
        </w:tc>
      </w:tr>
      <w:tr w:rsidR="00672C13">
        <w:trPr>
          <w:trHeight w:val="454"/>
          <w:jc w:val="center"/>
        </w:trPr>
        <w:tc>
          <w:tcPr>
            <w:tcW w:w="1871" w:type="dxa"/>
            <w:noWrap/>
            <w:vAlign w:val="center"/>
          </w:tcPr>
          <w:p w:rsidR="00672C13" w:rsidRDefault="00D94FA1">
            <w:pPr>
              <w:widowControl/>
              <w:jc w:val="center"/>
              <w:rPr>
                <w:rFonts w:ascii="Times New Roman" w:hAnsi="Times New Roman"/>
                <w:bCs/>
                <w:sz w:val="24"/>
                <w:szCs w:val="24"/>
              </w:rPr>
            </w:pPr>
            <w:r>
              <w:rPr>
                <w:rFonts w:ascii="Times New Roman" w:hAnsi="Times New Roman"/>
                <w:bCs/>
                <w:sz w:val="24"/>
                <w:szCs w:val="24"/>
              </w:rPr>
              <w:t>合计</w:t>
            </w:r>
          </w:p>
        </w:tc>
        <w:tc>
          <w:tcPr>
            <w:tcW w:w="1327"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334.5 </w:t>
            </w:r>
          </w:p>
        </w:tc>
        <w:tc>
          <w:tcPr>
            <w:tcW w:w="132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5.0 </w:t>
            </w:r>
          </w:p>
        </w:tc>
        <w:tc>
          <w:tcPr>
            <w:tcW w:w="146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8226.3 </w:t>
            </w:r>
          </w:p>
        </w:tc>
        <w:tc>
          <w:tcPr>
            <w:tcW w:w="1328"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7.6 </w:t>
            </w:r>
          </w:p>
        </w:tc>
        <w:tc>
          <w:tcPr>
            <w:tcW w:w="1228"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229021 </w:t>
            </w:r>
          </w:p>
        </w:tc>
        <w:tc>
          <w:tcPr>
            <w:tcW w:w="1150"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-0.5 </w:t>
            </w:r>
          </w:p>
        </w:tc>
        <w:tc>
          <w:tcPr>
            <w:tcW w:w="1401"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4166.2 </w:t>
            </w:r>
          </w:p>
        </w:tc>
        <w:tc>
          <w:tcPr>
            <w:tcW w:w="1316"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6.3 </w:t>
            </w:r>
          </w:p>
        </w:tc>
        <w:tc>
          <w:tcPr>
            <w:tcW w:w="1774" w:type="dxa"/>
            <w:noWrap/>
            <w:vAlign w:val="center"/>
          </w:tcPr>
          <w:p w:rsidR="00672C13" w:rsidRDefault="00D94FA1">
            <w:pPr>
              <w:widowControl/>
              <w:spacing w:line="300" w:lineRule="exact"/>
              <w:jc w:val="center"/>
              <w:rPr>
                <w:rFonts w:ascii="Times New Roman" w:hAnsi="Times New Roman"/>
                <w:sz w:val="24"/>
              </w:rPr>
            </w:pPr>
            <w:r>
              <w:rPr>
                <w:rFonts w:ascii="Times New Roman" w:hAnsi="Times New Roman"/>
                <w:sz w:val="24"/>
              </w:rPr>
              <w:t xml:space="preserve">61 </w:t>
            </w:r>
          </w:p>
        </w:tc>
      </w:tr>
    </w:tbl>
    <w:p w:rsidR="00672C13" w:rsidRDefault="00D94FA1">
      <w:pPr>
        <w:spacing w:line="280" w:lineRule="exact"/>
        <w:rPr>
          <w:rFonts w:ascii="Times New Roman" w:hAnsi="Times New Roman"/>
          <w:spacing w:val="-2"/>
          <w:szCs w:val="21"/>
        </w:rPr>
      </w:pPr>
      <w:r>
        <w:rPr>
          <w:rFonts w:ascii="Times New Roman" w:hAnsi="Times New Roman"/>
          <w:spacing w:val="-2"/>
          <w:szCs w:val="21"/>
        </w:rPr>
        <w:t>注：</w:t>
      </w:r>
      <w:r>
        <w:rPr>
          <w:rFonts w:ascii="Times New Roman" w:hAnsi="Times New Roman"/>
          <w:spacing w:val="-2"/>
          <w:szCs w:val="21"/>
        </w:rPr>
        <w:t xml:space="preserve">1. </w:t>
      </w:r>
      <w:r>
        <w:rPr>
          <w:rFonts w:ascii="Times New Roman" w:hAnsi="Times New Roman"/>
          <w:spacing w:val="-2"/>
          <w:szCs w:val="21"/>
        </w:rPr>
        <w:t>统计范围：常州高新区即新北区，武进高新区即武进高新区，常州经开区含丁堰街道、潞城街道、戚墅堰街道、遥观镇、横林镇和横山桥镇（含中</w:t>
      </w:r>
    </w:p>
    <w:p w:rsidR="00672C13" w:rsidRDefault="00D94FA1" w:rsidP="00D93FB5">
      <w:pPr>
        <w:spacing w:line="280" w:lineRule="exact"/>
        <w:ind w:firstLineChars="312" w:firstLine="643"/>
        <w:rPr>
          <w:rFonts w:ascii="Times New Roman" w:hAnsi="Times New Roman"/>
          <w:spacing w:val="-2"/>
          <w:szCs w:val="21"/>
        </w:rPr>
      </w:pPr>
      <w:r>
        <w:rPr>
          <w:rFonts w:ascii="Times New Roman" w:hAnsi="Times New Roman"/>
          <w:spacing w:val="-2"/>
          <w:szCs w:val="21"/>
        </w:rPr>
        <w:t>天钢铁集团），金坛经开区含东城街道和尧塘街道，溧阳经开区含溧城镇、上兴镇，滨江经开区含春江街道和魏村街道，武进经开区即武进经开区，</w:t>
      </w:r>
    </w:p>
    <w:p w:rsidR="00672C13" w:rsidRDefault="00D94FA1" w:rsidP="00D93FB5">
      <w:pPr>
        <w:spacing w:line="280" w:lineRule="exact"/>
        <w:ind w:firstLineChars="312" w:firstLine="643"/>
        <w:rPr>
          <w:rFonts w:ascii="Times New Roman" w:hAnsi="Times New Roman"/>
          <w:spacing w:val="-2"/>
          <w:szCs w:val="21"/>
        </w:rPr>
      </w:pPr>
      <w:r>
        <w:rPr>
          <w:rFonts w:ascii="Times New Roman" w:hAnsi="Times New Roman"/>
          <w:spacing w:val="-2"/>
          <w:szCs w:val="21"/>
        </w:rPr>
        <w:t>天宁经开区含青龙街道、雕庄街道和东青片区（东青村、和平村、武城村、青松村、花园村、东青社区），钟楼经开区含北港街道、新闸街道和邹</w:t>
      </w:r>
    </w:p>
    <w:p w:rsidR="00672C13" w:rsidRDefault="00D94FA1" w:rsidP="00D93FB5">
      <w:pPr>
        <w:spacing w:line="280" w:lineRule="exact"/>
        <w:ind w:firstLineChars="312" w:firstLine="643"/>
        <w:rPr>
          <w:rFonts w:ascii="Times New Roman" w:hAnsi="Times New Roman"/>
          <w:spacing w:val="-2"/>
          <w:szCs w:val="21"/>
        </w:rPr>
      </w:pPr>
      <w:r>
        <w:rPr>
          <w:rFonts w:ascii="Times New Roman" w:hAnsi="Times New Roman"/>
          <w:spacing w:val="-2"/>
          <w:szCs w:val="21"/>
        </w:rPr>
        <w:t>区高新技术产业园（前王村、杨庄村、鹤溪村、桥东村、林场村、卜弋村、刘巷村），江苏中关村高新区即昆仑街道。</w:t>
      </w:r>
    </w:p>
    <w:p w:rsidR="00672C13" w:rsidRDefault="00D94FA1">
      <w:pPr>
        <w:spacing w:line="280" w:lineRule="exact"/>
        <w:ind w:firstLineChars="200" w:firstLine="396"/>
        <w:rPr>
          <w:rFonts w:ascii="Times New Roman" w:hAnsi="Times New Roman"/>
          <w:spacing w:val="-6"/>
          <w:szCs w:val="21"/>
        </w:rPr>
      </w:pPr>
      <w:r>
        <w:rPr>
          <w:rFonts w:ascii="Times New Roman" w:hAnsi="Times New Roman"/>
          <w:spacing w:val="-6"/>
          <w:szCs w:val="21"/>
        </w:rPr>
        <w:t xml:space="preserve">2. </w:t>
      </w:r>
      <w:r>
        <w:rPr>
          <w:rFonts w:ascii="Times New Roman" w:hAnsi="Times New Roman"/>
          <w:spacing w:val="-6"/>
          <w:szCs w:val="21"/>
        </w:rPr>
        <w:t>新增重大产业类项目：内资为单个项目总投资</w:t>
      </w:r>
      <w:r>
        <w:rPr>
          <w:rFonts w:ascii="Times New Roman" w:hAnsi="Times New Roman"/>
          <w:spacing w:val="-6"/>
          <w:szCs w:val="21"/>
        </w:rPr>
        <w:t>10</w:t>
      </w:r>
      <w:r>
        <w:rPr>
          <w:rFonts w:ascii="Times New Roman" w:hAnsi="Times New Roman"/>
          <w:spacing w:val="-6"/>
          <w:szCs w:val="21"/>
        </w:rPr>
        <w:t>亿元人民币以上（以发改部门核准备案文件为准），外资为单个项目新增协议注册外资</w:t>
      </w:r>
      <w:r>
        <w:rPr>
          <w:rFonts w:ascii="Times New Roman" w:hAnsi="Times New Roman"/>
          <w:spacing w:val="-6"/>
          <w:szCs w:val="21"/>
        </w:rPr>
        <w:t>3000</w:t>
      </w:r>
      <w:r>
        <w:rPr>
          <w:rFonts w:ascii="Times New Roman" w:hAnsi="Times New Roman"/>
          <w:spacing w:val="-6"/>
          <w:szCs w:val="21"/>
        </w:rPr>
        <w:t>万美元。</w:t>
      </w:r>
    </w:p>
    <w:p w:rsidR="00672C13" w:rsidRDefault="00672C13">
      <w:pPr>
        <w:spacing w:line="280" w:lineRule="exact"/>
        <w:ind w:firstLineChars="200" w:firstLine="396"/>
        <w:rPr>
          <w:rFonts w:ascii="Times New Roman" w:hAnsi="Times New Roman"/>
          <w:spacing w:val="-6"/>
          <w:szCs w:val="21"/>
        </w:rPr>
      </w:pPr>
    </w:p>
    <w:p w:rsidR="00672C13" w:rsidRDefault="00672C13">
      <w:pPr>
        <w:spacing w:line="280" w:lineRule="exact"/>
        <w:ind w:firstLineChars="200" w:firstLine="396"/>
        <w:rPr>
          <w:rFonts w:ascii="Times New Roman" w:hAnsi="Times New Roman"/>
          <w:spacing w:val="-6"/>
          <w:szCs w:val="21"/>
        </w:rPr>
        <w:sectPr w:rsidR="00672C13">
          <w:pgSz w:w="16838" w:h="11906" w:orient="landscape"/>
          <w:pgMar w:top="1418" w:right="1531" w:bottom="1531" w:left="1531" w:header="709" w:footer="1361" w:gutter="0"/>
          <w:cols w:space="720"/>
          <w:docGrid w:linePitch="312"/>
        </w:sectPr>
      </w:pP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 xml:space="preserve">5. </w:t>
      </w:r>
      <w:r>
        <w:rPr>
          <w:rFonts w:ascii="Times New Roman" w:eastAsia="方正仿宋_GBK" w:hAnsi="Times New Roman"/>
          <w:sz w:val="32"/>
          <w:szCs w:val="32"/>
        </w:rPr>
        <w:t>口岸开放功能提升、效应放大。全市拥有常州港和常州机场</w:t>
      </w:r>
      <w:r>
        <w:rPr>
          <w:rFonts w:ascii="Times New Roman" w:eastAsia="方正仿宋_GBK" w:hAnsi="Times New Roman"/>
          <w:sz w:val="32"/>
          <w:szCs w:val="32"/>
        </w:rPr>
        <w:t>2</w:t>
      </w:r>
      <w:r>
        <w:rPr>
          <w:rFonts w:ascii="Times New Roman" w:eastAsia="方正仿宋_GBK" w:hAnsi="Times New Roman"/>
          <w:sz w:val="32"/>
          <w:szCs w:val="32"/>
        </w:rPr>
        <w:t>个一类开放口岸，</w:t>
      </w:r>
      <w:r>
        <w:rPr>
          <w:rFonts w:ascii="Times New Roman" w:eastAsia="方正仿宋_GBK" w:hAnsi="Times New Roman"/>
          <w:sz w:val="32"/>
          <w:szCs w:val="32"/>
        </w:rPr>
        <w:t>“</w:t>
      </w:r>
      <w:r>
        <w:rPr>
          <w:rFonts w:ascii="Times New Roman" w:eastAsia="方正仿宋_GBK" w:hAnsi="Times New Roman"/>
          <w:sz w:val="32"/>
          <w:szCs w:val="32"/>
        </w:rPr>
        <w:t>十三五</w:t>
      </w:r>
      <w:r>
        <w:rPr>
          <w:rFonts w:ascii="Times New Roman" w:eastAsia="方正仿宋_GBK" w:hAnsi="Times New Roman"/>
          <w:sz w:val="32"/>
          <w:szCs w:val="32"/>
        </w:rPr>
        <w:t>”</w:t>
      </w:r>
      <w:r>
        <w:rPr>
          <w:rFonts w:ascii="Times New Roman" w:eastAsia="方正仿宋_GBK" w:hAnsi="Times New Roman"/>
          <w:sz w:val="32"/>
          <w:szCs w:val="32"/>
        </w:rPr>
        <w:t>时期常州水运口岸货物吞吐量达</w:t>
      </w:r>
      <w:r>
        <w:rPr>
          <w:rFonts w:ascii="Times New Roman" w:eastAsia="方正仿宋_GBK" w:hAnsi="Times New Roman"/>
          <w:sz w:val="32"/>
          <w:szCs w:val="32"/>
        </w:rPr>
        <w:t>2.44</w:t>
      </w:r>
      <w:r>
        <w:rPr>
          <w:rFonts w:ascii="Times New Roman" w:eastAsia="方正仿宋_GBK" w:hAnsi="Times New Roman"/>
          <w:sz w:val="32"/>
          <w:szCs w:val="32"/>
        </w:rPr>
        <w:t>亿吨，是</w:t>
      </w:r>
      <w:r>
        <w:rPr>
          <w:rFonts w:ascii="Times New Roman" w:eastAsia="方正仿宋_GBK" w:hAnsi="Times New Roman"/>
          <w:sz w:val="32"/>
          <w:szCs w:val="32"/>
        </w:rPr>
        <w:t>“</w:t>
      </w:r>
      <w:r>
        <w:rPr>
          <w:rFonts w:ascii="Times New Roman" w:eastAsia="方正仿宋_GBK" w:hAnsi="Times New Roman"/>
          <w:sz w:val="32"/>
          <w:szCs w:val="32"/>
        </w:rPr>
        <w:t>十二五</w:t>
      </w:r>
      <w:r>
        <w:rPr>
          <w:rFonts w:ascii="Times New Roman" w:eastAsia="方正仿宋_GBK" w:hAnsi="Times New Roman"/>
          <w:sz w:val="32"/>
          <w:szCs w:val="32"/>
        </w:rPr>
        <w:t>”</w:t>
      </w:r>
      <w:r>
        <w:rPr>
          <w:rFonts w:ascii="Times New Roman" w:eastAsia="方正仿宋_GBK" w:hAnsi="Times New Roman"/>
          <w:sz w:val="32"/>
          <w:szCs w:val="32"/>
        </w:rPr>
        <w:t>的</w:t>
      </w:r>
      <w:r>
        <w:rPr>
          <w:rFonts w:ascii="Times New Roman" w:eastAsia="方正仿宋_GBK" w:hAnsi="Times New Roman"/>
          <w:sz w:val="32"/>
          <w:szCs w:val="32"/>
        </w:rPr>
        <w:t>1.4</w:t>
      </w:r>
      <w:r>
        <w:rPr>
          <w:rFonts w:ascii="Times New Roman" w:eastAsia="方正仿宋_GBK" w:hAnsi="Times New Roman"/>
          <w:sz w:val="32"/>
          <w:szCs w:val="32"/>
        </w:rPr>
        <w:t>倍；水运口岸外贸总运量达</w:t>
      </w:r>
      <w:r>
        <w:rPr>
          <w:rFonts w:ascii="Times New Roman" w:eastAsia="方正仿宋_GBK" w:hAnsi="Times New Roman"/>
          <w:sz w:val="32"/>
          <w:szCs w:val="32"/>
        </w:rPr>
        <w:t>4789</w:t>
      </w:r>
      <w:r>
        <w:rPr>
          <w:rFonts w:ascii="Times New Roman" w:eastAsia="方正仿宋_GBK" w:hAnsi="Times New Roman"/>
          <w:sz w:val="32"/>
          <w:szCs w:val="32"/>
        </w:rPr>
        <w:t>万吨，是</w:t>
      </w:r>
      <w:r>
        <w:rPr>
          <w:rFonts w:ascii="Times New Roman" w:eastAsia="方正仿宋_GBK" w:hAnsi="Times New Roman"/>
          <w:sz w:val="32"/>
          <w:szCs w:val="32"/>
        </w:rPr>
        <w:t>“</w:t>
      </w:r>
      <w:r>
        <w:rPr>
          <w:rFonts w:ascii="Times New Roman" w:eastAsia="方正仿宋_GBK" w:hAnsi="Times New Roman"/>
          <w:sz w:val="32"/>
          <w:szCs w:val="32"/>
        </w:rPr>
        <w:t>十二五</w:t>
      </w:r>
      <w:r>
        <w:rPr>
          <w:rFonts w:ascii="Times New Roman" w:eastAsia="方正仿宋_GBK" w:hAnsi="Times New Roman"/>
          <w:sz w:val="32"/>
          <w:szCs w:val="32"/>
        </w:rPr>
        <w:t>”</w:t>
      </w:r>
      <w:r>
        <w:rPr>
          <w:rFonts w:ascii="Times New Roman" w:eastAsia="方正仿宋_GBK" w:hAnsi="Times New Roman"/>
          <w:sz w:val="32"/>
          <w:szCs w:val="32"/>
        </w:rPr>
        <w:t>的</w:t>
      </w:r>
      <w:r>
        <w:rPr>
          <w:rFonts w:ascii="Times New Roman" w:eastAsia="方正仿宋_GBK" w:hAnsi="Times New Roman"/>
          <w:sz w:val="32"/>
          <w:szCs w:val="32"/>
        </w:rPr>
        <w:t>2</w:t>
      </w:r>
      <w:r>
        <w:rPr>
          <w:rFonts w:ascii="Times New Roman" w:eastAsia="方正仿宋_GBK" w:hAnsi="Times New Roman"/>
          <w:sz w:val="32"/>
          <w:szCs w:val="32"/>
        </w:rPr>
        <w:t>倍；</w:t>
      </w:r>
      <w:r>
        <w:rPr>
          <w:rFonts w:ascii="Times New Roman" w:eastAsia="方正仿宋_GBK" w:hAnsi="Times New Roman"/>
          <w:sz w:val="32"/>
          <w:szCs w:val="32"/>
        </w:rPr>
        <w:t>2019</w:t>
      </w:r>
      <w:r>
        <w:rPr>
          <w:rFonts w:ascii="Times New Roman" w:eastAsia="方正仿宋_GBK" w:hAnsi="Times New Roman"/>
          <w:sz w:val="32"/>
          <w:szCs w:val="32"/>
        </w:rPr>
        <w:t>年外贸运量首次突破</w:t>
      </w:r>
      <w:r>
        <w:rPr>
          <w:rFonts w:ascii="Times New Roman" w:eastAsia="方正仿宋_GBK" w:hAnsi="Times New Roman"/>
          <w:sz w:val="32"/>
          <w:szCs w:val="32"/>
        </w:rPr>
        <w:t>1000</w:t>
      </w:r>
      <w:r>
        <w:rPr>
          <w:rFonts w:ascii="Times New Roman" w:eastAsia="方正仿宋_GBK" w:hAnsi="Times New Roman"/>
          <w:sz w:val="32"/>
          <w:szCs w:val="32"/>
        </w:rPr>
        <w:t>万吨，</w:t>
      </w:r>
      <w:r>
        <w:rPr>
          <w:rFonts w:ascii="Times New Roman" w:eastAsia="方正仿宋_GBK" w:hAnsi="Times New Roman"/>
          <w:sz w:val="32"/>
          <w:szCs w:val="32"/>
        </w:rPr>
        <w:t>2020</w:t>
      </w:r>
      <w:r>
        <w:rPr>
          <w:rFonts w:ascii="Times New Roman" w:eastAsia="方正仿宋_GBK" w:hAnsi="Times New Roman"/>
          <w:sz w:val="32"/>
          <w:szCs w:val="32"/>
        </w:rPr>
        <w:t>年达到</w:t>
      </w:r>
      <w:r>
        <w:rPr>
          <w:rFonts w:ascii="Times New Roman" w:eastAsia="方正仿宋_GBK" w:hAnsi="Times New Roman"/>
          <w:sz w:val="32"/>
          <w:szCs w:val="32"/>
        </w:rPr>
        <w:t>1383</w:t>
      </w:r>
      <w:r>
        <w:rPr>
          <w:rFonts w:ascii="Times New Roman" w:eastAsia="方正仿宋_GBK" w:hAnsi="Times New Roman"/>
          <w:sz w:val="32"/>
          <w:szCs w:val="32"/>
        </w:rPr>
        <w:t>万吨。常州航空口岸先后开辟</w:t>
      </w:r>
      <w:r>
        <w:rPr>
          <w:rFonts w:ascii="Times New Roman" w:eastAsia="方正仿宋_GBK" w:hAnsi="Times New Roman"/>
          <w:sz w:val="32"/>
          <w:szCs w:val="32"/>
        </w:rPr>
        <w:t>12</w:t>
      </w:r>
      <w:r>
        <w:rPr>
          <w:rFonts w:ascii="Times New Roman" w:eastAsia="方正仿宋_GBK" w:hAnsi="Times New Roman"/>
          <w:sz w:val="32"/>
          <w:szCs w:val="32"/>
        </w:rPr>
        <w:t>个国家和地区的</w:t>
      </w:r>
      <w:r>
        <w:rPr>
          <w:rFonts w:ascii="Times New Roman" w:eastAsia="方正仿宋_GBK" w:hAnsi="Times New Roman"/>
          <w:sz w:val="32"/>
          <w:szCs w:val="32"/>
        </w:rPr>
        <w:t>24</w:t>
      </w:r>
      <w:r>
        <w:rPr>
          <w:rFonts w:ascii="Times New Roman" w:eastAsia="方正仿宋_GBK" w:hAnsi="Times New Roman"/>
          <w:sz w:val="32"/>
          <w:szCs w:val="32"/>
        </w:rPr>
        <w:t>条境外航线，出入境人员总数达</w:t>
      </w:r>
      <w:r>
        <w:rPr>
          <w:rFonts w:ascii="Times New Roman" w:eastAsia="方正仿宋_GBK" w:hAnsi="Times New Roman"/>
          <w:sz w:val="32"/>
          <w:szCs w:val="32"/>
        </w:rPr>
        <w:t>150</w:t>
      </w:r>
      <w:r>
        <w:rPr>
          <w:rFonts w:ascii="Times New Roman" w:eastAsia="方正仿宋_GBK" w:hAnsi="Times New Roman"/>
          <w:sz w:val="32"/>
          <w:szCs w:val="32"/>
        </w:rPr>
        <w:t>万人次，</w:t>
      </w:r>
      <w:r>
        <w:rPr>
          <w:rFonts w:ascii="Times New Roman" w:eastAsia="方正仿宋_GBK" w:hAnsi="Times New Roman"/>
          <w:sz w:val="32"/>
          <w:szCs w:val="32"/>
        </w:rPr>
        <w:t>2019</w:t>
      </w:r>
      <w:r>
        <w:rPr>
          <w:rFonts w:ascii="Times New Roman" w:eastAsia="方正仿宋_GBK" w:hAnsi="Times New Roman"/>
          <w:sz w:val="32"/>
          <w:szCs w:val="32"/>
        </w:rPr>
        <w:t>年出入境人员总数首次突破</w:t>
      </w:r>
      <w:r>
        <w:rPr>
          <w:rFonts w:ascii="Times New Roman" w:eastAsia="方正仿宋_GBK" w:hAnsi="Times New Roman"/>
          <w:sz w:val="32"/>
          <w:szCs w:val="32"/>
        </w:rPr>
        <w:t>60</w:t>
      </w:r>
      <w:r>
        <w:rPr>
          <w:rFonts w:ascii="Times New Roman" w:eastAsia="方正仿宋_GBK" w:hAnsi="Times New Roman"/>
          <w:sz w:val="32"/>
          <w:szCs w:val="32"/>
        </w:rPr>
        <w:t>万人次。口岸功能和服务效能明显提升，海铁联运稳步推进，常州至上海洋山港已开通海铁循环班列。综合港务区建设加快推进，常州、武进综保区获批一般纳税人资格试点，对外开放功能不断扩大。</w:t>
      </w:r>
      <w:r>
        <w:rPr>
          <w:rFonts w:ascii="Times New Roman" w:eastAsia="方正仿宋_GBK" w:hAnsi="Times New Roman"/>
          <w:sz w:val="32"/>
          <w:szCs w:val="32"/>
        </w:rPr>
        <w:t>2020</w:t>
      </w:r>
      <w:r>
        <w:rPr>
          <w:rFonts w:ascii="Times New Roman" w:eastAsia="方正仿宋_GBK" w:hAnsi="Times New Roman"/>
          <w:sz w:val="32"/>
          <w:szCs w:val="32"/>
        </w:rPr>
        <w:t>年，常州被列入全国</w:t>
      </w:r>
      <w:r>
        <w:rPr>
          <w:rFonts w:ascii="Times New Roman" w:eastAsia="方正仿宋_GBK" w:hAnsi="Times New Roman"/>
          <w:sz w:val="32"/>
          <w:szCs w:val="32"/>
        </w:rPr>
        <w:t>37</w:t>
      </w:r>
      <w:r>
        <w:rPr>
          <w:rFonts w:ascii="Times New Roman" w:eastAsia="方正仿宋_GBK" w:hAnsi="Times New Roman"/>
          <w:sz w:val="32"/>
          <w:szCs w:val="32"/>
        </w:rPr>
        <w:t>家具备国际客运航班接收能力的口岸城市之一，航空口岸国际旅客占比位列全国前</w:t>
      </w:r>
      <w:r>
        <w:rPr>
          <w:rFonts w:ascii="Times New Roman" w:eastAsia="方正仿宋_GBK" w:hAnsi="Times New Roman"/>
          <w:sz w:val="32"/>
          <w:szCs w:val="32"/>
        </w:rPr>
        <w:t>12</w:t>
      </w:r>
      <w:r>
        <w:rPr>
          <w:rFonts w:ascii="Times New Roman" w:eastAsia="方正仿宋_GBK" w:hAnsi="Times New Roman"/>
          <w:sz w:val="32"/>
          <w:szCs w:val="32"/>
        </w:rPr>
        <w:t>名。</w:t>
      </w:r>
    </w:p>
    <w:p w:rsidR="00672C13" w:rsidRDefault="00D94FA1">
      <w:pPr>
        <w:adjustRightInd w:val="0"/>
        <w:spacing w:before="120" w:after="120" w:line="560" w:lineRule="exact"/>
        <w:jc w:val="center"/>
        <w:rPr>
          <w:rFonts w:ascii="Times New Roman" w:eastAsia="方正黑体_GBK" w:hAnsi="Times New Roman"/>
          <w:sz w:val="32"/>
          <w:szCs w:val="32"/>
        </w:rPr>
      </w:pPr>
      <w:r>
        <w:rPr>
          <w:rFonts w:ascii="Times New Roman" w:eastAsia="方正黑体_GBK" w:hAnsi="Times New Roman"/>
          <w:sz w:val="32"/>
          <w:szCs w:val="32"/>
        </w:rPr>
        <w:t>2016</w:t>
      </w:r>
      <w:r>
        <w:rPr>
          <w:rFonts w:ascii="黑体" w:eastAsia="黑体" w:hAnsi="黑体"/>
          <w:sz w:val="32"/>
          <w:szCs w:val="32"/>
        </w:rPr>
        <w:t>—</w:t>
      </w:r>
      <w:r>
        <w:rPr>
          <w:rFonts w:ascii="Times New Roman" w:eastAsia="方正黑体_GBK" w:hAnsi="Times New Roman"/>
          <w:sz w:val="32"/>
          <w:szCs w:val="32"/>
        </w:rPr>
        <w:t>2020</w:t>
      </w:r>
      <w:r>
        <w:rPr>
          <w:rFonts w:ascii="Times New Roman" w:eastAsia="方正黑体_GBK" w:hAnsi="Times New Roman"/>
          <w:sz w:val="32"/>
          <w:szCs w:val="32"/>
        </w:rPr>
        <w:t>年常州水运口岸运行情况表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59"/>
        <w:gridCol w:w="1982"/>
        <w:gridCol w:w="1670"/>
        <w:gridCol w:w="2083"/>
        <w:gridCol w:w="1978"/>
      </w:tblGrid>
      <w:tr w:rsidR="00672C13">
        <w:trPr>
          <w:trHeight w:val="482"/>
          <w:jc w:val="center"/>
        </w:trPr>
        <w:tc>
          <w:tcPr>
            <w:tcW w:w="1359" w:type="dxa"/>
            <w:tcBorders>
              <w:tl2br w:val="single" w:sz="6" w:space="0" w:color="000000"/>
            </w:tcBorders>
            <w:noWrap/>
          </w:tcPr>
          <w:p w:rsidR="00672C13" w:rsidRDefault="00D94FA1">
            <w:pPr>
              <w:spacing w:line="320" w:lineRule="exact"/>
              <w:jc w:val="right"/>
              <w:rPr>
                <w:rFonts w:ascii="Times New Roman" w:eastAsia="黑体" w:hAnsi="Times New Roman"/>
                <w:sz w:val="24"/>
                <w:szCs w:val="24"/>
              </w:rPr>
            </w:pPr>
            <w:r>
              <w:rPr>
                <w:rFonts w:ascii="Times New Roman" w:eastAsia="黑体" w:hAnsi="Times New Roman"/>
                <w:sz w:val="24"/>
                <w:szCs w:val="24"/>
              </w:rPr>
              <w:t>项目</w:t>
            </w:r>
          </w:p>
          <w:p w:rsidR="00672C13" w:rsidRDefault="00672C13">
            <w:pPr>
              <w:spacing w:line="320" w:lineRule="exact"/>
              <w:rPr>
                <w:rFonts w:ascii="Times New Roman" w:eastAsia="黑体" w:hAnsi="Times New Roman"/>
                <w:sz w:val="24"/>
                <w:szCs w:val="24"/>
              </w:rPr>
            </w:pPr>
          </w:p>
          <w:p w:rsidR="00672C13" w:rsidRDefault="00D94FA1">
            <w:pPr>
              <w:spacing w:line="320" w:lineRule="exact"/>
              <w:rPr>
                <w:rFonts w:ascii="Times New Roman" w:eastAsia="黑体" w:hAnsi="Times New Roman"/>
                <w:sz w:val="24"/>
                <w:szCs w:val="24"/>
              </w:rPr>
            </w:pPr>
            <w:r>
              <w:rPr>
                <w:rFonts w:ascii="Times New Roman" w:eastAsia="黑体" w:hAnsi="Times New Roman"/>
                <w:sz w:val="24"/>
                <w:szCs w:val="24"/>
              </w:rPr>
              <w:t>年份</w:t>
            </w:r>
          </w:p>
        </w:tc>
        <w:tc>
          <w:tcPr>
            <w:tcW w:w="1982"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口岸货物吞吐量（万吨）</w:t>
            </w:r>
          </w:p>
        </w:tc>
        <w:tc>
          <w:tcPr>
            <w:tcW w:w="1670"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其中：外贸</w:t>
            </w:r>
          </w:p>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吞吐量（万吨）</w:t>
            </w:r>
          </w:p>
        </w:tc>
        <w:tc>
          <w:tcPr>
            <w:tcW w:w="2083"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口岸集装箱运量（万标箱）</w:t>
            </w:r>
          </w:p>
        </w:tc>
        <w:tc>
          <w:tcPr>
            <w:tcW w:w="1978" w:type="dxa"/>
            <w:noWrap/>
            <w:vAlign w:val="center"/>
          </w:tcPr>
          <w:p w:rsidR="00672C13" w:rsidRDefault="00D94FA1">
            <w:pPr>
              <w:spacing w:line="320" w:lineRule="exact"/>
              <w:jc w:val="center"/>
              <w:rPr>
                <w:rFonts w:ascii="Times New Roman" w:eastAsia="黑体" w:hAnsi="Times New Roman"/>
                <w:sz w:val="24"/>
                <w:szCs w:val="24"/>
              </w:rPr>
            </w:pPr>
            <w:r>
              <w:rPr>
                <w:rFonts w:ascii="Times New Roman" w:eastAsia="黑体" w:hAnsi="Times New Roman"/>
                <w:sz w:val="24"/>
                <w:szCs w:val="24"/>
              </w:rPr>
              <w:t>其中：外贸集装箱运量（万标箱）</w:t>
            </w:r>
          </w:p>
        </w:tc>
      </w:tr>
      <w:tr w:rsidR="00672C13">
        <w:trPr>
          <w:trHeight w:val="482"/>
          <w:jc w:val="center"/>
        </w:trPr>
        <w:tc>
          <w:tcPr>
            <w:tcW w:w="1359" w:type="dxa"/>
            <w:noWrap/>
            <w:vAlign w:val="center"/>
          </w:tcPr>
          <w:p w:rsidR="00672C13" w:rsidRDefault="00D94FA1">
            <w:pPr>
              <w:spacing w:line="320" w:lineRule="exact"/>
              <w:jc w:val="center"/>
              <w:rPr>
                <w:rFonts w:ascii="Times New Roman" w:hAnsi="Times New Roman"/>
                <w:sz w:val="24"/>
                <w:szCs w:val="24"/>
              </w:rPr>
            </w:pPr>
            <w:bookmarkStart w:id="7" w:name="OLE_LINK5" w:colFirst="1" w:colLast="4"/>
            <w:r>
              <w:rPr>
                <w:rFonts w:ascii="Times New Roman" w:hAnsi="Times New Roman"/>
                <w:sz w:val="24"/>
                <w:szCs w:val="24"/>
              </w:rPr>
              <w:t>2016</w:t>
            </w:r>
            <w:r>
              <w:rPr>
                <w:rFonts w:ascii="Times New Roman" w:hAnsi="Times New Roman"/>
                <w:sz w:val="24"/>
                <w:szCs w:val="24"/>
              </w:rPr>
              <w:t>年</w:t>
            </w:r>
          </w:p>
        </w:tc>
        <w:tc>
          <w:tcPr>
            <w:tcW w:w="1982"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4031.0</w:t>
            </w:r>
          </w:p>
        </w:tc>
        <w:tc>
          <w:tcPr>
            <w:tcW w:w="167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565.3</w:t>
            </w:r>
          </w:p>
        </w:tc>
        <w:tc>
          <w:tcPr>
            <w:tcW w:w="2083"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21.5</w:t>
            </w:r>
          </w:p>
        </w:tc>
        <w:tc>
          <w:tcPr>
            <w:tcW w:w="1978"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14.0</w:t>
            </w:r>
          </w:p>
        </w:tc>
      </w:tr>
      <w:tr w:rsidR="00672C13">
        <w:trPr>
          <w:trHeight w:val="482"/>
          <w:jc w:val="center"/>
        </w:trPr>
        <w:tc>
          <w:tcPr>
            <w:tcW w:w="1359"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2017</w:t>
            </w:r>
            <w:r>
              <w:rPr>
                <w:rFonts w:ascii="Times New Roman" w:hAnsi="Times New Roman"/>
                <w:sz w:val="24"/>
                <w:szCs w:val="24"/>
              </w:rPr>
              <w:t>年</w:t>
            </w:r>
          </w:p>
        </w:tc>
        <w:tc>
          <w:tcPr>
            <w:tcW w:w="1982"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4714.1</w:t>
            </w:r>
          </w:p>
        </w:tc>
        <w:tc>
          <w:tcPr>
            <w:tcW w:w="167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692.4</w:t>
            </w:r>
          </w:p>
        </w:tc>
        <w:tc>
          <w:tcPr>
            <w:tcW w:w="2083"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25.4</w:t>
            </w:r>
          </w:p>
        </w:tc>
        <w:tc>
          <w:tcPr>
            <w:tcW w:w="1978"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16.1</w:t>
            </w:r>
          </w:p>
        </w:tc>
      </w:tr>
      <w:tr w:rsidR="00672C13">
        <w:trPr>
          <w:trHeight w:val="482"/>
          <w:jc w:val="center"/>
        </w:trPr>
        <w:tc>
          <w:tcPr>
            <w:tcW w:w="1359"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2018</w:t>
            </w:r>
            <w:r>
              <w:rPr>
                <w:rFonts w:ascii="Times New Roman" w:hAnsi="Times New Roman"/>
                <w:sz w:val="24"/>
                <w:szCs w:val="24"/>
              </w:rPr>
              <w:t>年</w:t>
            </w:r>
          </w:p>
        </w:tc>
        <w:tc>
          <w:tcPr>
            <w:tcW w:w="1982"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4861.8</w:t>
            </w:r>
          </w:p>
        </w:tc>
        <w:tc>
          <w:tcPr>
            <w:tcW w:w="167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949.8</w:t>
            </w:r>
          </w:p>
        </w:tc>
        <w:tc>
          <w:tcPr>
            <w:tcW w:w="2083"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31.2</w:t>
            </w:r>
          </w:p>
        </w:tc>
        <w:tc>
          <w:tcPr>
            <w:tcW w:w="1978"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16.8</w:t>
            </w:r>
          </w:p>
        </w:tc>
      </w:tr>
      <w:tr w:rsidR="00672C13">
        <w:trPr>
          <w:trHeight w:val="482"/>
          <w:jc w:val="center"/>
        </w:trPr>
        <w:tc>
          <w:tcPr>
            <w:tcW w:w="1359"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2019</w:t>
            </w:r>
            <w:r>
              <w:rPr>
                <w:rFonts w:ascii="Times New Roman" w:hAnsi="Times New Roman"/>
                <w:sz w:val="24"/>
                <w:szCs w:val="24"/>
              </w:rPr>
              <w:t>年</w:t>
            </w:r>
          </w:p>
        </w:tc>
        <w:tc>
          <w:tcPr>
            <w:tcW w:w="1982"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5352.8</w:t>
            </w:r>
          </w:p>
        </w:tc>
        <w:tc>
          <w:tcPr>
            <w:tcW w:w="167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1199.2</w:t>
            </w:r>
          </w:p>
        </w:tc>
        <w:tc>
          <w:tcPr>
            <w:tcW w:w="2083"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32.0</w:t>
            </w:r>
          </w:p>
        </w:tc>
        <w:tc>
          <w:tcPr>
            <w:tcW w:w="1978"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15.1</w:t>
            </w:r>
          </w:p>
        </w:tc>
      </w:tr>
      <w:tr w:rsidR="00672C13">
        <w:trPr>
          <w:trHeight w:val="482"/>
          <w:jc w:val="center"/>
        </w:trPr>
        <w:tc>
          <w:tcPr>
            <w:tcW w:w="1359"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2020</w:t>
            </w:r>
            <w:r>
              <w:rPr>
                <w:rFonts w:ascii="Times New Roman" w:hAnsi="Times New Roman"/>
                <w:sz w:val="24"/>
                <w:szCs w:val="24"/>
              </w:rPr>
              <w:t>年</w:t>
            </w:r>
          </w:p>
        </w:tc>
        <w:tc>
          <w:tcPr>
            <w:tcW w:w="1982"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5441</w:t>
            </w:r>
          </w:p>
        </w:tc>
        <w:tc>
          <w:tcPr>
            <w:tcW w:w="167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1383</w:t>
            </w:r>
          </w:p>
        </w:tc>
        <w:tc>
          <w:tcPr>
            <w:tcW w:w="2083"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35.1</w:t>
            </w:r>
          </w:p>
        </w:tc>
        <w:tc>
          <w:tcPr>
            <w:tcW w:w="1978"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12.9</w:t>
            </w:r>
          </w:p>
        </w:tc>
      </w:tr>
      <w:tr w:rsidR="00672C13">
        <w:trPr>
          <w:trHeight w:val="482"/>
          <w:jc w:val="center"/>
        </w:trPr>
        <w:tc>
          <w:tcPr>
            <w:tcW w:w="1359"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总</w:t>
            </w:r>
            <w:r>
              <w:rPr>
                <w:rFonts w:ascii="Times New Roman" w:hAnsi="Times New Roman"/>
                <w:sz w:val="24"/>
                <w:szCs w:val="24"/>
              </w:rPr>
              <w:t xml:space="preserve">  </w:t>
            </w:r>
            <w:r>
              <w:rPr>
                <w:rFonts w:ascii="Times New Roman" w:hAnsi="Times New Roman"/>
                <w:sz w:val="24"/>
                <w:szCs w:val="24"/>
              </w:rPr>
              <w:t>计</w:t>
            </w:r>
          </w:p>
        </w:tc>
        <w:tc>
          <w:tcPr>
            <w:tcW w:w="1982"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24400.7</w:t>
            </w:r>
          </w:p>
        </w:tc>
        <w:tc>
          <w:tcPr>
            <w:tcW w:w="1670"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4789.7</w:t>
            </w:r>
          </w:p>
        </w:tc>
        <w:tc>
          <w:tcPr>
            <w:tcW w:w="2083"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145.2</w:t>
            </w:r>
          </w:p>
        </w:tc>
        <w:tc>
          <w:tcPr>
            <w:tcW w:w="1978" w:type="dxa"/>
            <w:noWrap/>
            <w:vAlign w:val="center"/>
          </w:tcPr>
          <w:p w:rsidR="00672C13" w:rsidRDefault="00D94FA1">
            <w:pPr>
              <w:spacing w:line="320" w:lineRule="exact"/>
              <w:jc w:val="center"/>
              <w:rPr>
                <w:rFonts w:ascii="Times New Roman" w:hAnsi="Times New Roman"/>
                <w:sz w:val="24"/>
                <w:szCs w:val="24"/>
              </w:rPr>
            </w:pPr>
            <w:r>
              <w:rPr>
                <w:rFonts w:ascii="Times New Roman" w:hAnsi="Times New Roman"/>
                <w:sz w:val="24"/>
                <w:szCs w:val="24"/>
              </w:rPr>
              <w:t>74.9</w:t>
            </w:r>
          </w:p>
        </w:tc>
      </w:tr>
    </w:tbl>
    <w:bookmarkEnd w:id="2"/>
    <w:bookmarkEnd w:id="3"/>
    <w:bookmarkEnd w:id="7"/>
    <w:p w:rsidR="00672C13" w:rsidRDefault="00D94FA1">
      <w:pPr>
        <w:overflowPunct w:val="0"/>
        <w:autoSpaceDE w:val="0"/>
        <w:autoSpaceDN w:val="0"/>
        <w:adjustRightInd w:val="0"/>
        <w:snapToGrid w:val="0"/>
        <w:spacing w:line="570" w:lineRule="exact"/>
        <w:ind w:firstLine="641"/>
        <w:rPr>
          <w:rFonts w:ascii="Times New Roman" w:eastAsia="方正楷体_GBK" w:hAnsi="Times New Roman"/>
          <w:snapToGrid w:val="0"/>
          <w:kern w:val="0"/>
          <w:sz w:val="32"/>
          <w:szCs w:val="32"/>
        </w:rPr>
      </w:pPr>
      <w:r>
        <w:rPr>
          <w:rFonts w:ascii="Times New Roman" w:eastAsia="方正楷体_GBK" w:hAnsi="Times New Roman"/>
          <w:snapToGrid w:val="0"/>
          <w:kern w:val="0"/>
          <w:sz w:val="32"/>
          <w:szCs w:val="32"/>
        </w:rPr>
        <w:t>（二）问题不足</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 </w:t>
      </w:r>
      <w:r>
        <w:rPr>
          <w:rFonts w:ascii="Times New Roman" w:eastAsia="方正仿宋_GBK" w:hAnsi="Times New Roman"/>
          <w:sz w:val="32"/>
          <w:szCs w:val="32"/>
        </w:rPr>
        <w:t>外资带动作用不够。一是旗舰型重大外资项目不多。无锡</w:t>
      </w:r>
      <w:r>
        <w:rPr>
          <w:rFonts w:ascii="Times New Roman" w:eastAsia="方正仿宋_GBK" w:hAnsi="Times New Roman"/>
          <w:sz w:val="32"/>
          <w:szCs w:val="32"/>
        </w:rPr>
        <w:t>SK</w:t>
      </w:r>
      <w:r>
        <w:rPr>
          <w:rFonts w:ascii="Times New Roman" w:eastAsia="方正仿宋_GBK" w:hAnsi="Times New Roman"/>
          <w:sz w:val="32"/>
          <w:szCs w:val="32"/>
        </w:rPr>
        <w:t>海力士项目累计总投资超</w:t>
      </w:r>
      <w:r>
        <w:rPr>
          <w:rFonts w:ascii="Times New Roman" w:eastAsia="方正仿宋_GBK" w:hAnsi="Times New Roman"/>
          <w:sz w:val="32"/>
          <w:szCs w:val="32"/>
        </w:rPr>
        <w:t>200</w:t>
      </w:r>
      <w:r>
        <w:rPr>
          <w:rFonts w:ascii="Times New Roman" w:eastAsia="方正仿宋_GBK" w:hAnsi="Times New Roman"/>
          <w:sz w:val="32"/>
          <w:szCs w:val="32"/>
        </w:rPr>
        <w:t>亿美元，南京台积电总</w:t>
      </w:r>
      <w:r>
        <w:rPr>
          <w:rFonts w:ascii="Times New Roman" w:eastAsia="方正仿宋_GBK" w:hAnsi="Times New Roman"/>
          <w:sz w:val="32"/>
          <w:szCs w:val="32"/>
        </w:rPr>
        <w:lastRenderedPageBreak/>
        <w:t>投资超过</w:t>
      </w:r>
      <w:r>
        <w:rPr>
          <w:rFonts w:ascii="Times New Roman" w:eastAsia="方正仿宋_GBK" w:hAnsi="Times New Roman"/>
          <w:sz w:val="32"/>
          <w:szCs w:val="32"/>
        </w:rPr>
        <w:t>30</w:t>
      </w:r>
      <w:r>
        <w:rPr>
          <w:rFonts w:ascii="Times New Roman" w:eastAsia="方正仿宋_GBK" w:hAnsi="Times New Roman"/>
          <w:sz w:val="32"/>
          <w:szCs w:val="32"/>
        </w:rPr>
        <w:t>亿美元，苏州也有一大批旗舰型外资项目，而我市尚没有类似的旗舰型重大外资项目，超</w:t>
      </w:r>
      <w:r>
        <w:rPr>
          <w:rFonts w:ascii="Times New Roman" w:eastAsia="方正仿宋_GBK" w:hAnsi="Times New Roman"/>
          <w:sz w:val="32"/>
          <w:szCs w:val="32"/>
        </w:rPr>
        <w:t>5</w:t>
      </w:r>
      <w:r>
        <w:rPr>
          <w:rFonts w:ascii="Times New Roman" w:eastAsia="方正仿宋_GBK" w:hAnsi="Times New Roman"/>
          <w:sz w:val="32"/>
          <w:szCs w:val="32"/>
        </w:rPr>
        <w:t>亿、超</w:t>
      </w:r>
      <w:r>
        <w:rPr>
          <w:rFonts w:ascii="Times New Roman" w:eastAsia="方正仿宋_GBK" w:hAnsi="Times New Roman"/>
          <w:sz w:val="32"/>
          <w:szCs w:val="32"/>
        </w:rPr>
        <w:t>10</w:t>
      </w:r>
      <w:r>
        <w:rPr>
          <w:rFonts w:ascii="Times New Roman" w:eastAsia="方正仿宋_GBK" w:hAnsi="Times New Roman"/>
          <w:sz w:val="32"/>
          <w:szCs w:val="32"/>
        </w:rPr>
        <w:t>亿美元的大项目也不多，与这些地区相比存在较大差距。二是现代服务业外资相对薄弱。虽然国家不断加大服务业领域的开放程度，但就我市来说，现代服务业引资水平还不高，无论是医疗、教育，还是金融、文化，利用外资都不多，不利于我市国际化水平的整体提升。三是区域性总部不多。全市经省商务厅认定的地区总部和功能性机构仅</w:t>
      </w:r>
      <w:r>
        <w:rPr>
          <w:rFonts w:ascii="Times New Roman" w:eastAsia="方正仿宋_GBK" w:hAnsi="Times New Roman"/>
          <w:sz w:val="32"/>
          <w:szCs w:val="32"/>
        </w:rPr>
        <w:t>23</w:t>
      </w:r>
      <w:r>
        <w:rPr>
          <w:rFonts w:ascii="Times New Roman" w:eastAsia="方正仿宋_GBK" w:hAnsi="Times New Roman"/>
          <w:sz w:val="32"/>
          <w:szCs w:val="32"/>
        </w:rPr>
        <w:t>家，经省商务厅等有关部门联合认定的外资研发中心尚未突破，与南京、苏州、无锡差距明显。</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2. </w:t>
      </w:r>
      <w:r>
        <w:rPr>
          <w:rFonts w:ascii="Times New Roman" w:eastAsia="方正仿宋_GBK" w:hAnsi="Times New Roman"/>
          <w:sz w:val="32"/>
          <w:szCs w:val="32"/>
        </w:rPr>
        <w:t>外贸竞争基础不牢。一是外贸规模总量仍有差距。虽然近年来我市外贸总量不断跨上新台阶，但是和苏州、无锡相比，我市外贸总量只有苏州的十分之一，无锡的三分之一，和我市经济总量不相匹配。二是外贸增长动力不足。随着我市要素成本持续攀升，传统制造价格优势明显削弱，光伏、纺织、服装等传统重点行业产能转移趋势明显，而新能源汽车、新材料、新医药及生物技术、航空装备、节能环保等新兴产业发展与外贸的融合度还不够。三是外贸新业态发展缓慢。外贸综合服务平台、进口交易中心、跨境电商、海外仓等外贸新业态经过多年的发展，或遭遇瓶颈，或规模仍然十分有限，未能对全市外贸形成重要支撑。</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3. </w:t>
      </w:r>
      <w:r>
        <w:rPr>
          <w:rFonts w:ascii="Times New Roman" w:eastAsia="方正仿宋_GBK" w:hAnsi="Times New Roman"/>
          <w:sz w:val="32"/>
          <w:szCs w:val="32"/>
        </w:rPr>
        <w:t>外经合作水平不高。一是本土知名跨国公司不多。除天合光能、瑞声、恒立等少部分企业国际化发展较为顺利以外，大多数企业跨国经营还处于初级阶段，缺乏全球思维和</w:t>
      </w:r>
      <w:r>
        <w:rPr>
          <w:rFonts w:ascii="Times New Roman" w:eastAsia="方正仿宋_GBK" w:hAnsi="Times New Roman"/>
          <w:sz w:val="32"/>
          <w:szCs w:val="32"/>
        </w:rPr>
        <w:lastRenderedPageBreak/>
        <w:t>远期规划，大部分以延续国内业务为主，在海外设立、兼并、收购先进研发机构的企业不多，国际科技合作和成果转化的效率不高。二是重点境外合作园区较少。虽然近年来金昇乌兹别克斯坦纺织工业园、天合光能国际产业园等境外园区建设不断推进，但园区功能仍然单一，平台较为薄弱，未能形成一定的集聚效应，缺乏如无锡柬埔寨西哈努克港经济特区、苏州埃塞俄比亚东方工业园、南通印尼双马农工贸合作区、连云港中哈物流基地等国家级或省级境外园区。三是</w:t>
      </w:r>
      <w:r>
        <w:rPr>
          <w:rFonts w:ascii="Times New Roman" w:eastAsia="方正仿宋_GBK" w:hAnsi="Times New Roman"/>
          <w:sz w:val="32"/>
          <w:szCs w:val="32"/>
        </w:rPr>
        <w:t>“</w:t>
      </w:r>
      <w:r>
        <w:rPr>
          <w:rFonts w:ascii="Times New Roman" w:eastAsia="方正仿宋_GBK" w:hAnsi="Times New Roman"/>
          <w:sz w:val="32"/>
          <w:szCs w:val="32"/>
        </w:rPr>
        <w:t>走出去</w:t>
      </w:r>
      <w:r>
        <w:rPr>
          <w:rFonts w:ascii="Times New Roman" w:eastAsia="方正仿宋_GBK" w:hAnsi="Times New Roman"/>
          <w:sz w:val="32"/>
          <w:szCs w:val="32"/>
        </w:rPr>
        <w:t>”</w:t>
      </w:r>
      <w:r>
        <w:rPr>
          <w:rFonts w:ascii="Times New Roman" w:eastAsia="方正仿宋_GBK" w:hAnsi="Times New Roman"/>
          <w:sz w:val="32"/>
          <w:szCs w:val="32"/>
        </w:rPr>
        <w:t>综合服务体系不够健全。我市企业境外投资和经营风险评估体系、风险防范机制和境外风险应急体系还不够完善，企业</w:t>
      </w:r>
      <w:r>
        <w:rPr>
          <w:rFonts w:ascii="Times New Roman" w:eastAsia="方正仿宋_GBK" w:hAnsi="Times New Roman"/>
          <w:sz w:val="32"/>
          <w:szCs w:val="32"/>
        </w:rPr>
        <w:t>“</w:t>
      </w:r>
      <w:r>
        <w:rPr>
          <w:rFonts w:ascii="Times New Roman" w:eastAsia="方正仿宋_GBK" w:hAnsi="Times New Roman"/>
          <w:sz w:val="32"/>
          <w:szCs w:val="32"/>
        </w:rPr>
        <w:t>走出去</w:t>
      </w:r>
      <w:r>
        <w:rPr>
          <w:rFonts w:ascii="Times New Roman" w:eastAsia="方正仿宋_GBK" w:hAnsi="Times New Roman"/>
          <w:sz w:val="32"/>
          <w:szCs w:val="32"/>
        </w:rPr>
        <w:t>”</w:t>
      </w:r>
      <w:r>
        <w:rPr>
          <w:rFonts w:ascii="Times New Roman" w:eastAsia="方正仿宋_GBK" w:hAnsi="Times New Roman"/>
          <w:sz w:val="32"/>
          <w:szCs w:val="32"/>
        </w:rPr>
        <w:t>咨询服务能力和水平有待提升。</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4. </w:t>
      </w:r>
      <w:r>
        <w:rPr>
          <w:rFonts w:ascii="Times New Roman" w:eastAsia="方正仿宋_GBK" w:hAnsi="Times New Roman"/>
          <w:sz w:val="32"/>
          <w:szCs w:val="32"/>
        </w:rPr>
        <w:t>开放载体平台不强。一是开发园区综合实力不强。与苏州、无锡和浙江嘉兴等地的开发区相比，我市部分开发区规划起点不高、功能环境不优、体制机制不活、竞争实力不强，全市开发区规模最大的产业年产值不足</w:t>
      </w:r>
      <w:r>
        <w:rPr>
          <w:rFonts w:ascii="Times New Roman" w:eastAsia="方正仿宋_GBK" w:hAnsi="Times New Roman"/>
          <w:sz w:val="32"/>
          <w:szCs w:val="32"/>
        </w:rPr>
        <w:t>800</w:t>
      </w:r>
      <w:r>
        <w:rPr>
          <w:rFonts w:ascii="Times New Roman" w:eastAsia="方正仿宋_GBK" w:hAnsi="Times New Roman"/>
          <w:sz w:val="32"/>
          <w:szCs w:val="32"/>
        </w:rPr>
        <w:t>亿元，千亿元以上产业尚未形成，大部分产业仍徘徊在百亿元左右，呈现出总量规模小、产业门类杂、集聚程度弱等发展短板。二是高水平开放平台不够。苏州拥有国家级高新区和经开区</w:t>
      </w:r>
      <w:r>
        <w:rPr>
          <w:rFonts w:ascii="Times New Roman" w:eastAsia="方正仿宋_GBK" w:hAnsi="Times New Roman"/>
          <w:sz w:val="32"/>
          <w:szCs w:val="32"/>
        </w:rPr>
        <w:t>12</w:t>
      </w:r>
      <w:r>
        <w:rPr>
          <w:rFonts w:ascii="Times New Roman" w:eastAsia="方正仿宋_GBK" w:hAnsi="Times New Roman"/>
          <w:sz w:val="32"/>
          <w:szCs w:val="32"/>
        </w:rPr>
        <w:t>家，南通有</w:t>
      </w:r>
      <w:r>
        <w:rPr>
          <w:rFonts w:ascii="Times New Roman" w:eastAsia="方正仿宋_GBK" w:hAnsi="Times New Roman"/>
          <w:sz w:val="32"/>
          <w:szCs w:val="32"/>
        </w:rPr>
        <w:t>5</w:t>
      </w:r>
      <w:r>
        <w:rPr>
          <w:rFonts w:ascii="Times New Roman" w:eastAsia="方正仿宋_GBK" w:hAnsi="Times New Roman"/>
          <w:sz w:val="32"/>
          <w:szCs w:val="32"/>
        </w:rPr>
        <w:t>家，无锡有</w:t>
      </w:r>
      <w:r>
        <w:rPr>
          <w:rFonts w:ascii="Times New Roman" w:eastAsia="方正仿宋_GBK" w:hAnsi="Times New Roman"/>
          <w:sz w:val="32"/>
          <w:szCs w:val="32"/>
        </w:rPr>
        <w:t>4</w:t>
      </w:r>
      <w:r>
        <w:rPr>
          <w:rFonts w:ascii="Times New Roman" w:eastAsia="方正仿宋_GBK" w:hAnsi="Times New Roman"/>
          <w:sz w:val="32"/>
          <w:szCs w:val="32"/>
        </w:rPr>
        <w:t>家，而我市仅有</w:t>
      </w:r>
      <w:r>
        <w:rPr>
          <w:rFonts w:ascii="Times New Roman" w:eastAsia="方正仿宋_GBK" w:hAnsi="Times New Roman"/>
          <w:sz w:val="32"/>
          <w:szCs w:val="32"/>
        </w:rPr>
        <w:t>2</w:t>
      </w:r>
      <w:r>
        <w:rPr>
          <w:rFonts w:ascii="Times New Roman" w:eastAsia="方正仿宋_GBK" w:hAnsi="Times New Roman"/>
          <w:sz w:val="32"/>
          <w:szCs w:val="32"/>
        </w:rPr>
        <w:t>家国家级高新区，国家级经开区尚未突破，各类国家级试点和平台也相对较少，高水平开放平台仍然欠缺。三是开发园区体制机制没有凸显发展优势。开发区转型创新步伐较慢，开发区行政化倾向越来越明显，对开发区的考核也越来越政府化，分散了开发区主要抓经济、抓项目、抓建设的精力。</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 xml:space="preserve">5. </w:t>
      </w:r>
      <w:r>
        <w:rPr>
          <w:rFonts w:ascii="Times New Roman" w:eastAsia="方正仿宋_GBK" w:hAnsi="Times New Roman"/>
          <w:sz w:val="32"/>
          <w:szCs w:val="32"/>
        </w:rPr>
        <w:t>国际化功能配套不足。一是高品质的国际化功能不足。我市尚无外籍人士子女学校和真正意义上的国际医院，尚未形成适合国外人士居住的国际化社区，文化的包容度和商业的多元性不够，双语标识、外语地图、文化娱乐等国际化功能也不够到位。二是高标准的国际性活动不多。目前，省内兄弟城市大多都已打造各具特色的品牌展会和国际性峰会论坛，比如南京的软博会、无锡的物联网大会、淮安的食品博览会等等，而我市具有较大国际影响力的特色品牌展会和国际性峰会论坛相对较少。三是高水平的国际化口岸不够。在开国际航班数量仍然有限，综合保税区功能比较单一，常州港和上海港、宁波港等国际性港口的联系有待加强，各开放口岸之间的整合协同不够，整体发展水平不高。</w:t>
      </w:r>
    </w:p>
    <w:p w:rsidR="00672C13" w:rsidRDefault="00D94FA1">
      <w:pPr>
        <w:overflowPunct w:val="0"/>
        <w:autoSpaceDE w:val="0"/>
        <w:autoSpaceDN w:val="0"/>
        <w:adjustRightInd w:val="0"/>
        <w:snapToGrid w:val="0"/>
        <w:spacing w:line="570" w:lineRule="exact"/>
        <w:ind w:firstLine="641"/>
        <w:rPr>
          <w:rFonts w:ascii="Times New Roman" w:eastAsia="方正黑体_GBK" w:hAnsi="Times New Roman"/>
          <w:snapToGrid w:val="0"/>
          <w:kern w:val="0"/>
          <w:sz w:val="32"/>
          <w:szCs w:val="32"/>
        </w:rPr>
      </w:pPr>
      <w:r>
        <w:rPr>
          <w:rFonts w:ascii="Times New Roman" w:eastAsia="方正黑体_GBK" w:hAnsi="Times New Roman"/>
          <w:snapToGrid w:val="0"/>
          <w:kern w:val="0"/>
          <w:sz w:val="32"/>
          <w:szCs w:val="32"/>
        </w:rPr>
        <w:t>二、发展环境</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当今世界正经历百年未有之大变局，新冠疫情促使大变局加速变化，世界经济总体低迷，保护主义、单边主义上升，中美战略博弈成为常态，国际环境日趋复杂，经济全球化遭遇逆流，</w:t>
      </w:r>
      <w:r>
        <w:rPr>
          <w:rFonts w:ascii="Times New Roman" w:eastAsia="方正仿宋_GBK" w:hAnsi="Times New Roman"/>
          <w:sz w:val="32"/>
          <w:szCs w:val="32"/>
        </w:rPr>
        <w:t>“</w:t>
      </w:r>
      <w:r>
        <w:rPr>
          <w:rFonts w:ascii="Times New Roman" w:eastAsia="方正仿宋_GBK" w:hAnsi="Times New Roman"/>
          <w:sz w:val="32"/>
          <w:szCs w:val="32"/>
        </w:rPr>
        <w:t>十四五</w:t>
      </w:r>
      <w:r>
        <w:rPr>
          <w:rFonts w:ascii="Times New Roman" w:eastAsia="方正仿宋_GBK" w:hAnsi="Times New Roman"/>
          <w:sz w:val="32"/>
          <w:szCs w:val="32"/>
        </w:rPr>
        <w:t>”</w:t>
      </w:r>
      <w:r>
        <w:rPr>
          <w:rFonts w:ascii="Times New Roman" w:eastAsia="方正仿宋_GBK" w:hAnsi="Times New Roman"/>
          <w:sz w:val="32"/>
          <w:szCs w:val="32"/>
        </w:rPr>
        <w:t>期间开放型经济发展面临诸多不确定因素。同时，从国内来看，中央坚定不移全面扩大开放的信心和决心，党的十九届五中全会和习近平总书记视察江苏时都明确指出，要建设更高水平开放型经济新体制，构建高水平对外开放新高地，国家、省一系列有力政策措施的陆续出台和重大国家战略的深入实施，都将为我市开放型经济发展提供有力支撑。</w:t>
      </w:r>
      <w:r>
        <w:rPr>
          <w:rFonts w:ascii="Times New Roman" w:eastAsia="方正仿宋_GBK" w:hAnsi="Times New Roman"/>
          <w:sz w:val="32"/>
          <w:szCs w:val="32"/>
        </w:rPr>
        <w:t>“</w:t>
      </w:r>
      <w:r>
        <w:rPr>
          <w:rFonts w:ascii="Times New Roman" w:eastAsia="方正仿宋_GBK" w:hAnsi="Times New Roman"/>
          <w:sz w:val="32"/>
          <w:szCs w:val="32"/>
        </w:rPr>
        <w:t>十四五</w:t>
      </w:r>
      <w:r>
        <w:rPr>
          <w:rFonts w:ascii="Times New Roman" w:eastAsia="方正仿宋_GBK" w:hAnsi="Times New Roman"/>
          <w:sz w:val="32"/>
          <w:szCs w:val="32"/>
        </w:rPr>
        <w:t>”</w:t>
      </w:r>
      <w:r>
        <w:rPr>
          <w:rFonts w:ascii="Times New Roman" w:eastAsia="方正仿宋_GBK" w:hAnsi="Times New Roman"/>
          <w:sz w:val="32"/>
          <w:szCs w:val="32"/>
        </w:rPr>
        <w:t>开放型经济发展环境的总体判断是：机遇挑战并存、总体审慎乐观。</w:t>
      </w:r>
    </w:p>
    <w:p w:rsidR="00672C13" w:rsidRDefault="00D94FA1">
      <w:pPr>
        <w:overflowPunct w:val="0"/>
        <w:autoSpaceDE w:val="0"/>
        <w:autoSpaceDN w:val="0"/>
        <w:adjustRightInd w:val="0"/>
        <w:snapToGrid w:val="0"/>
        <w:spacing w:line="570" w:lineRule="exact"/>
        <w:ind w:firstLine="641"/>
        <w:rPr>
          <w:rFonts w:ascii="Times New Roman" w:eastAsia="方正楷体_GBK" w:hAnsi="Times New Roman"/>
          <w:snapToGrid w:val="0"/>
          <w:kern w:val="0"/>
          <w:sz w:val="32"/>
          <w:szCs w:val="32"/>
        </w:rPr>
      </w:pPr>
      <w:r>
        <w:rPr>
          <w:rFonts w:ascii="Times New Roman" w:eastAsia="方正楷体_GBK" w:hAnsi="Times New Roman"/>
          <w:snapToGrid w:val="0"/>
          <w:kern w:val="0"/>
          <w:sz w:val="32"/>
          <w:szCs w:val="32"/>
        </w:rPr>
        <w:lastRenderedPageBreak/>
        <w:t>（一）从挑战看</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中美战略博弈是主线，也是重要变量。中美关系的本质是传统霸权国对新型崛起大国的遏制，美国两党已达成对华强硬共识，在中国崛起的背景下，拜登政府必然会维护美国利益，在避免冷战、脱钩的基础上，通过联合盟友长期制衡和打压中国。同时，全球疫情后期走势仍然存在诸多不确定性，病毒不断产生变异并多地传播，疫苗供给充足程度、有效期限、接种意愿等存在明显的地区差异，疫情走势将直接影响国际经贸形势和预期，全球供应链、产业链、服务链、价值链或面临重要调整，为应对疫情造成的全球货币大放水，可能构成重大金融风险隐患。因此，</w:t>
      </w:r>
      <w:r>
        <w:rPr>
          <w:rFonts w:ascii="Times New Roman" w:eastAsia="方正仿宋_GBK" w:hAnsi="Times New Roman"/>
          <w:sz w:val="32"/>
          <w:szCs w:val="32"/>
        </w:rPr>
        <w:t>“</w:t>
      </w:r>
      <w:r>
        <w:rPr>
          <w:rFonts w:ascii="Times New Roman" w:eastAsia="方正仿宋_GBK" w:hAnsi="Times New Roman"/>
          <w:sz w:val="32"/>
          <w:szCs w:val="32"/>
        </w:rPr>
        <w:t>十四五</w:t>
      </w:r>
      <w:r>
        <w:rPr>
          <w:rFonts w:ascii="Times New Roman" w:eastAsia="方正仿宋_GBK" w:hAnsi="Times New Roman"/>
          <w:sz w:val="32"/>
          <w:szCs w:val="32"/>
        </w:rPr>
        <w:t>”</w:t>
      </w:r>
      <w:r>
        <w:rPr>
          <w:rFonts w:ascii="Times New Roman" w:eastAsia="方正仿宋_GBK" w:hAnsi="Times New Roman"/>
          <w:sz w:val="32"/>
          <w:szCs w:val="32"/>
        </w:rPr>
        <w:t>期间，开放型经济发展环境面临诸多挑战。</w:t>
      </w:r>
    </w:p>
    <w:p w:rsidR="00672C13" w:rsidRDefault="00D94FA1">
      <w:pPr>
        <w:overflowPunct w:val="0"/>
        <w:autoSpaceDE w:val="0"/>
        <w:autoSpaceDN w:val="0"/>
        <w:adjustRightInd w:val="0"/>
        <w:snapToGrid w:val="0"/>
        <w:spacing w:line="570" w:lineRule="exact"/>
        <w:ind w:firstLine="641"/>
        <w:rPr>
          <w:rFonts w:ascii="Times New Roman" w:eastAsia="方正楷体_GBK" w:hAnsi="Times New Roman"/>
          <w:snapToGrid w:val="0"/>
          <w:kern w:val="0"/>
          <w:sz w:val="32"/>
          <w:szCs w:val="32"/>
        </w:rPr>
      </w:pPr>
      <w:r>
        <w:rPr>
          <w:rFonts w:ascii="Times New Roman" w:eastAsia="方正楷体_GBK" w:hAnsi="Times New Roman"/>
          <w:snapToGrid w:val="0"/>
          <w:kern w:val="0"/>
          <w:sz w:val="32"/>
          <w:szCs w:val="32"/>
        </w:rPr>
        <w:t>（二）从机遇看</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 </w:t>
      </w:r>
      <w:r>
        <w:rPr>
          <w:rFonts w:ascii="Times New Roman" w:eastAsia="方正仿宋_GBK" w:hAnsi="Times New Roman"/>
          <w:sz w:val="32"/>
          <w:szCs w:val="32"/>
        </w:rPr>
        <w:t>国际区域合作拓展了我国对外开放的新空间</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w:t>
      </w:r>
      <w:r>
        <w:rPr>
          <w:rFonts w:ascii="Times New Roman" w:eastAsia="方正仿宋_GBK" w:hAnsi="Times New Roman"/>
          <w:sz w:val="32"/>
          <w:szCs w:val="32"/>
        </w:rPr>
        <w:t>RCEP</w:t>
      </w:r>
      <w:r>
        <w:rPr>
          <w:rFonts w:ascii="Times New Roman" w:eastAsia="方正仿宋_GBK" w:hAnsi="Times New Roman"/>
          <w:sz w:val="32"/>
          <w:szCs w:val="32"/>
        </w:rPr>
        <w:t>。</w:t>
      </w:r>
      <w:r>
        <w:rPr>
          <w:rFonts w:ascii="Times New Roman" w:eastAsia="方正仿宋_GBK" w:hAnsi="Times New Roman"/>
          <w:sz w:val="32"/>
          <w:szCs w:val="32"/>
        </w:rPr>
        <w:t>RCEP</w:t>
      </w:r>
      <w:r>
        <w:rPr>
          <w:rFonts w:ascii="Times New Roman" w:eastAsia="方正仿宋_GBK" w:hAnsi="Times New Roman"/>
          <w:sz w:val="32"/>
          <w:szCs w:val="32"/>
        </w:rPr>
        <w:t>（区域全面经济伙伴关系协定）正式签署，区域合作取得了重大突破，各成员国承诺降低关税、开放市场、减少标准壁垒等制度性安排，将为对外贸易、吸引外资、外经合作提供广阔的空间。对我市来说，有利于促进进口多元化，激发进口潜力，优化进口结构，扩大先进技术、关键设备、核心零部件、资源性产品、优质民生产品的进口，同时推动跨境电商加速发展，为服务贸易发展提供新机遇。</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w:t>
      </w:r>
      <w:r>
        <w:rPr>
          <w:rFonts w:ascii="Times New Roman" w:eastAsia="方正仿宋_GBK" w:hAnsi="Times New Roman"/>
          <w:sz w:val="32"/>
          <w:szCs w:val="32"/>
        </w:rPr>
        <w:t>CAI</w:t>
      </w:r>
      <w:r>
        <w:rPr>
          <w:rFonts w:ascii="Times New Roman" w:eastAsia="方正仿宋_GBK" w:hAnsi="Times New Roman"/>
          <w:sz w:val="32"/>
          <w:szCs w:val="32"/>
        </w:rPr>
        <w:t>（中欧投资协定）。</w:t>
      </w:r>
      <w:r>
        <w:rPr>
          <w:rFonts w:ascii="Times New Roman" w:eastAsia="方正仿宋_GBK" w:hAnsi="Times New Roman"/>
          <w:sz w:val="32"/>
          <w:szCs w:val="32"/>
        </w:rPr>
        <w:t>2020</w:t>
      </w:r>
      <w:r>
        <w:rPr>
          <w:rFonts w:ascii="Times New Roman" w:eastAsia="方正仿宋_GBK" w:hAnsi="Times New Roman"/>
          <w:sz w:val="32"/>
          <w:szCs w:val="32"/>
        </w:rPr>
        <w:t>年末，中欧投资协定谈判如期完成，虽然随后欧洲议会对协定的审议遭遇一定波</w:t>
      </w:r>
      <w:r>
        <w:rPr>
          <w:rFonts w:ascii="Times New Roman" w:eastAsia="方正仿宋_GBK" w:hAnsi="Times New Roman"/>
          <w:sz w:val="32"/>
          <w:szCs w:val="32"/>
        </w:rPr>
        <w:lastRenderedPageBreak/>
        <w:t>折，但中欧合作是大势所趋。长期以来，虽然欧盟和中国互为极其重要的贸易伙伴，但是双方的直接投资金额却仍然较低，这意味着后期双方在直接投资上有着巨大的增长潜力，中欧双边经贸往来的融合度将进一步提升。</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）中日韩区域合作。</w:t>
      </w:r>
      <w:r>
        <w:rPr>
          <w:rFonts w:ascii="Times New Roman" w:eastAsia="方正仿宋_GBK" w:hAnsi="Times New Roman"/>
          <w:sz w:val="32"/>
          <w:szCs w:val="32"/>
        </w:rPr>
        <w:t>RCEP</w:t>
      </w:r>
      <w:r>
        <w:rPr>
          <w:rFonts w:ascii="Times New Roman" w:eastAsia="方正仿宋_GBK" w:hAnsi="Times New Roman"/>
          <w:sz w:val="32"/>
          <w:szCs w:val="32"/>
        </w:rPr>
        <w:t>签署后，我国主动提出了加入</w:t>
      </w:r>
      <w:r>
        <w:rPr>
          <w:rFonts w:ascii="Times New Roman" w:eastAsia="方正仿宋_GBK" w:hAnsi="Times New Roman"/>
          <w:sz w:val="32"/>
          <w:szCs w:val="32"/>
        </w:rPr>
        <w:t>CPTPP</w:t>
      </w:r>
      <w:r>
        <w:rPr>
          <w:rFonts w:ascii="Times New Roman" w:eastAsia="方正仿宋_GBK" w:hAnsi="Times New Roman"/>
          <w:sz w:val="32"/>
          <w:szCs w:val="32"/>
        </w:rPr>
        <w:t>的意向，由中国参与推动的</w:t>
      </w:r>
      <w:r>
        <w:rPr>
          <w:rFonts w:ascii="Times New Roman" w:eastAsia="方正仿宋_GBK" w:hAnsi="Times New Roman"/>
          <w:sz w:val="32"/>
          <w:szCs w:val="32"/>
        </w:rPr>
        <w:t>RCEP</w:t>
      </w:r>
      <w:r>
        <w:rPr>
          <w:rFonts w:ascii="Times New Roman" w:eastAsia="方正仿宋_GBK" w:hAnsi="Times New Roman"/>
          <w:sz w:val="32"/>
          <w:szCs w:val="32"/>
        </w:rPr>
        <w:t>和日本主导的</w:t>
      </w:r>
      <w:r>
        <w:rPr>
          <w:rFonts w:ascii="Times New Roman" w:eastAsia="方正仿宋_GBK" w:hAnsi="Times New Roman"/>
          <w:sz w:val="32"/>
          <w:szCs w:val="32"/>
        </w:rPr>
        <w:t>CPTPP</w:t>
      </w:r>
      <w:r>
        <w:rPr>
          <w:rFonts w:ascii="Times New Roman" w:eastAsia="方正仿宋_GBK" w:hAnsi="Times New Roman"/>
          <w:sz w:val="32"/>
          <w:szCs w:val="32"/>
        </w:rPr>
        <w:t>会部分重叠，其中最核心的就是中日韩自贸协定的推进。近年来，省委、省政府也提出要加大对日本、韩国的对接力度，深入推动中日韩区域合作，努力吸引日本、韩国将汽车、电子信息、装备制造等产业转移至中国。中日韩区域合作将是我市</w:t>
      </w:r>
      <w:r>
        <w:rPr>
          <w:rFonts w:ascii="Times New Roman" w:eastAsia="方正仿宋_GBK" w:hAnsi="Times New Roman"/>
          <w:sz w:val="32"/>
          <w:szCs w:val="32"/>
        </w:rPr>
        <w:t>“</w:t>
      </w:r>
      <w:r>
        <w:rPr>
          <w:rFonts w:ascii="Times New Roman" w:eastAsia="方正仿宋_GBK" w:hAnsi="Times New Roman"/>
          <w:sz w:val="32"/>
          <w:szCs w:val="32"/>
        </w:rPr>
        <w:t>十四五</w:t>
      </w:r>
      <w:r>
        <w:rPr>
          <w:rFonts w:ascii="Times New Roman" w:eastAsia="方正仿宋_GBK" w:hAnsi="Times New Roman"/>
          <w:sz w:val="32"/>
          <w:szCs w:val="32"/>
        </w:rPr>
        <w:t>”</w:t>
      </w:r>
      <w:r>
        <w:rPr>
          <w:rFonts w:ascii="Times New Roman" w:eastAsia="方正仿宋_GBK" w:hAnsi="Times New Roman"/>
          <w:sz w:val="32"/>
          <w:szCs w:val="32"/>
        </w:rPr>
        <w:t>开放发展的重要契机。</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4</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一带一路</w:t>
      </w:r>
      <w:r>
        <w:rPr>
          <w:rFonts w:ascii="Times New Roman" w:eastAsia="方正仿宋_GBK" w:hAnsi="Times New Roman"/>
          <w:sz w:val="32"/>
          <w:szCs w:val="32"/>
        </w:rPr>
        <w:t>”</w:t>
      </w:r>
      <w:r>
        <w:rPr>
          <w:rFonts w:ascii="Times New Roman" w:eastAsia="方正仿宋_GBK" w:hAnsi="Times New Roman"/>
          <w:sz w:val="32"/>
          <w:szCs w:val="32"/>
        </w:rPr>
        <w:t>。近年来，我市开放型经济在对传统国别和地区的拓展中遇到了一些瓶颈，我市机电产品、纺织服装和化工塑料等传统优势产业迫切需要寻求新市场，</w:t>
      </w:r>
      <w:r>
        <w:rPr>
          <w:rFonts w:ascii="Times New Roman" w:eastAsia="方正仿宋_GBK" w:hAnsi="Times New Roman"/>
          <w:sz w:val="32"/>
          <w:szCs w:val="32"/>
        </w:rPr>
        <w:t>“</w:t>
      </w:r>
      <w:r>
        <w:rPr>
          <w:rFonts w:ascii="Times New Roman" w:eastAsia="方正仿宋_GBK" w:hAnsi="Times New Roman"/>
          <w:sz w:val="32"/>
          <w:szCs w:val="32"/>
        </w:rPr>
        <w:t>一带一路</w:t>
      </w:r>
      <w:r>
        <w:rPr>
          <w:rFonts w:ascii="Times New Roman" w:eastAsia="方正仿宋_GBK" w:hAnsi="Times New Roman"/>
          <w:sz w:val="32"/>
          <w:szCs w:val="32"/>
        </w:rPr>
        <w:t>”</w:t>
      </w:r>
      <w:r>
        <w:rPr>
          <w:rFonts w:ascii="Times New Roman" w:eastAsia="方正仿宋_GBK" w:hAnsi="Times New Roman"/>
          <w:sz w:val="32"/>
          <w:szCs w:val="32"/>
        </w:rPr>
        <w:t>拥有广阔的市场、丰富的资源和良好的合作基础，为我市产业转型发展带</w:t>
      </w:r>
      <w:r>
        <w:rPr>
          <w:rFonts w:ascii="Times New Roman" w:eastAsia="方正仿宋_GBK" w:hAnsi="Times New Roman" w:hint="eastAsia"/>
          <w:sz w:val="32"/>
          <w:szCs w:val="32"/>
        </w:rPr>
        <w:t>来</w:t>
      </w:r>
      <w:r>
        <w:rPr>
          <w:rFonts w:ascii="Times New Roman" w:eastAsia="方正仿宋_GBK" w:hAnsi="Times New Roman"/>
          <w:sz w:val="32"/>
          <w:szCs w:val="32"/>
        </w:rPr>
        <w:t>了新的机遇。对于企业</w:t>
      </w:r>
      <w:r>
        <w:rPr>
          <w:rFonts w:ascii="Times New Roman" w:eastAsia="方正仿宋_GBK" w:hAnsi="Times New Roman"/>
          <w:sz w:val="32"/>
          <w:szCs w:val="32"/>
        </w:rPr>
        <w:t>“</w:t>
      </w:r>
      <w:r>
        <w:rPr>
          <w:rFonts w:ascii="Times New Roman" w:eastAsia="方正仿宋_GBK" w:hAnsi="Times New Roman"/>
          <w:sz w:val="32"/>
          <w:szCs w:val="32"/>
        </w:rPr>
        <w:t>走出去</w:t>
      </w:r>
      <w:r>
        <w:rPr>
          <w:rFonts w:ascii="Times New Roman" w:eastAsia="方正仿宋_GBK" w:hAnsi="Times New Roman"/>
          <w:sz w:val="32"/>
          <w:szCs w:val="32"/>
        </w:rPr>
        <w:t>”</w:t>
      </w:r>
      <w:r>
        <w:rPr>
          <w:rFonts w:ascii="Times New Roman" w:eastAsia="方正仿宋_GBK" w:hAnsi="Times New Roman"/>
          <w:sz w:val="32"/>
          <w:szCs w:val="32"/>
        </w:rPr>
        <w:t>，一方面要抱团取暖，鼓励中小企业抱团走出去，依托国家级、省级境外合作园区，集聚抱团发展；另一方面，要背靠大树，紧跟央企、国企步伐，积极承揽和参与央企国企在</w:t>
      </w:r>
      <w:r>
        <w:rPr>
          <w:rFonts w:ascii="Times New Roman" w:eastAsia="方正仿宋_GBK" w:hAnsi="Times New Roman"/>
          <w:sz w:val="32"/>
          <w:szCs w:val="32"/>
        </w:rPr>
        <w:t>“</w:t>
      </w:r>
      <w:r>
        <w:rPr>
          <w:rFonts w:ascii="Times New Roman" w:eastAsia="方正仿宋_GBK" w:hAnsi="Times New Roman"/>
          <w:sz w:val="32"/>
          <w:szCs w:val="32"/>
        </w:rPr>
        <w:t>一带一路</w:t>
      </w:r>
      <w:r>
        <w:rPr>
          <w:rFonts w:ascii="Times New Roman" w:eastAsia="方正仿宋_GBK" w:hAnsi="Times New Roman"/>
          <w:sz w:val="32"/>
          <w:szCs w:val="32"/>
        </w:rPr>
        <w:t>”</w:t>
      </w:r>
      <w:r>
        <w:rPr>
          <w:rFonts w:ascii="Times New Roman" w:eastAsia="方正仿宋_GBK" w:hAnsi="Times New Roman"/>
          <w:sz w:val="32"/>
          <w:szCs w:val="32"/>
        </w:rPr>
        <w:t>投资项目，降低投资风险。</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2. </w:t>
      </w:r>
      <w:r>
        <w:rPr>
          <w:rFonts w:ascii="Times New Roman" w:eastAsia="方正仿宋_GBK" w:hAnsi="Times New Roman"/>
          <w:sz w:val="32"/>
          <w:szCs w:val="32"/>
        </w:rPr>
        <w:t>新发展格局是主基调，对外开放力度进一步加大。以国内大循环为主体、国内国际双循环相互促进的新发展格局将是</w:t>
      </w:r>
      <w:r>
        <w:rPr>
          <w:rFonts w:ascii="Times New Roman" w:eastAsia="方正仿宋_GBK" w:hAnsi="Times New Roman"/>
          <w:sz w:val="32"/>
          <w:szCs w:val="32"/>
        </w:rPr>
        <w:t>“</w:t>
      </w:r>
      <w:r>
        <w:rPr>
          <w:rFonts w:ascii="Times New Roman" w:eastAsia="方正仿宋_GBK" w:hAnsi="Times New Roman"/>
          <w:sz w:val="32"/>
          <w:szCs w:val="32"/>
        </w:rPr>
        <w:t>十四五</w:t>
      </w:r>
      <w:r>
        <w:rPr>
          <w:rFonts w:ascii="Times New Roman" w:eastAsia="方正仿宋_GBK" w:hAnsi="Times New Roman"/>
          <w:sz w:val="32"/>
          <w:szCs w:val="32"/>
        </w:rPr>
        <w:t>”</w:t>
      </w:r>
      <w:r>
        <w:rPr>
          <w:rFonts w:ascii="Times New Roman" w:eastAsia="方正仿宋_GBK" w:hAnsi="Times New Roman"/>
          <w:sz w:val="32"/>
          <w:szCs w:val="32"/>
        </w:rPr>
        <w:t>时期我国经济社会发展的主基调。国内国际双循环相互促进，重中之重是要推进更高水平对外开放，更好</w:t>
      </w:r>
      <w:r>
        <w:rPr>
          <w:rFonts w:ascii="Times New Roman" w:eastAsia="方正仿宋_GBK" w:hAnsi="Times New Roman"/>
          <w:sz w:val="32"/>
          <w:szCs w:val="32"/>
        </w:rPr>
        <w:lastRenderedPageBreak/>
        <w:t>利用国内国际两个市场、两种资源，努力实现</w:t>
      </w:r>
      <w:r>
        <w:rPr>
          <w:rFonts w:ascii="Times New Roman" w:eastAsia="方正仿宋_GBK" w:hAnsi="Times New Roman"/>
          <w:sz w:val="32"/>
          <w:szCs w:val="32"/>
        </w:rPr>
        <w:t>“</w:t>
      </w:r>
      <w:r>
        <w:rPr>
          <w:rFonts w:ascii="Times New Roman" w:eastAsia="方正仿宋_GBK" w:hAnsi="Times New Roman"/>
          <w:sz w:val="32"/>
          <w:szCs w:val="32"/>
        </w:rPr>
        <w:t>四个转变</w:t>
      </w:r>
      <w:r>
        <w:rPr>
          <w:rFonts w:ascii="Times New Roman" w:eastAsia="方正仿宋_GBK" w:hAnsi="Times New Roman"/>
          <w:sz w:val="32"/>
          <w:szCs w:val="32"/>
        </w:rPr>
        <w:t>”</w:t>
      </w:r>
      <w:r>
        <w:rPr>
          <w:rFonts w:ascii="Times New Roman" w:eastAsia="方正仿宋_GBK" w:hAnsi="Times New Roman"/>
          <w:sz w:val="32"/>
          <w:szCs w:val="32"/>
        </w:rPr>
        <w:t>：从扩大对外开放向主动引领开放转变；从以传统要素为主的循环向依靠新要素赋能的循环转变；从更多注重利用外需市场向更多强化内需市场转变；从参与嵌入全球产业链价值链向</w:t>
      </w:r>
      <w:r>
        <w:rPr>
          <w:rFonts w:ascii="Times New Roman" w:eastAsia="方正仿宋_GBK" w:hAnsi="Times New Roman"/>
          <w:sz w:val="32"/>
          <w:szCs w:val="32"/>
        </w:rPr>
        <w:t>“</w:t>
      </w:r>
      <w:r>
        <w:rPr>
          <w:rFonts w:ascii="Times New Roman" w:eastAsia="方正仿宋_GBK" w:hAnsi="Times New Roman"/>
          <w:sz w:val="32"/>
          <w:szCs w:val="32"/>
        </w:rPr>
        <w:t>以我为主</w:t>
      </w:r>
      <w:r>
        <w:rPr>
          <w:rFonts w:ascii="Times New Roman" w:eastAsia="方正仿宋_GBK" w:hAnsi="Times New Roman"/>
          <w:sz w:val="32"/>
          <w:szCs w:val="32"/>
        </w:rPr>
        <w:t>”</w:t>
      </w:r>
      <w:r>
        <w:rPr>
          <w:rFonts w:ascii="Times New Roman" w:eastAsia="方正仿宋_GBK" w:hAnsi="Times New Roman"/>
          <w:sz w:val="32"/>
          <w:szCs w:val="32"/>
        </w:rPr>
        <w:t>配置全球高端要素转变，努力构筑高水平对外开放新高地。</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3. </w:t>
      </w:r>
      <w:r>
        <w:rPr>
          <w:rFonts w:ascii="Times New Roman" w:eastAsia="方正仿宋_GBK" w:hAnsi="Times New Roman"/>
          <w:sz w:val="32"/>
          <w:szCs w:val="32"/>
        </w:rPr>
        <w:t>区域一体化战略是重要发展机遇。近年来，中央以区域一体化为基本导向，谋划了长三角区域一体化、长江经济带、上海大都市圈等一系列国家重点战略，这些都是我国</w:t>
      </w:r>
      <w:r>
        <w:rPr>
          <w:rFonts w:ascii="Times New Roman" w:eastAsia="方正仿宋_GBK" w:hAnsi="Times New Roman"/>
          <w:sz w:val="32"/>
          <w:szCs w:val="32"/>
        </w:rPr>
        <w:t>“</w:t>
      </w:r>
      <w:r>
        <w:rPr>
          <w:rFonts w:ascii="Times New Roman" w:eastAsia="方正仿宋_GBK" w:hAnsi="Times New Roman"/>
          <w:sz w:val="32"/>
          <w:szCs w:val="32"/>
        </w:rPr>
        <w:t>十四五</w:t>
      </w:r>
      <w:r>
        <w:rPr>
          <w:rFonts w:ascii="Times New Roman" w:eastAsia="方正仿宋_GBK" w:hAnsi="Times New Roman"/>
          <w:sz w:val="32"/>
          <w:szCs w:val="32"/>
        </w:rPr>
        <w:t>”</w:t>
      </w:r>
      <w:r>
        <w:rPr>
          <w:rFonts w:ascii="Times New Roman" w:eastAsia="方正仿宋_GBK" w:hAnsi="Times New Roman"/>
          <w:sz w:val="32"/>
          <w:szCs w:val="32"/>
        </w:rPr>
        <w:t>期间区域经济发展的重中之重。特别是中央明确提出要推进长三角一体化发展，打造创新平台和新增长极，这将推动长三角成为全球最具竞争力的城市群之一，长三角一体化发展将进入全面提升的新阶段。</w:t>
      </w:r>
      <w:r>
        <w:rPr>
          <w:rFonts w:ascii="Times New Roman" w:eastAsia="方正仿宋_GBK" w:hAnsi="Times New Roman"/>
          <w:sz w:val="32"/>
          <w:szCs w:val="32"/>
        </w:rPr>
        <w:t>“</w:t>
      </w:r>
      <w:r>
        <w:rPr>
          <w:rFonts w:ascii="Times New Roman" w:eastAsia="方正仿宋_GBK" w:hAnsi="Times New Roman"/>
          <w:sz w:val="32"/>
          <w:szCs w:val="32"/>
        </w:rPr>
        <w:t>十四五</w:t>
      </w:r>
      <w:r>
        <w:rPr>
          <w:rFonts w:ascii="Times New Roman" w:eastAsia="方正仿宋_GBK" w:hAnsi="Times New Roman"/>
          <w:sz w:val="32"/>
          <w:szCs w:val="32"/>
        </w:rPr>
        <w:t>”</w:t>
      </w:r>
      <w:r>
        <w:rPr>
          <w:rFonts w:ascii="Times New Roman" w:eastAsia="方正仿宋_GBK" w:hAnsi="Times New Roman"/>
          <w:sz w:val="32"/>
          <w:szCs w:val="32"/>
        </w:rPr>
        <w:t>时期，我市要按照</w:t>
      </w:r>
      <w:r>
        <w:rPr>
          <w:rFonts w:ascii="Times New Roman" w:eastAsia="方正仿宋_GBK" w:hAnsi="Times New Roman"/>
          <w:sz w:val="32"/>
          <w:szCs w:val="32"/>
        </w:rPr>
        <w:t>“</w:t>
      </w:r>
      <w:r>
        <w:rPr>
          <w:rFonts w:ascii="Times New Roman" w:eastAsia="方正仿宋_GBK" w:hAnsi="Times New Roman"/>
          <w:sz w:val="32"/>
          <w:szCs w:val="32"/>
        </w:rPr>
        <w:t>国际化智造名城、长三角中轴枢纽</w:t>
      </w:r>
      <w:r>
        <w:rPr>
          <w:rFonts w:ascii="Times New Roman" w:eastAsia="方正仿宋_GBK" w:hAnsi="Times New Roman"/>
          <w:sz w:val="32"/>
          <w:szCs w:val="32"/>
        </w:rPr>
        <w:t>”</w:t>
      </w:r>
      <w:r>
        <w:rPr>
          <w:rFonts w:ascii="Times New Roman" w:eastAsia="方正仿宋_GBK" w:hAnsi="Times New Roman"/>
          <w:sz w:val="32"/>
          <w:szCs w:val="32"/>
        </w:rPr>
        <w:t>目标定位，抢抓机遇、优化路径、积极融入，在推动长三角一体化中实现高质量发展。</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总体来看，</w:t>
      </w:r>
      <w:r>
        <w:rPr>
          <w:rFonts w:ascii="Times New Roman" w:eastAsia="方正仿宋_GBK" w:hAnsi="Times New Roman"/>
          <w:sz w:val="32"/>
          <w:szCs w:val="32"/>
        </w:rPr>
        <w:t>“</w:t>
      </w:r>
      <w:r>
        <w:rPr>
          <w:rFonts w:ascii="Times New Roman" w:eastAsia="方正仿宋_GBK" w:hAnsi="Times New Roman"/>
          <w:sz w:val="32"/>
          <w:szCs w:val="32"/>
        </w:rPr>
        <w:t>十四五</w:t>
      </w:r>
      <w:r>
        <w:rPr>
          <w:rFonts w:ascii="Times New Roman" w:eastAsia="方正仿宋_GBK" w:hAnsi="Times New Roman"/>
          <w:sz w:val="32"/>
          <w:szCs w:val="32"/>
        </w:rPr>
        <w:t>”</w:t>
      </w:r>
      <w:r>
        <w:rPr>
          <w:rFonts w:ascii="Times New Roman" w:eastAsia="方正仿宋_GBK" w:hAnsi="Times New Roman"/>
          <w:sz w:val="32"/>
          <w:szCs w:val="32"/>
        </w:rPr>
        <w:t>时期国内外形势和环境较为复杂，我市开放型经济发展压力和动力同在，机遇和挑战并存。要增强忧患意识，把握长期趋势，抓住主要矛盾，始终把常州开放型经济放到国际国内经济大格局中去思考和谋划，积极融入新发展格局，争取在新一轮开放发展中抢得先机，努力在对外开放格局、高质量发展全局中</w:t>
      </w:r>
      <w:r>
        <w:rPr>
          <w:rFonts w:ascii="Times New Roman" w:eastAsia="方正仿宋_GBK" w:hAnsi="Times New Roman"/>
          <w:sz w:val="32"/>
          <w:szCs w:val="32"/>
        </w:rPr>
        <w:t>“</w:t>
      </w:r>
      <w:r>
        <w:rPr>
          <w:rFonts w:ascii="Times New Roman" w:eastAsia="方正仿宋_GBK" w:hAnsi="Times New Roman"/>
          <w:sz w:val="32"/>
          <w:szCs w:val="32"/>
        </w:rPr>
        <w:t>争当表率、争做示范、走在前列</w:t>
      </w:r>
      <w:r>
        <w:rPr>
          <w:rFonts w:ascii="Times New Roman" w:eastAsia="方正仿宋_GBK" w:hAnsi="Times New Roman"/>
          <w:sz w:val="32"/>
          <w:szCs w:val="32"/>
        </w:rPr>
        <w:t>”</w:t>
      </w:r>
      <w:r>
        <w:rPr>
          <w:rFonts w:ascii="Times New Roman" w:eastAsia="方正仿宋_GBK" w:hAnsi="Times New Roman"/>
          <w:sz w:val="32"/>
          <w:szCs w:val="32"/>
        </w:rPr>
        <w:t>。</w:t>
      </w:r>
    </w:p>
    <w:p w:rsidR="00672C13" w:rsidRDefault="00D94FA1">
      <w:pPr>
        <w:overflowPunct w:val="0"/>
        <w:autoSpaceDE w:val="0"/>
        <w:autoSpaceDN w:val="0"/>
        <w:adjustRightInd w:val="0"/>
        <w:snapToGrid w:val="0"/>
        <w:spacing w:line="570" w:lineRule="exact"/>
        <w:ind w:firstLine="641"/>
        <w:rPr>
          <w:rFonts w:ascii="Times New Roman" w:eastAsia="方正黑体_GBK" w:hAnsi="Times New Roman"/>
          <w:snapToGrid w:val="0"/>
          <w:kern w:val="0"/>
          <w:sz w:val="32"/>
          <w:szCs w:val="32"/>
        </w:rPr>
      </w:pPr>
      <w:r>
        <w:rPr>
          <w:rFonts w:ascii="Times New Roman" w:eastAsia="方正黑体_GBK" w:hAnsi="Times New Roman"/>
          <w:snapToGrid w:val="0"/>
          <w:kern w:val="0"/>
          <w:sz w:val="32"/>
          <w:szCs w:val="32"/>
        </w:rPr>
        <w:t>三、总体思路</w:t>
      </w:r>
    </w:p>
    <w:p w:rsidR="00672C13" w:rsidRDefault="00D94FA1">
      <w:pPr>
        <w:overflowPunct w:val="0"/>
        <w:autoSpaceDE w:val="0"/>
        <w:autoSpaceDN w:val="0"/>
        <w:adjustRightInd w:val="0"/>
        <w:snapToGrid w:val="0"/>
        <w:spacing w:line="570" w:lineRule="exact"/>
        <w:ind w:firstLine="641"/>
        <w:rPr>
          <w:rFonts w:ascii="Times New Roman" w:eastAsia="方正楷体_GBK" w:hAnsi="Times New Roman"/>
          <w:snapToGrid w:val="0"/>
          <w:kern w:val="0"/>
          <w:sz w:val="32"/>
          <w:szCs w:val="32"/>
        </w:rPr>
      </w:pPr>
      <w:r>
        <w:rPr>
          <w:rFonts w:ascii="Times New Roman" w:eastAsia="方正楷体_GBK" w:hAnsi="Times New Roman"/>
          <w:snapToGrid w:val="0"/>
          <w:kern w:val="0"/>
          <w:sz w:val="32"/>
          <w:szCs w:val="32"/>
        </w:rPr>
        <w:lastRenderedPageBreak/>
        <w:t>（一）指导思想</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以习近平新时代中国特色社会主义思想为指导，全面贯彻党的十九大和十九届二中、三中、四中、五中全会精神及习近平总书记视察江苏重要指示，深入践行新发展理念，主动融入新发展格局，坚定实施全方位开放战略，深度融入</w:t>
      </w:r>
      <w:r>
        <w:rPr>
          <w:rFonts w:ascii="Times New Roman" w:eastAsia="方正仿宋_GBK" w:hAnsi="Times New Roman"/>
          <w:sz w:val="32"/>
          <w:szCs w:val="32"/>
        </w:rPr>
        <w:t>“</w:t>
      </w:r>
      <w:r>
        <w:rPr>
          <w:rFonts w:ascii="Times New Roman" w:eastAsia="方正仿宋_GBK" w:hAnsi="Times New Roman"/>
          <w:sz w:val="32"/>
          <w:szCs w:val="32"/>
        </w:rPr>
        <w:t>一带一路</w:t>
      </w:r>
      <w:r>
        <w:rPr>
          <w:rFonts w:ascii="Times New Roman" w:eastAsia="方正仿宋_GBK" w:hAnsi="Times New Roman"/>
          <w:sz w:val="32"/>
          <w:szCs w:val="32"/>
        </w:rPr>
        <w:t>”</w:t>
      </w:r>
      <w:r>
        <w:rPr>
          <w:rFonts w:ascii="Times New Roman" w:eastAsia="方正仿宋_GBK" w:hAnsi="Times New Roman"/>
          <w:sz w:val="32"/>
          <w:szCs w:val="32"/>
        </w:rPr>
        <w:t>、长江经济带、长三角区域一体化、上海大都市圈等重大发展战略，抢抓江苏获批自由贸易试验区契机，按照我市打造</w:t>
      </w:r>
      <w:r>
        <w:rPr>
          <w:rFonts w:ascii="Times New Roman" w:eastAsia="方正仿宋_GBK" w:hAnsi="Times New Roman"/>
          <w:sz w:val="32"/>
          <w:szCs w:val="32"/>
        </w:rPr>
        <w:t>“</w:t>
      </w:r>
      <w:r>
        <w:rPr>
          <w:rFonts w:ascii="Times New Roman" w:eastAsia="方正仿宋_GBK" w:hAnsi="Times New Roman"/>
          <w:sz w:val="32"/>
          <w:szCs w:val="32"/>
        </w:rPr>
        <w:t>国际化智造名城、长三角中轴枢纽</w:t>
      </w:r>
      <w:r>
        <w:rPr>
          <w:rFonts w:ascii="Times New Roman" w:eastAsia="方正仿宋_GBK" w:hAnsi="Times New Roman"/>
          <w:sz w:val="32"/>
          <w:szCs w:val="32"/>
        </w:rPr>
        <w:t>”</w:t>
      </w:r>
      <w:r>
        <w:rPr>
          <w:rFonts w:ascii="Times New Roman" w:eastAsia="方正仿宋_GBK" w:hAnsi="Times New Roman"/>
          <w:sz w:val="32"/>
          <w:szCs w:val="32"/>
        </w:rPr>
        <w:t>的战略定位，对标德国、接轨上海、走向世界，持续优化开放布局、拓展开放空间、丰富开放内涵、提升开放能级，加快形成高水平全面开放新格局，努力打造新时代对外开放新高地。</w:t>
      </w:r>
    </w:p>
    <w:p w:rsidR="00672C13" w:rsidRDefault="00D94FA1">
      <w:pPr>
        <w:overflowPunct w:val="0"/>
        <w:autoSpaceDE w:val="0"/>
        <w:autoSpaceDN w:val="0"/>
        <w:adjustRightInd w:val="0"/>
        <w:snapToGrid w:val="0"/>
        <w:spacing w:line="570" w:lineRule="exact"/>
        <w:ind w:firstLine="641"/>
        <w:rPr>
          <w:rFonts w:ascii="Times New Roman" w:eastAsia="方正楷体_GBK" w:hAnsi="Times New Roman"/>
          <w:snapToGrid w:val="0"/>
          <w:kern w:val="0"/>
          <w:sz w:val="32"/>
          <w:szCs w:val="32"/>
        </w:rPr>
      </w:pPr>
      <w:r>
        <w:rPr>
          <w:rFonts w:ascii="Times New Roman" w:eastAsia="方正楷体_GBK" w:hAnsi="Times New Roman"/>
          <w:snapToGrid w:val="0"/>
          <w:kern w:val="0"/>
          <w:sz w:val="32"/>
          <w:szCs w:val="32"/>
        </w:rPr>
        <w:t>（二）基本原则</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 </w:t>
      </w:r>
      <w:r>
        <w:rPr>
          <w:rFonts w:ascii="Times New Roman" w:eastAsia="方正仿宋_GBK" w:hAnsi="Times New Roman"/>
          <w:sz w:val="32"/>
          <w:szCs w:val="32"/>
        </w:rPr>
        <w:t>聚焦新格局，促进内外联动。依托我市在国内大循环中的优势，更高层次融入国际大循环，成为链接国际国内双循环的重要支点。联接好内需和外需，通过放大内需内涵、拓展外需外延、推动</w:t>
      </w:r>
      <w:r>
        <w:rPr>
          <w:rFonts w:ascii="Times New Roman" w:eastAsia="方正仿宋_GBK" w:hAnsi="Times New Roman"/>
          <w:sz w:val="32"/>
          <w:szCs w:val="32"/>
        </w:rPr>
        <w:t>“</w:t>
      </w:r>
      <w:r>
        <w:rPr>
          <w:rFonts w:ascii="Times New Roman" w:eastAsia="方正仿宋_GBK" w:hAnsi="Times New Roman"/>
          <w:sz w:val="32"/>
          <w:szCs w:val="32"/>
        </w:rPr>
        <w:t>外转内</w:t>
      </w:r>
      <w:r>
        <w:rPr>
          <w:rFonts w:ascii="Times New Roman" w:eastAsia="方正仿宋_GBK" w:hAnsi="Times New Roman"/>
          <w:sz w:val="32"/>
          <w:szCs w:val="32"/>
        </w:rPr>
        <w:t>”</w:t>
      </w:r>
      <w:r>
        <w:rPr>
          <w:rFonts w:ascii="Times New Roman" w:eastAsia="方正仿宋_GBK" w:hAnsi="Times New Roman"/>
          <w:sz w:val="32"/>
          <w:szCs w:val="32"/>
        </w:rPr>
        <w:t>等途径，实现内需、外需高水平动态平衡和深度融合。把握好引进来和走出去，促进双向投资、双边贸易和双方合作，做到内外联动、相互促进。</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2. </w:t>
      </w:r>
      <w:r>
        <w:rPr>
          <w:rFonts w:ascii="Times New Roman" w:eastAsia="方正仿宋_GBK" w:hAnsi="Times New Roman"/>
          <w:sz w:val="32"/>
          <w:szCs w:val="32"/>
        </w:rPr>
        <w:t>聚焦新蓝图，集聚国际资源。把服务</w:t>
      </w:r>
      <w:r>
        <w:rPr>
          <w:rFonts w:ascii="Times New Roman" w:eastAsia="方正仿宋_GBK" w:hAnsi="Times New Roman"/>
          <w:sz w:val="32"/>
          <w:szCs w:val="32"/>
        </w:rPr>
        <w:t>“</w:t>
      </w:r>
      <w:r>
        <w:rPr>
          <w:rFonts w:ascii="Times New Roman" w:eastAsia="方正仿宋_GBK" w:hAnsi="Times New Roman"/>
          <w:sz w:val="32"/>
          <w:szCs w:val="32"/>
        </w:rPr>
        <w:t>国际化智造名城、长三角中轴枢纽</w:t>
      </w:r>
      <w:r>
        <w:rPr>
          <w:rFonts w:ascii="Times New Roman" w:eastAsia="方正仿宋_GBK" w:hAnsi="Times New Roman"/>
          <w:sz w:val="32"/>
          <w:szCs w:val="32"/>
        </w:rPr>
        <w:t>”</w:t>
      </w:r>
      <w:r>
        <w:rPr>
          <w:rFonts w:ascii="Times New Roman" w:eastAsia="方正仿宋_GBK" w:hAnsi="Times New Roman"/>
          <w:sz w:val="32"/>
          <w:szCs w:val="32"/>
        </w:rPr>
        <w:t>建设，作为开放型经济发展的重要任务，深度融入</w:t>
      </w:r>
      <w:r>
        <w:rPr>
          <w:rFonts w:ascii="Times New Roman" w:eastAsia="方正仿宋_GBK" w:hAnsi="Times New Roman"/>
          <w:sz w:val="32"/>
          <w:szCs w:val="32"/>
        </w:rPr>
        <w:t>“</w:t>
      </w:r>
      <w:r>
        <w:rPr>
          <w:rFonts w:ascii="Times New Roman" w:eastAsia="方正仿宋_GBK" w:hAnsi="Times New Roman"/>
          <w:sz w:val="32"/>
          <w:szCs w:val="32"/>
        </w:rPr>
        <w:t>一带一路</w:t>
      </w:r>
      <w:r>
        <w:rPr>
          <w:rFonts w:ascii="Times New Roman" w:eastAsia="方正仿宋_GBK" w:hAnsi="Times New Roman"/>
          <w:sz w:val="32"/>
          <w:szCs w:val="32"/>
        </w:rPr>
        <w:t>”</w:t>
      </w:r>
      <w:r>
        <w:rPr>
          <w:rFonts w:ascii="Times New Roman" w:eastAsia="方正仿宋_GBK" w:hAnsi="Times New Roman"/>
          <w:sz w:val="32"/>
          <w:szCs w:val="32"/>
        </w:rPr>
        <w:t>交汇点建设、长三角区域一体化发展、上海大都市圈等国家重大战略，更大力度集聚国际智造产业、国际创新资源、国际物流项目，推动开放战略与区域发展战略相互促进、互为补充，形成层次分明、优势互补的全</w:t>
      </w:r>
      <w:r>
        <w:rPr>
          <w:rFonts w:ascii="Times New Roman" w:eastAsia="方正仿宋_GBK" w:hAnsi="Times New Roman"/>
          <w:sz w:val="32"/>
          <w:szCs w:val="32"/>
        </w:rPr>
        <w:lastRenderedPageBreak/>
        <w:t>方位开放新格局。</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3. </w:t>
      </w:r>
      <w:r>
        <w:rPr>
          <w:rFonts w:ascii="Times New Roman" w:eastAsia="方正仿宋_GBK" w:hAnsi="Times New Roman"/>
          <w:sz w:val="32"/>
          <w:szCs w:val="32"/>
        </w:rPr>
        <w:t>聚焦高质量，塑造开放品牌。坚持开放型经济高质量发展主题，通过高水平开放和大力度创新，推动开发园区、利用外资、对外贸易、外经合作等全方位高质量发展，塑造开放品牌，打造开放高地，着力提升开放型经济发展质效。立足常州产业特色，坚持差异化、特色化发展思路，把自主创新与开放创新融合起来，把产业特色优势转化为国际知名品牌优势，实现品牌形象和城市形象的有机结合。</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4. </w:t>
      </w:r>
      <w:r>
        <w:rPr>
          <w:rFonts w:ascii="Times New Roman" w:eastAsia="方正仿宋_GBK" w:hAnsi="Times New Roman"/>
          <w:sz w:val="32"/>
          <w:szCs w:val="32"/>
        </w:rPr>
        <w:t>聚焦新动能，深化制度改革。利用江苏自贸区获批机会，积极开展各类改革试点，主动复制推广试点经验，积极推动江苏自贸区联动创新发展区建设，集聚集约配置资源，着力破除与扩大开放不相适应、不相匹配的制度规则，构建更高水平的开放型经济制度体系，增强开放发展新动能。</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5. </w:t>
      </w:r>
      <w:r>
        <w:rPr>
          <w:rFonts w:ascii="Times New Roman" w:eastAsia="方正仿宋_GBK" w:hAnsi="Times New Roman"/>
          <w:sz w:val="32"/>
          <w:szCs w:val="32"/>
        </w:rPr>
        <w:t>聚焦国际化，优化营商环境。着力补齐</w:t>
      </w:r>
      <w:r>
        <w:rPr>
          <w:rFonts w:ascii="Times New Roman" w:eastAsia="方正仿宋_GBK" w:hAnsi="Times New Roman"/>
          <w:sz w:val="32"/>
          <w:szCs w:val="32"/>
        </w:rPr>
        <w:t>“</w:t>
      </w:r>
      <w:r>
        <w:rPr>
          <w:rFonts w:ascii="Times New Roman" w:eastAsia="方正仿宋_GBK" w:hAnsi="Times New Roman"/>
          <w:sz w:val="32"/>
          <w:szCs w:val="32"/>
        </w:rPr>
        <w:t>国际化</w:t>
      </w:r>
      <w:r>
        <w:rPr>
          <w:rFonts w:ascii="Times New Roman" w:eastAsia="方正仿宋_GBK" w:hAnsi="Times New Roman"/>
          <w:sz w:val="32"/>
          <w:szCs w:val="32"/>
        </w:rPr>
        <w:t>”</w:t>
      </w:r>
      <w:r>
        <w:rPr>
          <w:rFonts w:ascii="Times New Roman" w:eastAsia="方正仿宋_GBK" w:hAnsi="Times New Roman"/>
          <w:sz w:val="32"/>
          <w:szCs w:val="32"/>
        </w:rPr>
        <w:t>短板，以经济国际化引领文化、科技、教育等领域的国际化，带动城市基础建设、人居环境等方面的国际化，有规划、有步骤、统筹推进提升国际化发展水平，营造公开透明可预期的国际化营商环境，增强城市国际影响力。</w:t>
      </w:r>
    </w:p>
    <w:p w:rsidR="00672C13" w:rsidRDefault="00D94FA1">
      <w:pPr>
        <w:overflowPunct w:val="0"/>
        <w:autoSpaceDE w:val="0"/>
        <w:autoSpaceDN w:val="0"/>
        <w:adjustRightInd w:val="0"/>
        <w:snapToGrid w:val="0"/>
        <w:spacing w:line="570" w:lineRule="exact"/>
        <w:ind w:firstLine="641"/>
        <w:rPr>
          <w:rFonts w:ascii="Times New Roman" w:eastAsia="方正楷体_GBK" w:hAnsi="Times New Roman"/>
          <w:snapToGrid w:val="0"/>
          <w:kern w:val="0"/>
          <w:sz w:val="32"/>
          <w:szCs w:val="32"/>
        </w:rPr>
      </w:pPr>
      <w:r>
        <w:rPr>
          <w:rFonts w:ascii="Times New Roman" w:eastAsia="方正楷体_GBK" w:hAnsi="Times New Roman"/>
          <w:snapToGrid w:val="0"/>
          <w:kern w:val="0"/>
          <w:sz w:val="32"/>
          <w:szCs w:val="32"/>
        </w:rPr>
        <w:t>（三）发展目标</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 </w:t>
      </w:r>
      <w:r>
        <w:rPr>
          <w:rFonts w:ascii="Times New Roman" w:eastAsia="方正仿宋_GBK" w:hAnsi="Times New Roman"/>
          <w:sz w:val="32"/>
          <w:szCs w:val="32"/>
        </w:rPr>
        <w:t>利用外资。保持利用外资稳定发展，</w:t>
      </w:r>
      <w:r>
        <w:rPr>
          <w:rFonts w:ascii="Times New Roman" w:eastAsia="方正仿宋_GBK" w:hAnsi="Times New Roman"/>
          <w:sz w:val="32"/>
          <w:szCs w:val="32"/>
        </w:rPr>
        <w:t>“</w:t>
      </w:r>
      <w:r>
        <w:rPr>
          <w:rFonts w:ascii="Times New Roman" w:eastAsia="方正仿宋_GBK" w:hAnsi="Times New Roman"/>
          <w:sz w:val="32"/>
          <w:szCs w:val="32"/>
        </w:rPr>
        <w:t>十四五</w:t>
      </w:r>
      <w:r>
        <w:rPr>
          <w:rFonts w:ascii="Times New Roman" w:eastAsia="方正仿宋_GBK" w:hAnsi="Times New Roman"/>
          <w:sz w:val="32"/>
          <w:szCs w:val="32"/>
        </w:rPr>
        <w:t>”</w:t>
      </w:r>
      <w:r>
        <w:rPr>
          <w:rFonts w:ascii="Times New Roman" w:eastAsia="方正仿宋_GBK" w:hAnsi="Times New Roman"/>
          <w:sz w:val="32"/>
          <w:szCs w:val="32"/>
        </w:rPr>
        <w:t>期间累计实际到账外资</w:t>
      </w:r>
      <w:r>
        <w:rPr>
          <w:rFonts w:ascii="Times New Roman" w:eastAsia="方正仿宋_GBK" w:hAnsi="Times New Roman"/>
          <w:sz w:val="32"/>
          <w:szCs w:val="32"/>
        </w:rPr>
        <w:t>150</w:t>
      </w:r>
      <w:r>
        <w:rPr>
          <w:rFonts w:ascii="Times New Roman" w:eastAsia="方正仿宋_GBK" w:hAnsi="Times New Roman"/>
          <w:sz w:val="32"/>
          <w:szCs w:val="32"/>
        </w:rPr>
        <w:t>亿美元以上，力争在全省份额进一步提升，位次进一步前移。持续提升利用外资质效，制造业实际利用外资占比保持</w:t>
      </w:r>
      <w:r>
        <w:rPr>
          <w:rFonts w:ascii="Times New Roman" w:eastAsia="方正仿宋_GBK" w:hAnsi="Times New Roman"/>
          <w:sz w:val="32"/>
          <w:szCs w:val="32"/>
        </w:rPr>
        <w:t>50%</w:t>
      </w:r>
      <w:r>
        <w:rPr>
          <w:rFonts w:ascii="Times New Roman" w:eastAsia="方正仿宋_GBK" w:hAnsi="Times New Roman"/>
          <w:sz w:val="32"/>
          <w:szCs w:val="32"/>
        </w:rPr>
        <w:t>以上，先进制造业产业集群项目和战略性新兴产业项目利用外资比重有所增加；每年引进总投资</w:t>
      </w:r>
      <w:r>
        <w:rPr>
          <w:rFonts w:ascii="Times New Roman" w:eastAsia="方正仿宋_GBK" w:hAnsi="Times New Roman"/>
          <w:sz w:val="32"/>
          <w:szCs w:val="32"/>
        </w:rPr>
        <w:lastRenderedPageBreak/>
        <w:t>超</w:t>
      </w:r>
      <w:r>
        <w:rPr>
          <w:rFonts w:ascii="Times New Roman" w:eastAsia="方正仿宋_GBK" w:hAnsi="Times New Roman"/>
          <w:sz w:val="32"/>
          <w:szCs w:val="32"/>
        </w:rPr>
        <w:t>3</w:t>
      </w:r>
      <w:r>
        <w:rPr>
          <w:rFonts w:ascii="Times New Roman" w:eastAsia="方正仿宋_GBK" w:hAnsi="Times New Roman"/>
          <w:sz w:val="32"/>
          <w:szCs w:val="32"/>
        </w:rPr>
        <w:t>亿美元以上重大外资项目不少于</w:t>
      </w:r>
      <w:r>
        <w:rPr>
          <w:rFonts w:ascii="Times New Roman" w:eastAsia="方正仿宋_GBK" w:hAnsi="Times New Roman"/>
          <w:sz w:val="32"/>
          <w:szCs w:val="32"/>
        </w:rPr>
        <w:t>5</w:t>
      </w:r>
      <w:r>
        <w:rPr>
          <w:rFonts w:ascii="Times New Roman" w:eastAsia="方正仿宋_GBK" w:hAnsi="Times New Roman"/>
          <w:sz w:val="32"/>
          <w:szCs w:val="32"/>
        </w:rPr>
        <w:t>个，超</w:t>
      </w:r>
      <w:r>
        <w:rPr>
          <w:rFonts w:ascii="Times New Roman" w:eastAsia="方正仿宋_GBK" w:hAnsi="Times New Roman"/>
          <w:sz w:val="32"/>
          <w:szCs w:val="32"/>
        </w:rPr>
        <w:t>5</w:t>
      </w:r>
      <w:r>
        <w:rPr>
          <w:rFonts w:ascii="Times New Roman" w:eastAsia="方正仿宋_GBK" w:hAnsi="Times New Roman"/>
          <w:sz w:val="32"/>
          <w:szCs w:val="32"/>
        </w:rPr>
        <w:t>亿、超</w:t>
      </w:r>
      <w:r>
        <w:rPr>
          <w:rFonts w:ascii="Times New Roman" w:eastAsia="方正仿宋_GBK" w:hAnsi="Times New Roman"/>
          <w:sz w:val="32"/>
          <w:szCs w:val="32"/>
        </w:rPr>
        <w:t>10</w:t>
      </w:r>
      <w:r>
        <w:rPr>
          <w:rFonts w:ascii="Times New Roman" w:eastAsia="方正仿宋_GBK" w:hAnsi="Times New Roman"/>
          <w:sz w:val="32"/>
          <w:szCs w:val="32"/>
        </w:rPr>
        <w:t>亿美元外资重大项目取得新突破；新增一批世界</w:t>
      </w:r>
      <w:r>
        <w:rPr>
          <w:rFonts w:ascii="Times New Roman" w:eastAsia="方正仿宋_GBK" w:hAnsi="Times New Roman"/>
          <w:sz w:val="32"/>
          <w:szCs w:val="32"/>
        </w:rPr>
        <w:t>500</w:t>
      </w:r>
      <w:r>
        <w:rPr>
          <w:rFonts w:ascii="Times New Roman" w:eastAsia="方正仿宋_GBK" w:hAnsi="Times New Roman"/>
          <w:sz w:val="32"/>
          <w:szCs w:val="32"/>
        </w:rPr>
        <w:t>强、地区总部及功能性机构。</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2. </w:t>
      </w:r>
      <w:r>
        <w:rPr>
          <w:rFonts w:ascii="Times New Roman" w:eastAsia="方正仿宋_GBK" w:hAnsi="Times New Roman"/>
          <w:sz w:val="32"/>
          <w:szCs w:val="32"/>
        </w:rPr>
        <w:t>对外贸易。全市对外贸易总量保持平稳，</w:t>
      </w:r>
      <w:r>
        <w:rPr>
          <w:rFonts w:ascii="Times New Roman" w:eastAsia="方正仿宋_GBK" w:hAnsi="Times New Roman"/>
          <w:sz w:val="32"/>
          <w:szCs w:val="32"/>
        </w:rPr>
        <w:t>“</w:t>
      </w:r>
      <w:r>
        <w:rPr>
          <w:rFonts w:ascii="Times New Roman" w:eastAsia="方正仿宋_GBK" w:hAnsi="Times New Roman"/>
          <w:sz w:val="32"/>
          <w:szCs w:val="32"/>
        </w:rPr>
        <w:t>十四五</w:t>
      </w:r>
      <w:r>
        <w:rPr>
          <w:rFonts w:ascii="Times New Roman" w:eastAsia="方正仿宋_GBK" w:hAnsi="Times New Roman"/>
          <w:sz w:val="32"/>
          <w:szCs w:val="32"/>
        </w:rPr>
        <w:t>”</w:t>
      </w:r>
      <w:r>
        <w:rPr>
          <w:rFonts w:ascii="Times New Roman" w:eastAsia="方正仿宋_GBK" w:hAnsi="Times New Roman"/>
          <w:sz w:val="32"/>
          <w:szCs w:val="32"/>
        </w:rPr>
        <w:t>期间累计进出口总额</w:t>
      </w:r>
      <w:r>
        <w:rPr>
          <w:rFonts w:ascii="Times New Roman" w:eastAsia="方正仿宋_GBK" w:hAnsi="Times New Roman"/>
          <w:sz w:val="32"/>
          <w:szCs w:val="32"/>
        </w:rPr>
        <w:t>1800</w:t>
      </w:r>
      <w:r>
        <w:rPr>
          <w:rFonts w:ascii="Times New Roman" w:eastAsia="方正仿宋_GBK" w:hAnsi="Times New Roman"/>
          <w:sz w:val="32"/>
          <w:szCs w:val="32"/>
        </w:rPr>
        <w:t>亿美元，占全省份额进一步提升。围绕</w:t>
      </w:r>
      <w:r>
        <w:rPr>
          <w:rFonts w:ascii="Times New Roman" w:eastAsia="方正仿宋_GBK" w:hAnsi="Times New Roman"/>
          <w:sz w:val="32"/>
          <w:szCs w:val="32"/>
        </w:rPr>
        <w:t>“253”</w:t>
      </w:r>
      <w:r>
        <w:rPr>
          <w:rFonts w:ascii="Times New Roman" w:eastAsia="方正仿宋_GBK" w:hAnsi="Times New Roman"/>
          <w:sz w:val="32"/>
          <w:szCs w:val="32"/>
        </w:rPr>
        <w:t>先进制造业产业集群建设，打造一批优势产业出口集群和出口品牌，形成若干年出口规模超</w:t>
      </w:r>
      <w:r>
        <w:rPr>
          <w:rFonts w:ascii="Times New Roman" w:eastAsia="方正仿宋_GBK" w:hAnsi="Times New Roman"/>
          <w:sz w:val="32"/>
          <w:szCs w:val="32"/>
        </w:rPr>
        <w:t>10</w:t>
      </w:r>
      <w:r>
        <w:rPr>
          <w:rFonts w:ascii="Times New Roman" w:eastAsia="方正仿宋_GBK" w:hAnsi="Times New Roman"/>
          <w:sz w:val="32"/>
          <w:szCs w:val="32"/>
        </w:rPr>
        <w:t>亿美元、</w:t>
      </w:r>
      <w:r>
        <w:rPr>
          <w:rFonts w:ascii="Times New Roman" w:eastAsia="方正仿宋_GBK" w:hAnsi="Times New Roman"/>
          <w:sz w:val="32"/>
          <w:szCs w:val="32"/>
        </w:rPr>
        <w:t>5</w:t>
      </w:r>
      <w:r>
        <w:rPr>
          <w:rFonts w:ascii="Times New Roman" w:eastAsia="方正仿宋_GBK" w:hAnsi="Times New Roman"/>
          <w:sz w:val="32"/>
          <w:szCs w:val="32"/>
        </w:rPr>
        <w:t>亿美元、</w:t>
      </w:r>
      <w:r>
        <w:rPr>
          <w:rFonts w:ascii="Times New Roman" w:eastAsia="方正仿宋_GBK" w:hAnsi="Times New Roman"/>
          <w:sz w:val="32"/>
          <w:szCs w:val="32"/>
        </w:rPr>
        <w:t>3</w:t>
      </w:r>
      <w:r>
        <w:rPr>
          <w:rFonts w:ascii="Times New Roman" w:eastAsia="方正仿宋_GBK" w:hAnsi="Times New Roman"/>
          <w:sz w:val="32"/>
          <w:szCs w:val="32"/>
        </w:rPr>
        <w:t>亿美元出口基地和出口企业。推动贸易结构优化，一般贸易比重稳步提高，高技术产品出口大幅提升，知识密集型服务进出口比重有所提升。创新贸易方式，跨境电商综合试验区试点和轨道交通进境维修业务取得实效，培育若干进口交易中心、外贸综合服务企业和海外仓。服务贸易规模实现较快增长，积极创建国家服务外包示范城市和国家文化出口基地，服务外包执行额年均增长</w:t>
      </w:r>
      <w:r>
        <w:rPr>
          <w:rFonts w:ascii="Times New Roman" w:eastAsia="方正仿宋_GBK" w:hAnsi="Times New Roman"/>
          <w:sz w:val="32"/>
          <w:szCs w:val="32"/>
        </w:rPr>
        <w:t>10%</w:t>
      </w:r>
      <w:r>
        <w:rPr>
          <w:rFonts w:ascii="Times New Roman" w:eastAsia="方正仿宋_GBK" w:hAnsi="Times New Roman"/>
          <w:sz w:val="32"/>
          <w:szCs w:val="32"/>
        </w:rPr>
        <w:t>以上，新增一批服务贸易示范企业、集聚区。</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3. </w:t>
      </w:r>
      <w:r>
        <w:rPr>
          <w:rFonts w:ascii="Times New Roman" w:eastAsia="方正仿宋_GBK" w:hAnsi="Times New Roman"/>
          <w:sz w:val="32"/>
          <w:szCs w:val="32"/>
        </w:rPr>
        <w:t>外经合作。境外投资保持平稳健康发展，培育一批具有全球视野和全球资源整合能力的本土跨国公司，跨国经营能力进一步增强，境外资源合作开发深入实施，对外承包工程和劳务合作层次明显提升，与欧美发达国家的项目和产业合作不断深化，至</w:t>
      </w:r>
      <w:r>
        <w:rPr>
          <w:rFonts w:ascii="Times New Roman" w:eastAsia="方正仿宋_GBK" w:hAnsi="Times New Roman"/>
          <w:sz w:val="32"/>
          <w:szCs w:val="32"/>
        </w:rPr>
        <w:t>2025</w:t>
      </w:r>
      <w:r>
        <w:rPr>
          <w:rFonts w:ascii="Times New Roman" w:eastAsia="方正仿宋_GBK" w:hAnsi="Times New Roman"/>
          <w:sz w:val="32"/>
          <w:szCs w:val="32"/>
        </w:rPr>
        <w:t>年累计拥有本土跨国经营企业</w:t>
      </w:r>
      <w:r>
        <w:rPr>
          <w:rFonts w:ascii="Times New Roman" w:eastAsia="方正仿宋_GBK" w:hAnsi="Times New Roman"/>
          <w:sz w:val="32"/>
          <w:szCs w:val="32"/>
        </w:rPr>
        <w:t>200</w:t>
      </w:r>
      <w:r>
        <w:rPr>
          <w:rFonts w:ascii="Times New Roman" w:eastAsia="方正仿宋_GBK" w:hAnsi="Times New Roman"/>
          <w:sz w:val="32"/>
          <w:szCs w:val="32"/>
        </w:rPr>
        <w:t>家以上，实现跨国并购</w:t>
      </w:r>
      <w:r>
        <w:rPr>
          <w:rFonts w:ascii="Times New Roman" w:eastAsia="方正仿宋_GBK" w:hAnsi="Times New Roman"/>
          <w:sz w:val="32"/>
          <w:szCs w:val="32"/>
        </w:rPr>
        <w:t>50</w:t>
      </w:r>
      <w:r>
        <w:rPr>
          <w:rFonts w:ascii="Times New Roman" w:eastAsia="方正仿宋_GBK" w:hAnsi="Times New Roman"/>
          <w:sz w:val="32"/>
          <w:szCs w:val="32"/>
        </w:rPr>
        <w:t>例，发展境外合作园区</w:t>
      </w:r>
      <w:r>
        <w:rPr>
          <w:rFonts w:ascii="Times New Roman" w:eastAsia="方正仿宋_GBK" w:hAnsi="Times New Roman"/>
          <w:sz w:val="32"/>
          <w:szCs w:val="32"/>
        </w:rPr>
        <w:t>3</w:t>
      </w:r>
      <w:r>
        <w:rPr>
          <w:rFonts w:ascii="Times New Roman" w:eastAsia="方正仿宋_GBK" w:hAnsi="Times New Roman"/>
          <w:sz w:val="32"/>
          <w:szCs w:val="32"/>
        </w:rPr>
        <w:t>家。</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4. </w:t>
      </w:r>
      <w:r>
        <w:rPr>
          <w:rFonts w:ascii="Times New Roman" w:eastAsia="方正仿宋_GBK" w:hAnsi="Times New Roman"/>
          <w:sz w:val="32"/>
          <w:szCs w:val="32"/>
        </w:rPr>
        <w:t>园区建设。新增</w:t>
      </w:r>
      <w:r>
        <w:rPr>
          <w:rFonts w:ascii="Times New Roman" w:eastAsia="方正仿宋_GBK" w:hAnsi="Times New Roman"/>
          <w:sz w:val="32"/>
          <w:szCs w:val="32"/>
        </w:rPr>
        <w:t>1—2</w:t>
      </w:r>
      <w:r>
        <w:rPr>
          <w:rFonts w:ascii="Times New Roman" w:eastAsia="方正仿宋_GBK" w:hAnsi="Times New Roman"/>
          <w:sz w:val="32"/>
          <w:szCs w:val="32"/>
        </w:rPr>
        <w:t>家国家级开发区，新增</w:t>
      </w:r>
      <w:r>
        <w:rPr>
          <w:rFonts w:ascii="Times New Roman" w:eastAsia="方正仿宋_GBK" w:hAnsi="Times New Roman"/>
          <w:sz w:val="32"/>
          <w:szCs w:val="32"/>
        </w:rPr>
        <w:t>2—3</w:t>
      </w:r>
      <w:r>
        <w:rPr>
          <w:rFonts w:ascii="Times New Roman" w:eastAsia="方正仿宋_GBK" w:hAnsi="Times New Roman"/>
          <w:sz w:val="32"/>
          <w:szCs w:val="32"/>
        </w:rPr>
        <w:t>家省级开发区，开发区在全省排位总体稳中有升。各级各类开发区产业集聚度和集约发展水平进一步提升，力争全市开发区</w:t>
      </w:r>
      <w:r>
        <w:rPr>
          <w:rFonts w:ascii="Times New Roman" w:eastAsia="方正仿宋_GBK" w:hAnsi="Times New Roman"/>
          <w:sz w:val="32"/>
          <w:szCs w:val="32"/>
        </w:rPr>
        <w:lastRenderedPageBreak/>
        <w:t>实际到账外资、规上工业主营业务收入、公共财政预算收入占全市比重分别超过</w:t>
      </w:r>
      <w:r>
        <w:rPr>
          <w:rFonts w:ascii="Times New Roman" w:eastAsia="方正仿宋_GBK" w:hAnsi="Times New Roman"/>
          <w:sz w:val="32"/>
          <w:szCs w:val="32"/>
        </w:rPr>
        <w:t>90%</w:t>
      </w:r>
      <w:r>
        <w:rPr>
          <w:rFonts w:ascii="Times New Roman" w:eastAsia="方正仿宋_GBK" w:hAnsi="Times New Roman"/>
          <w:sz w:val="32"/>
          <w:szCs w:val="32"/>
        </w:rPr>
        <w:t>、</w:t>
      </w:r>
      <w:r>
        <w:rPr>
          <w:rFonts w:ascii="Times New Roman" w:eastAsia="方正仿宋_GBK" w:hAnsi="Times New Roman"/>
          <w:sz w:val="32"/>
          <w:szCs w:val="32"/>
        </w:rPr>
        <w:t>75%</w:t>
      </w:r>
      <w:r>
        <w:rPr>
          <w:rFonts w:ascii="Times New Roman" w:eastAsia="方正仿宋_GBK" w:hAnsi="Times New Roman"/>
          <w:sz w:val="32"/>
          <w:szCs w:val="32"/>
        </w:rPr>
        <w:t>和</w:t>
      </w:r>
      <w:r>
        <w:rPr>
          <w:rFonts w:ascii="Times New Roman" w:eastAsia="方正仿宋_GBK" w:hAnsi="Times New Roman"/>
          <w:sz w:val="32"/>
          <w:szCs w:val="32"/>
        </w:rPr>
        <w:t>60%</w:t>
      </w:r>
      <w:r>
        <w:rPr>
          <w:rFonts w:ascii="Times New Roman" w:eastAsia="方正仿宋_GBK" w:hAnsi="Times New Roman"/>
          <w:sz w:val="32"/>
          <w:szCs w:val="32"/>
        </w:rPr>
        <w:t>，开发区新增协议外资</w:t>
      </w:r>
      <w:r>
        <w:rPr>
          <w:rFonts w:ascii="Times New Roman" w:eastAsia="方正仿宋_GBK" w:hAnsi="Times New Roman"/>
          <w:sz w:val="32"/>
          <w:szCs w:val="32"/>
        </w:rPr>
        <w:t>3000</w:t>
      </w:r>
      <w:r>
        <w:rPr>
          <w:rFonts w:ascii="Times New Roman" w:eastAsia="方正仿宋_GBK" w:hAnsi="Times New Roman"/>
          <w:sz w:val="32"/>
          <w:szCs w:val="32"/>
        </w:rPr>
        <w:t>万美元以上的制造业项目占全市的</w:t>
      </w:r>
      <w:r>
        <w:rPr>
          <w:rFonts w:ascii="Times New Roman" w:eastAsia="方正仿宋_GBK" w:hAnsi="Times New Roman"/>
          <w:sz w:val="32"/>
          <w:szCs w:val="32"/>
        </w:rPr>
        <w:t>90%</w:t>
      </w:r>
      <w:r>
        <w:rPr>
          <w:rFonts w:ascii="Times New Roman" w:eastAsia="方正仿宋_GBK" w:hAnsi="Times New Roman"/>
          <w:sz w:val="32"/>
          <w:szCs w:val="32"/>
        </w:rPr>
        <w:t>以上。提升开发区集约发展水平，园区单位建设用地税收收入有所增长。中以、中德、中欧、中瑞等中外合作园区合作机制有所突破，其中中以（常州）创新园要着力提升江苏省中以产业技术研究院、以色列江苏创新中心、固立高端装备创新中心等平台能级，打造</w:t>
      </w:r>
      <w:r>
        <w:rPr>
          <w:rFonts w:ascii="Times New Roman" w:eastAsia="方正仿宋_GBK" w:hAnsi="Times New Roman"/>
          <w:sz w:val="32"/>
          <w:szCs w:val="32"/>
        </w:rPr>
        <w:t>“</w:t>
      </w:r>
      <w:r>
        <w:rPr>
          <w:rFonts w:ascii="Times New Roman" w:eastAsia="方正仿宋_GBK" w:hAnsi="Times New Roman"/>
          <w:sz w:val="32"/>
          <w:szCs w:val="32"/>
        </w:rPr>
        <w:t>中国以色列创新合作领航者</w:t>
      </w:r>
      <w:r>
        <w:rPr>
          <w:rFonts w:ascii="Times New Roman" w:eastAsia="方正仿宋_GBK" w:hAnsi="Times New Roman"/>
          <w:sz w:val="32"/>
          <w:szCs w:val="32"/>
        </w:rPr>
        <w:t>”</w:t>
      </w:r>
      <w:r>
        <w:rPr>
          <w:rFonts w:ascii="Times New Roman" w:eastAsia="方正仿宋_GBK" w:hAnsi="Times New Roman"/>
          <w:sz w:val="32"/>
          <w:szCs w:val="32"/>
        </w:rPr>
        <w:t>，中德（常州）创新产业园要引进以德语区为主的欧洲企业</w:t>
      </w:r>
      <w:r>
        <w:rPr>
          <w:rFonts w:ascii="Times New Roman" w:eastAsia="方正仿宋_GBK" w:hAnsi="Times New Roman"/>
          <w:sz w:val="32"/>
          <w:szCs w:val="32"/>
        </w:rPr>
        <w:t>100</w:t>
      </w:r>
      <w:r>
        <w:rPr>
          <w:rFonts w:ascii="Times New Roman" w:eastAsia="方正仿宋_GBK" w:hAnsi="Times New Roman"/>
          <w:sz w:val="32"/>
          <w:szCs w:val="32"/>
        </w:rPr>
        <w:t>家，打造最具竞争力的中德合作平台。</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5. </w:t>
      </w:r>
      <w:r>
        <w:rPr>
          <w:rFonts w:ascii="Times New Roman" w:eastAsia="方正仿宋_GBK" w:hAnsi="Times New Roman"/>
          <w:sz w:val="32"/>
          <w:szCs w:val="32"/>
        </w:rPr>
        <w:t>口岸功能。到</w:t>
      </w:r>
      <w:r>
        <w:rPr>
          <w:rFonts w:ascii="Times New Roman" w:eastAsia="方正仿宋_GBK" w:hAnsi="Times New Roman"/>
          <w:sz w:val="32"/>
          <w:szCs w:val="32"/>
        </w:rPr>
        <w:t>2025</w:t>
      </w:r>
      <w:r>
        <w:rPr>
          <w:rFonts w:ascii="Times New Roman" w:eastAsia="方正仿宋_GBK" w:hAnsi="Times New Roman"/>
          <w:sz w:val="32"/>
          <w:szCs w:val="32"/>
        </w:rPr>
        <w:t>年初步建成水陆空联动发展、客货运快速增长、高效运作的现代化立体口岸体系。口岸吞吐量保持较快增长，空港国际航线数量有所增加，海铁联运规模进一步扩大，推动金坛港开通海运直航功能及综保区分区设置，综保区发展形成一定规模和特色。口岸综合服务效率、口岸营商环境、智能创新应用水平等居全省前列。</w:t>
      </w:r>
    </w:p>
    <w:p w:rsidR="00672C13" w:rsidRDefault="00D94FA1">
      <w:pPr>
        <w:overflowPunct w:val="0"/>
        <w:autoSpaceDE w:val="0"/>
        <w:autoSpaceDN w:val="0"/>
        <w:adjustRightInd w:val="0"/>
        <w:snapToGrid w:val="0"/>
        <w:spacing w:line="570" w:lineRule="exact"/>
        <w:ind w:firstLine="641"/>
        <w:rPr>
          <w:rFonts w:ascii="Times New Roman" w:eastAsia="方正楷体_GBK" w:hAnsi="Times New Roman"/>
          <w:snapToGrid w:val="0"/>
          <w:kern w:val="0"/>
          <w:sz w:val="32"/>
          <w:szCs w:val="32"/>
        </w:rPr>
      </w:pPr>
      <w:r>
        <w:rPr>
          <w:rFonts w:ascii="Times New Roman" w:eastAsia="方正楷体_GBK" w:hAnsi="Times New Roman"/>
          <w:snapToGrid w:val="0"/>
          <w:kern w:val="0"/>
          <w:sz w:val="32"/>
          <w:szCs w:val="32"/>
        </w:rPr>
        <w:t>（四）重点方向</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 </w:t>
      </w:r>
      <w:r>
        <w:rPr>
          <w:rFonts w:ascii="Times New Roman" w:eastAsia="方正仿宋_GBK" w:hAnsi="Times New Roman"/>
          <w:sz w:val="32"/>
          <w:szCs w:val="32"/>
        </w:rPr>
        <w:t>立足经济国际化，加快融入国内国际双循环新发展格局。在国内国际双循环相互促进的新发展格局中找准定位，主动向全球开放市场。统筹利用国内国际两个市场、两种资源，推动国内市场和国际市场更好联通、相互促进，以国内国外双向互促的贸易投资，实现经济更加强劲可持续的发展。更高水平引进外资、留住外资，使蒂森克虏伯、西门子、格力博等重点外资企业扎根常州、深耕发展，千方百计稳住</w:t>
      </w:r>
      <w:r>
        <w:rPr>
          <w:rFonts w:ascii="Times New Roman" w:eastAsia="方正仿宋_GBK" w:hAnsi="Times New Roman"/>
          <w:sz w:val="32"/>
          <w:szCs w:val="32"/>
        </w:rPr>
        <w:lastRenderedPageBreak/>
        <w:t>产业链供应链。同时，鼓励优势产业和骨干企业稳步走出去，到境外投资设厂、开展技术研发、跨国并购、实施资本和品牌运作，推动常州企业按经济规律和市场原则在全球优化要素资源配置，提升核心竞争力和跨国经营能力，努力培育一批具有全球视野和全球资源整合能力的本土跨国公司，打造国内国际双循环的重要支点和纽带。</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2. </w:t>
      </w:r>
      <w:r>
        <w:rPr>
          <w:rFonts w:ascii="Times New Roman" w:eastAsia="方正仿宋_GBK" w:hAnsi="Times New Roman"/>
          <w:sz w:val="32"/>
          <w:szCs w:val="32"/>
        </w:rPr>
        <w:t>立足区域一体化，强化</w:t>
      </w:r>
      <w:r>
        <w:rPr>
          <w:rFonts w:ascii="Times New Roman" w:eastAsia="方正仿宋_GBK" w:hAnsi="Times New Roman"/>
          <w:sz w:val="32"/>
          <w:szCs w:val="32"/>
        </w:rPr>
        <w:t>“</w:t>
      </w:r>
      <w:r>
        <w:rPr>
          <w:rFonts w:ascii="Times New Roman" w:eastAsia="方正仿宋_GBK" w:hAnsi="Times New Roman"/>
          <w:sz w:val="32"/>
          <w:szCs w:val="32"/>
        </w:rPr>
        <w:t>融入跟随、特色发展</w:t>
      </w:r>
      <w:r>
        <w:rPr>
          <w:rFonts w:ascii="Times New Roman" w:eastAsia="方正仿宋_GBK" w:hAnsi="Times New Roman"/>
          <w:sz w:val="32"/>
          <w:szCs w:val="32"/>
        </w:rPr>
        <w:t>”</w:t>
      </w:r>
      <w:r>
        <w:rPr>
          <w:rFonts w:ascii="Times New Roman" w:eastAsia="方正仿宋_GBK" w:hAnsi="Times New Roman"/>
          <w:sz w:val="32"/>
          <w:szCs w:val="32"/>
        </w:rPr>
        <w:t>的策略。强化</w:t>
      </w:r>
      <w:r>
        <w:rPr>
          <w:rFonts w:ascii="Times New Roman" w:eastAsia="方正仿宋_GBK" w:hAnsi="Times New Roman"/>
          <w:sz w:val="32"/>
          <w:szCs w:val="32"/>
        </w:rPr>
        <w:t>“</w:t>
      </w:r>
      <w:r>
        <w:rPr>
          <w:rFonts w:ascii="Times New Roman" w:eastAsia="方正仿宋_GBK" w:hAnsi="Times New Roman"/>
          <w:sz w:val="32"/>
          <w:szCs w:val="32"/>
        </w:rPr>
        <w:t>深度融入、紧紧跟随、准确定位、特色发展</w:t>
      </w:r>
      <w:r>
        <w:rPr>
          <w:rFonts w:ascii="Times New Roman" w:eastAsia="方正仿宋_GBK" w:hAnsi="Times New Roman"/>
          <w:sz w:val="32"/>
          <w:szCs w:val="32"/>
        </w:rPr>
        <w:t>”</w:t>
      </w:r>
      <w:r>
        <w:rPr>
          <w:rFonts w:ascii="Times New Roman" w:eastAsia="方正仿宋_GBK" w:hAnsi="Times New Roman"/>
          <w:sz w:val="32"/>
          <w:szCs w:val="32"/>
        </w:rPr>
        <w:t>的策略，推动长江经济带发展和共建</w:t>
      </w:r>
      <w:r>
        <w:rPr>
          <w:rFonts w:ascii="Times New Roman" w:eastAsia="方正仿宋_GBK" w:hAnsi="Times New Roman"/>
          <w:sz w:val="32"/>
          <w:szCs w:val="32"/>
        </w:rPr>
        <w:t>“</w:t>
      </w:r>
      <w:r>
        <w:rPr>
          <w:rFonts w:ascii="Times New Roman" w:eastAsia="方正仿宋_GBK" w:hAnsi="Times New Roman"/>
          <w:sz w:val="32"/>
          <w:szCs w:val="32"/>
        </w:rPr>
        <w:t>一带一路</w:t>
      </w:r>
      <w:r>
        <w:rPr>
          <w:rFonts w:ascii="Times New Roman" w:eastAsia="方正仿宋_GBK" w:hAnsi="Times New Roman"/>
          <w:sz w:val="32"/>
          <w:szCs w:val="32"/>
        </w:rPr>
        <w:t>”</w:t>
      </w:r>
      <w:r>
        <w:rPr>
          <w:rFonts w:ascii="Times New Roman" w:eastAsia="方正仿宋_GBK" w:hAnsi="Times New Roman"/>
          <w:sz w:val="32"/>
          <w:szCs w:val="32"/>
        </w:rPr>
        <w:t>的融合，加快</w:t>
      </w:r>
      <w:r>
        <w:rPr>
          <w:rFonts w:ascii="Times New Roman" w:eastAsia="方正仿宋_GBK" w:hAnsi="Times New Roman"/>
          <w:sz w:val="32"/>
          <w:szCs w:val="32"/>
        </w:rPr>
        <w:t>“</w:t>
      </w:r>
      <w:r>
        <w:rPr>
          <w:rFonts w:ascii="Times New Roman" w:eastAsia="方正仿宋_GBK" w:hAnsi="Times New Roman"/>
          <w:sz w:val="32"/>
          <w:szCs w:val="32"/>
        </w:rPr>
        <w:t>一带一路</w:t>
      </w:r>
      <w:r>
        <w:rPr>
          <w:rFonts w:ascii="Times New Roman" w:eastAsia="方正仿宋_GBK" w:hAnsi="Times New Roman"/>
          <w:sz w:val="32"/>
          <w:szCs w:val="32"/>
        </w:rPr>
        <w:t>”</w:t>
      </w:r>
      <w:r w:rsidR="00D93FB5">
        <w:rPr>
          <w:rFonts w:ascii="宋体" w:hAnsi="宋体" w:cs="宋体" w:hint="eastAsia"/>
          <w:sz w:val="32"/>
          <w:szCs w:val="32"/>
        </w:rPr>
        <w:t>倡议</w:t>
      </w:r>
      <w:r>
        <w:rPr>
          <w:rFonts w:ascii="Times New Roman" w:eastAsia="方正仿宋_GBK" w:hAnsi="Times New Roman"/>
          <w:sz w:val="32"/>
          <w:szCs w:val="32"/>
        </w:rPr>
        <w:t>支点建设。主动融入长三角区域一体化发展，加快融入上海都市圈，与南京都市圈互动合作，加快建设长三角中轴枢纽，更加紧密地协同苏锡常、锡常泰城市群发展，不断提升常州在长三角发展中重要节点的地位和影响力，提升常州在沿江城市群落发展的重要地位。把准产业定位、发挥比较优势，在进一步强化我市特色优势产业招商的基础上，紧盯上海产业梯度转移，积极拼抢优质产业资源，与长三角区域的兄弟城市开展差别化竞争，努力提升我市产业核心竞争力和辐射力。</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3. </w:t>
      </w:r>
      <w:r>
        <w:rPr>
          <w:rFonts w:ascii="Times New Roman" w:eastAsia="方正仿宋_GBK" w:hAnsi="Times New Roman"/>
          <w:sz w:val="32"/>
          <w:szCs w:val="32"/>
        </w:rPr>
        <w:t>立足制造业基础好的优势，突出项目招引和产业提升。主动顺应跨国投资和项目招引新趋势，充分利用我市汽车零部件、高端装备、轨道交通、新能源新材料等制造业基础好，产业配套强的优势，聚焦</w:t>
      </w:r>
      <w:r>
        <w:rPr>
          <w:rFonts w:ascii="Times New Roman" w:eastAsia="方正仿宋_GBK" w:hAnsi="Times New Roman"/>
          <w:sz w:val="32"/>
          <w:szCs w:val="32"/>
        </w:rPr>
        <w:t>“253”</w:t>
      </w:r>
      <w:r>
        <w:rPr>
          <w:rFonts w:ascii="Times New Roman" w:eastAsia="方正仿宋_GBK" w:hAnsi="Times New Roman"/>
          <w:sz w:val="32"/>
          <w:szCs w:val="32"/>
        </w:rPr>
        <w:t>先进制造业产业集群建设，加快产业基础高级化、产业链现代化，持之以恒深入推进产业链招商；依托我市本土龙头企业，进一步扩大相关产</w:t>
      </w:r>
      <w:r>
        <w:rPr>
          <w:rFonts w:ascii="Times New Roman" w:eastAsia="方正仿宋_GBK" w:hAnsi="Times New Roman"/>
          <w:sz w:val="32"/>
          <w:szCs w:val="32"/>
        </w:rPr>
        <w:lastRenderedPageBreak/>
        <w:t>业规模，集聚更多产业链优质资源，延链、强链，打造真正的国际化智造名城；高点布局人工智能、集成电路、</w:t>
      </w:r>
      <w:r>
        <w:rPr>
          <w:rFonts w:ascii="Times New Roman" w:eastAsia="方正仿宋_GBK" w:hAnsi="Times New Roman"/>
          <w:sz w:val="32"/>
          <w:szCs w:val="32"/>
        </w:rPr>
        <w:t>5G</w:t>
      </w:r>
      <w:r>
        <w:rPr>
          <w:rFonts w:ascii="Times New Roman" w:eastAsia="方正仿宋_GBK" w:hAnsi="Times New Roman"/>
          <w:sz w:val="32"/>
          <w:szCs w:val="32"/>
        </w:rPr>
        <w:t>通讯、工业互联网等战略性新兴产业和三新经济产业，以有效的产业需求和应用场景，吸引项目、投资、人才，努力实现产业的创新、转型、提升，争取在新一轮的国际产业竞争中占得先机。</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4. </w:t>
      </w:r>
      <w:r>
        <w:rPr>
          <w:rFonts w:ascii="Times New Roman" w:eastAsia="方正仿宋_GBK" w:hAnsi="Times New Roman"/>
          <w:sz w:val="32"/>
          <w:szCs w:val="32"/>
        </w:rPr>
        <w:t>立足企业主体地位，提高企业全球资源配置能力。强化企业创新主体地位，打造有国际竞争力的先进制造业集群，打造自主可控、安全高效并为全国服务的产业链供应链，帮助和支持天合光能、金昇、恒立液压、华利达、蜂巢能源、中航锂电等有条件的本土企业国际化发展，立足常州总部，通过产品走出去、产能走出去、资本走出去等方式，推动常州企业在全球优化资源配置，提升企业核心竞争力和跨国经营能力。深入推进内外资企业配套协作工程，引导我市</w:t>
      </w:r>
      <w:r>
        <w:rPr>
          <w:rFonts w:ascii="Times New Roman" w:eastAsia="方正仿宋_GBK" w:hAnsi="Times New Roman"/>
          <w:sz w:val="32"/>
          <w:szCs w:val="32"/>
        </w:rPr>
        <w:t>“</w:t>
      </w:r>
      <w:r>
        <w:rPr>
          <w:rFonts w:ascii="Times New Roman" w:eastAsia="方正仿宋_GBK" w:hAnsi="Times New Roman"/>
          <w:sz w:val="32"/>
          <w:szCs w:val="32"/>
        </w:rPr>
        <w:t>隐形冠军</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单项冠军</w:t>
      </w:r>
      <w:r>
        <w:rPr>
          <w:rFonts w:ascii="Times New Roman" w:eastAsia="方正仿宋_GBK" w:hAnsi="Times New Roman"/>
          <w:sz w:val="32"/>
          <w:szCs w:val="32"/>
        </w:rPr>
        <w:t>”</w:t>
      </w:r>
      <w:r>
        <w:rPr>
          <w:rFonts w:ascii="Times New Roman" w:eastAsia="方正仿宋_GBK" w:hAnsi="Times New Roman"/>
          <w:sz w:val="32"/>
          <w:szCs w:val="32"/>
        </w:rPr>
        <w:t>发挥优势，与跨国公司开展</w:t>
      </w:r>
      <w:r>
        <w:rPr>
          <w:rFonts w:ascii="Times New Roman" w:eastAsia="方正仿宋_GBK" w:hAnsi="Times New Roman"/>
          <w:sz w:val="32"/>
          <w:szCs w:val="32"/>
        </w:rPr>
        <w:t>“</w:t>
      </w:r>
      <w:r>
        <w:rPr>
          <w:rFonts w:ascii="Times New Roman" w:eastAsia="方正仿宋_GBK" w:hAnsi="Times New Roman"/>
          <w:sz w:val="32"/>
          <w:szCs w:val="32"/>
        </w:rPr>
        <w:t>高位嫁接</w:t>
      </w:r>
      <w:r>
        <w:rPr>
          <w:rFonts w:ascii="Times New Roman" w:eastAsia="方正仿宋_GBK" w:hAnsi="Times New Roman"/>
          <w:sz w:val="32"/>
          <w:szCs w:val="32"/>
        </w:rPr>
        <w:t>”</w:t>
      </w:r>
      <w:r>
        <w:rPr>
          <w:rFonts w:ascii="Times New Roman" w:eastAsia="方正仿宋_GBK" w:hAnsi="Times New Roman"/>
          <w:sz w:val="32"/>
          <w:szCs w:val="32"/>
        </w:rPr>
        <w:t>，使更多优质本土企业进入跨国集团生产采购体系、分享全球化红利，推动本土企业在合作中提高制造能力和技术水平，逐步增强在全球产业链中的竞争力。</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5. </w:t>
      </w:r>
      <w:r>
        <w:rPr>
          <w:rFonts w:ascii="Times New Roman" w:eastAsia="方正仿宋_GBK" w:hAnsi="Times New Roman"/>
          <w:sz w:val="32"/>
          <w:szCs w:val="32"/>
        </w:rPr>
        <w:t>立足国际合作园区优势，深化国际科技创新合作。</w:t>
      </w:r>
      <w:r>
        <w:rPr>
          <w:rFonts w:ascii="Times New Roman" w:eastAsia="方正仿宋_GBK" w:hAnsi="Times New Roman"/>
          <w:sz w:val="32"/>
          <w:szCs w:val="32"/>
        </w:rPr>
        <w:t>“</w:t>
      </w:r>
      <w:r>
        <w:rPr>
          <w:rFonts w:ascii="Times New Roman" w:eastAsia="方正仿宋_GBK" w:hAnsi="Times New Roman"/>
          <w:sz w:val="32"/>
          <w:szCs w:val="32"/>
        </w:rPr>
        <w:t>十四五</w:t>
      </w:r>
      <w:r>
        <w:rPr>
          <w:rFonts w:ascii="Times New Roman" w:eastAsia="方正仿宋_GBK" w:hAnsi="Times New Roman"/>
          <w:sz w:val="32"/>
          <w:szCs w:val="32"/>
        </w:rPr>
        <w:t>”</w:t>
      </w:r>
      <w:r>
        <w:rPr>
          <w:rFonts w:ascii="Times New Roman" w:eastAsia="方正仿宋_GBK" w:hAnsi="Times New Roman"/>
          <w:sz w:val="32"/>
          <w:szCs w:val="32"/>
        </w:rPr>
        <w:t>期间，充分利用中以、中德、中欧、中瑞等国际合作园区平台，进一步瞄准美国、以色列、德国、日本、瑞士、荷兰等国家的创新资源，加强科研合作，坚持开放创新有效互动，切实提升自身创新能力。推动中以常州创新园建成</w:t>
      </w:r>
      <w:r>
        <w:rPr>
          <w:rFonts w:ascii="Times New Roman" w:eastAsia="方正仿宋_GBK" w:hAnsi="Times New Roman"/>
          <w:sz w:val="32"/>
          <w:szCs w:val="32"/>
        </w:rPr>
        <w:t>“</w:t>
      </w:r>
      <w:r>
        <w:rPr>
          <w:rFonts w:ascii="Times New Roman" w:eastAsia="方正仿宋_GBK" w:hAnsi="Times New Roman"/>
          <w:sz w:val="32"/>
          <w:szCs w:val="32"/>
        </w:rPr>
        <w:t>中以创新合作融合发展先导区、国际化开放创新生态建设示范</w:t>
      </w:r>
      <w:r>
        <w:rPr>
          <w:rFonts w:ascii="Times New Roman" w:eastAsia="方正仿宋_GBK" w:hAnsi="Times New Roman"/>
          <w:sz w:val="32"/>
          <w:szCs w:val="32"/>
        </w:rPr>
        <w:lastRenderedPageBreak/>
        <w:t>区、创新驱动新经济产业发展先行区和国际一流营商环境样板区</w:t>
      </w:r>
      <w:r>
        <w:rPr>
          <w:rFonts w:ascii="Times New Roman" w:eastAsia="方正仿宋_GBK" w:hAnsi="Times New Roman"/>
          <w:sz w:val="32"/>
          <w:szCs w:val="32"/>
        </w:rPr>
        <w:t>”</w:t>
      </w:r>
      <w:r>
        <w:rPr>
          <w:rFonts w:ascii="Times New Roman" w:eastAsia="方正仿宋_GBK" w:hAnsi="Times New Roman"/>
          <w:sz w:val="32"/>
          <w:szCs w:val="32"/>
        </w:rPr>
        <w:t>；推动中德常州创新园建成长三角国际产业合作示范基地、江苏中德产业创新核心平台、苏南先进制造业产业集聚高地；推动中瑞（常州）国际产业创新园建成中瑞产业合作的典范；推动中欧（常州）绿色创新园区建设成为中欧绿色合作伙伴关系常州样板和国际一流低碳技术合作先行区。</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6. </w:t>
      </w:r>
      <w:r>
        <w:rPr>
          <w:rFonts w:ascii="Times New Roman" w:eastAsia="方正仿宋_GBK" w:hAnsi="Times New Roman"/>
          <w:sz w:val="32"/>
          <w:szCs w:val="32"/>
        </w:rPr>
        <w:t>立足营商环境优化，提升城市国际化环境和功能。对标世界先进城市，提高投资环境、创业环境、生活环境的法制化国际化便利化水平，形成联通全球的功能设施、接轨国际标准的管理服务。更加注重提升城市能级，增加国际化城市功能布局，在教育、医疗、社区、康养等方面提高国际化程度，着力打造</w:t>
      </w:r>
      <w:r>
        <w:rPr>
          <w:rFonts w:ascii="Times New Roman" w:eastAsia="方正仿宋_GBK" w:hAnsi="Times New Roman"/>
          <w:sz w:val="32"/>
          <w:szCs w:val="32"/>
        </w:rPr>
        <w:t>“</w:t>
      </w:r>
      <w:r>
        <w:rPr>
          <w:rFonts w:ascii="Times New Roman" w:eastAsia="方正仿宋_GBK" w:hAnsi="Times New Roman"/>
          <w:sz w:val="32"/>
          <w:szCs w:val="32"/>
        </w:rPr>
        <w:t>高品质、有特色、多元包容</w:t>
      </w:r>
      <w:r>
        <w:rPr>
          <w:rFonts w:ascii="Times New Roman" w:eastAsia="方正仿宋_GBK" w:hAnsi="Times New Roman"/>
          <w:sz w:val="32"/>
          <w:szCs w:val="32"/>
        </w:rPr>
        <w:t>”</w:t>
      </w:r>
      <w:r>
        <w:rPr>
          <w:rFonts w:ascii="Times New Roman" w:eastAsia="方正仿宋_GBK" w:hAnsi="Times New Roman"/>
          <w:sz w:val="32"/>
          <w:szCs w:val="32"/>
        </w:rPr>
        <w:t>的宜居宜业环境。</w:t>
      </w:r>
    </w:p>
    <w:p w:rsidR="00672C13" w:rsidRDefault="00D94FA1">
      <w:pPr>
        <w:overflowPunct w:val="0"/>
        <w:autoSpaceDE w:val="0"/>
        <w:autoSpaceDN w:val="0"/>
        <w:adjustRightInd w:val="0"/>
        <w:snapToGrid w:val="0"/>
        <w:spacing w:line="570" w:lineRule="exact"/>
        <w:ind w:firstLine="641"/>
        <w:rPr>
          <w:rFonts w:ascii="Times New Roman" w:eastAsia="方正黑体_GBK" w:hAnsi="Times New Roman"/>
          <w:snapToGrid w:val="0"/>
          <w:kern w:val="0"/>
          <w:sz w:val="32"/>
          <w:szCs w:val="32"/>
        </w:rPr>
      </w:pPr>
      <w:r>
        <w:rPr>
          <w:rFonts w:ascii="Times New Roman" w:eastAsia="方正黑体_GBK" w:hAnsi="Times New Roman"/>
          <w:snapToGrid w:val="0"/>
          <w:kern w:val="0"/>
          <w:sz w:val="32"/>
          <w:szCs w:val="32"/>
        </w:rPr>
        <w:t>四、转型升级，打造更高水平开发园区</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推动开发区向现代产业园区转型，进一步明确发展方向和产业定位，集中力量、集聚资源、集成政策，走适合自身的特色发展之路，建设一批承载大项目、大产业、大集群的专业化园区。</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楷体_GBK" w:hAnsi="Times New Roman"/>
          <w:snapToGrid w:val="0"/>
          <w:kern w:val="0"/>
          <w:sz w:val="32"/>
          <w:szCs w:val="32"/>
        </w:rPr>
        <w:t>（一）完善开发区布局。</w:t>
      </w:r>
      <w:r>
        <w:rPr>
          <w:rFonts w:ascii="Times New Roman" w:eastAsia="方正仿宋_GBK" w:hAnsi="Times New Roman"/>
          <w:sz w:val="32"/>
          <w:szCs w:val="32"/>
        </w:rPr>
        <w:t>推动各辖市区进一步整合优化园区资源布局，各板块形成</w:t>
      </w:r>
      <w:r>
        <w:rPr>
          <w:rFonts w:ascii="Times New Roman" w:eastAsia="方正仿宋_GBK" w:hAnsi="Times New Roman"/>
          <w:sz w:val="32"/>
          <w:szCs w:val="32"/>
        </w:rPr>
        <w:t>“</w:t>
      </w:r>
      <w:r>
        <w:rPr>
          <w:rFonts w:ascii="Times New Roman" w:eastAsia="方正仿宋_GBK" w:hAnsi="Times New Roman"/>
          <w:sz w:val="32"/>
          <w:szCs w:val="32"/>
        </w:rPr>
        <w:t>一个省级以上经开区、一个省级以上高新区（含筹）</w:t>
      </w:r>
      <w:r>
        <w:rPr>
          <w:rFonts w:ascii="Times New Roman" w:eastAsia="方正仿宋_GBK" w:hAnsi="Times New Roman"/>
          <w:sz w:val="32"/>
          <w:szCs w:val="32"/>
        </w:rPr>
        <w:t>”</w:t>
      </w:r>
      <w:r>
        <w:rPr>
          <w:rFonts w:ascii="Times New Roman" w:eastAsia="方正仿宋_GBK" w:hAnsi="Times New Roman"/>
          <w:sz w:val="32"/>
          <w:szCs w:val="32"/>
        </w:rPr>
        <w:t>格局，充分发挥</w:t>
      </w:r>
      <w:r>
        <w:rPr>
          <w:rFonts w:ascii="Times New Roman" w:eastAsia="方正仿宋_GBK" w:hAnsi="Times New Roman"/>
          <w:sz w:val="32"/>
          <w:szCs w:val="32"/>
        </w:rPr>
        <w:t>“</w:t>
      </w:r>
      <w:r>
        <w:rPr>
          <w:rFonts w:ascii="Times New Roman" w:eastAsia="方正仿宋_GBK" w:hAnsi="Times New Roman"/>
          <w:sz w:val="32"/>
          <w:szCs w:val="32"/>
        </w:rPr>
        <w:t>双区</w:t>
      </w:r>
      <w:r>
        <w:rPr>
          <w:rFonts w:ascii="Times New Roman" w:eastAsia="方正仿宋_GBK" w:hAnsi="Times New Roman"/>
          <w:sz w:val="32"/>
          <w:szCs w:val="32"/>
        </w:rPr>
        <w:t>”</w:t>
      </w:r>
      <w:r>
        <w:rPr>
          <w:rFonts w:ascii="Times New Roman" w:eastAsia="方正仿宋_GBK" w:hAnsi="Times New Roman"/>
          <w:sz w:val="32"/>
          <w:szCs w:val="32"/>
        </w:rPr>
        <w:t>带动效应，其中天宁高新区、钟楼高新区</w:t>
      </w:r>
      <w:r>
        <w:rPr>
          <w:rFonts w:ascii="Times New Roman" w:eastAsia="方正仿宋_GBK" w:hAnsi="Times New Roman"/>
          <w:sz w:val="32"/>
          <w:szCs w:val="32"/>
        </w:rPr>
        <w:t>2021</w:t>
      </w:r>
      <w:r>
        <w:rPr>
          <w:rFonts w:ascii="Times New Roman" w:eastAsia="方正仿宋_GBK" w:hAnsi="Times New Roman"/>
          <w:sz w:val="32"/>
          <w:szCs w:val="32"/>
        </w:rPr>
        <w:t>年底前实现市级挂牌，</w:t>
      </w:r>
      <w:r>
        <w:rPr>
          <w:rFonts w:ascii="Times New Roman" w:eastAsia="方正仿宋_GBK" w:hAnsi="Times New Roman"/>
          <w:sz w:val="32"/>
          <w:szCs w:val="32"/>
        </w:rPr>
        <w:t>“</w:t>
      </w:r>
      <w:r>
        <w:rPr>
          <w:rFonts w:ascii="Times New Roman" w:eastAsia="方正仿宋_GBK" w:hAnsi="Times New Roman"/>
          <w:sz w:val="32"/>
          <w:szCs w:val="32"/>
        </w:rPr>
        <w:t>十四五</w:t>
      </w:r>
      <w:r>
        <w:rPr>
          <w:rFonts w:ascii="Times New Roman" w:eastAsia="方正仿宋_GBK" w:hAnsi="Times New Roman"/>
          <w:sz w:val="32"/>
          <w:szCs w:val="32"/>
        </w:rPr>
        <w:t>”</w:t>
      </w:r>
      <w:r>
        <w:rPr>
          <w:rFonts w:ascii="Times New Roman" w:eastAsia="方正仿宋_GBK" w:hAnsi="Times New Roman"/>
          <w:sz w:val="32"/>
          <w:szCs w:val="32"/>
        </w:rPr>
        <w:t>期间建成省级高新区。同时，推动各辖市区以构建</w:t>
      </w:r>
      <w:r>
        <w:rPr>
          <w:rFonts w:ascii="Times New Roman" w:eastAsia="方正仿宋_GBK" w:hAnsi="Times New Roman"/>
          <w:sz w:val="32"/>
          <w:szCs w:val="32"/>
        </w:rPr>
        <w:t>“1+1”</w:t>
      </w:r>
      <w:r>
        <w:rPr>
          <w:rFonts w:ascii="Times New Roman" w:eastAsia="方正仿宋_GBK" w:hAnsi="Times New Roman"/>
          <w:sz w:val="32"/>
          <w:szCs w:val="32"/>
        </w:rPr>
        <w:t>开发区格局为契机，高标准做好各开发区规划调整，按照产城融</w:t>
      </w:r>
      <w:r>
        <w:rPr>
          <w:rFonts w:ascii="Times New Roman" w:eastAsia="方正仿宋_GBK" w:hAnsi="Times New Roman"/>
          <w:sz w:val="32"/>
          <w:szCs w:val="32"/>
        </w:rPr>
        <w:lastRenderedPageBreak/>
        <w:t>合模式，建设现代化产业新城，确保全市开发区实际到账外资、规上工业主营业务收入、公共财政预算收入占全市比重进一步提升。</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楷体_GBK" w:hAnsi="Times New Roman"/>
          <w:snapToGrid w:val="0"/>
          <w:kern w:val="0"/>
          <w:sz w:val="32"/>
          <w:szCs w:val="32"/>
        </w:rPr>
        <w:t>（二）推动开发区升级。</w:t>
      </w:r>
      <w:r>
        <w:rPr>
          <w:rFonts w:ascii="Times New Roman" w:eastAsia="方正仿宋_GBK" w:hAnsi="Times New Roman"/>
          <w:sz w:val="32"/>
          <w:szCs w:val="32"/>
        </w:rPr>
        <w:t>推动江苏中关村高新区升级为国家级高新区，推进常州经开区、金坛经开区等升格国家级经开区，全市力争新增国家级开发区</w:t>
      </w:r>
      <w:r>
        <w:rPr>
          <w:rFonts w:ascii="Times New Roman" w:eastAsia="方正仿宋_GBK" w:hAnsi="Times New Roman"/>
          <w:sz w:val="32"/>
          <w:szCs w:val="32"/>
        </w:rPr>
        <w:t>1—2</w:t>
      </w:r>
      <w:r>
        <w:rPr>
          <w:rFonts w:ascii="Times New Roman" w:eastAsia="方正仿宋_GBK" w:hAnsi="Times New Roman"/>
          <w:sz w:val="32"/>
          <w:szCs w:val="32"/>
        </w:rPr>
        <w:t>家，尽快实现一个辖市区拥有一个国家级开发区的目标。同时，进一步完善《开发区争先创优专项考核办法》，推动我市开发区在国家和省考核评价中争先进位，不断提升在全国、全省开发区中的位次，常州高新区、武进高新区分别进入全国</w:t>
      </w:r>
      <w:r>
        <w:rPr>
          <w:rFonts w:ascii="Times New Roman" w:eastAsia="方正仿宋_GBK" w:hAnsi="Times New Roman"/>
          <w:sz w:val="32"/>
          <w:szCs w:val="32"/>
        </w:rPr>
        <w:t>20</w:t>
      </w:r>
      <w:r>
        <w:rPr>
          <w:rFonts w:ascii="Times New Roman" w:eastAsia="方正仿宋_GBK" w:hAnsi="Times New Roman"/>
          <w:sz w:val="32"/>
          <w:szCs w:val="32"/>
        </w:rPr>
        <w:t>强、</w:t>
      </w:r>
      <w:r>
        <w:rPr>
          <w:rFonts w:ascii="Times New Roman" w:eastAsia="方正仿宋_GBK" w:hAnsi="Times New Roman"/>
          <w:sz w:val="32"/>
          <w:szCs w:val="32"/>
        </w:rPr>
        <w:t>30</w:t>
      </w:r>
      <w:r>
        <w:rPr>
          <w:rFonts w:ascii="Times New Roman" w:eastAsia="方正仿宋_GBK" w:hAnsi="Times New Roman"/>
          <w:sz w:val="32"/>
          <w:szCs w:val="32"/>
        </w:rPr>
        <w:t>强，不少于</w:t>
      </w:r>
      <w:r>
        <w:rPr>
          <w:rFonts w:ascii="Times New Roman" w:eastAsia="方正仿宋_GBK" w:hAnsi="Times New Roman"/>
          <w:sz w:val="32"/>
          <w:szCs w:val="32"/>
        </w:rPr>
        <w:t>3</w:t>
      </w:r>
      <w:r>
        <w:rPr>
          <w:rFonts w:ascii="Times New Roman" w:eastAsia="方正仿宋_GBK" w:hAnsi="Times New Roman"/>
          <w:sz w:val="32"/>
          <w:szCs w:val="32"/>
        </w:rPr>
        <w:t>个省级开发区进入全省前</w:t>
      </w:r>
      <w:r>
        <w:rPr>
          <w:rFonts w:ascii="Times New Roman" w:eastAsia="方正仿宋_GBK" w:hAnsi="Times New Roman"/>
          <w:sz w:val="32"/>
          <w:szCs w:val="32"/>
        </w:rPr>
        <w:t>10</w:t>
      </w:r>
      <w:r>
        <w:rPr>
          <w:rFonts w:ascii="Times New Roman" w:eastAsia="方正仿宋_GBK" w:hAnsi="Times New Roman"/>
          <w:sz w:val="32"/>
          <w:szCs w:val="32"/>
        </w:rPr>
        <w:t>位，其余省级开发区进入全省排名前</w:t>
      </w:r>
      <w:r>
        <w:rPr>
          <w:rFonts w:ascii="Times New Roman" w:eastAsia="方正仿宋_GBK" w:hAnsi="Times New Roman"/>
          <w:sz w:val="32"/>
          <w:szCs w:val="32"/>
        </w:rPr>
        <w:t>20</w:t>
      </w:r>
      <w:r>
        <w:rPr>
          <w:rFonts w:ascii="Times New Roman" w:eastAsia="方正仿宋_GBK" w:hAnsi="Times New Roman"/>
          <w:sz w:val="32"/>
          <w:szCs w:val="32"/>
        </w:rPr>
        <w:t>位。</w:t>
      </w:r>
    </w:p>
    <w:p w:rsidR="00672C13" w:rsidRDefault="00D94FA1">
      <w:pPr>
        <w:overflowPunct w:val="0"/>
        <w:autoSpaceDE w:val="0"/>
        <w:autoSpaceDN w:val="0"/>
        <w:adjustRightInd w:val="0"/>
        <w:snapToGrid w:val="0"/>
        <w:spacing w:line="570" w:lineRule="exact"/>
        <w:ind w:firstLineChars="200" w:firstLine="640"/>
        <w:rPr>
          <w:rFonts w:ascii="Times New Roman" w:eastAsia="方正仿宋_GBK" w:hAnsi="Times New Roman"/>
          <w:sz w:val="32"/>
          <w:szCs w:val="32"/>
        </w:rPr>
      </w:pPr>
      <w:r>
        <w:rPr>
          <w:rFonts w:ascii="Times New Roman" w:eastAsia="方正楷体_GBK" w:hAnsi="Times New Roman"/>
          <w:snapToGrid w:val="0"/>
          <w:kern w:val="0"/>
          <w:sz w:val="32"/>
          <w:szCs w:val="32"/>
        </w:rPr>
        <w:t>（三）加快特色产业集聚。</w:t>
      </w:r>
      <w:r>
        <w:rPr>
          <w:rFonts w:ascii="Times New Roman" w:eastAsia="方正仿宋_GBK" w:hAnsi="Times New Roman"/>
          <w:sz w:val="32"/>
          <w:szCs w:val="32"/>
        </w:rPr>
        <w:t>按照《关于推进全市开发区高质量发展的实施意见》，推动先进制造业向省级以上开发区集聚，引导各开发区根据自身发展特色与资源禀赋，集中力量发展</w:t>
      </w:r>
      <w:r>
        <w:rPr>
          <w:rFonts w:ascii="Times New Roman" w:eastAsia="方正仿宋_GBK" w:hAnsi="Times New Roman"/>
          <w:sz w:val="32"/>
          <w:szCs w:val="32"/>
        </w:rPr>
        <w:t>2—3</w:t>
      </w:r>
      <w:r>
        <w:rPr>
          <w:rFonts w:ascii="Times New Roman" w:eastAsia="方正仿宋_GBK" w:hAnsi="Times New Roman"/>
          <w:sz w:val="32"/>
          <w:szCs w:val="32"/>
        </w:rPr>
        <w:t>个主导产业，形成全市开发区错位发展、各展所长的产业格局。常州高新区、常州经开区各形成</w:t>
      </w:r>
      <w:r>
        <w:rPr>
          <w:rFonts w:ascii="Times New Roman" w:eastAsia="方正仿宋_GBK" w:hAnsi="Times New Roman"/>
          <w:sz w:val="32"/>
          <w:szCs w:val="32"/>
        </w:rPr>
        <w:t>1</w:t>
      </w:r>
      <w:r>
        <w:rPr>
          <w:rFonts w:ascii="Times New Roman" w:eastAsia="方正仿宋_GBK" w:hAnsi="Times New Roman"/>
          <w:sz w:val="32"/>
          <w:szCs w:val="32"/>
        </w:rPr>
        <w:t>个产值</w:t>
      </w:r>
      <w:r>
        <w:rPr>
          <w:rFonts w:ascii="Times New Roman" w:eastAsia="方正仿宋_GBK" w:hAnsi="Times New Roman"/>
          <w:sz w:val="32"/>
          <w:szCs w:val="32"/>
        </w:rPr>
        <w:t>1000</w:t>
      </w:r>
      <w:r>
        <w:rPr>
          <w:rFonts w:ascii="Times New Roman" w:eastAsia="方正仿宋_GBK" w:hAnsi="Times New Roman"/>
          <w:sz w:val="32"/>
          <w:szCs w:val="32"/>
        </w:rPr>
        <w:t>亿以上产业；武进高新区、金坛经开区、中关村高新区、滨江经开区各形成</w:t>
      </w:r>
      <w:r>
        <w:rPr>
          <w:rFonts w:ascii="Times New Roman" w:eastAsia="方正仿宋_GBK" w:hAnsi="Times New Roman"/>
          <w:sz w:val="32"/>
          <w:szCs w:val="32"/>
        </w:rPr>
        <w:t>1</w:t>
      </w:r>
      <w:r>
        <w:rPr>
          <w:rFonts w:ascii="Times New Roman" w:eastAsia="方正仿宋_GBK" w:hAnsi="Times New Roman"/>
          <w:sz w:val="32"/>
          <w:szCs w:val="32"/>
        </w:rPr>
        <w:t>个产值</w:t>
      </w:r>
      <w:r>
        <w:rPr>
          <w:rFonts w:ascii="Times New Roman" w:eastAsia="方正仿宋_GBK" w:hAnsi="Times New Roman"/>
          <w:sz w:val="32"/>
          <w:szCs w:val="32"/>
        </w:rPr>
        <w:t>500</w:t>
      </w:r>
      <w:r>
        <w:rPr>
          <w:rFonts w:ascii="Times New Roman" w:eastAsia="方正仿宋_GBK" w:hAnsi="Times New Roman"/>
          <w:sz w:val="32"/>
          <w:szCs w:val="32"/>
        </w:rPr>
        <w:t>亿以上产业；其余省级以上开发区至少形成</w:t>
      </w:r>
      <w:r>
        <w:rPr>
          <w:rFonts w:ascii="Times New Roman" w:eastAsia="方正仿宋_GBK" w:hAnsi="Times New Roman"/>
          <w:sz w:val="32"/>
          <w:szCs w:val="32"/>
        </w:rPr>
        <w:t>1</w:t>
      </w:r>
      <w:r>
        <w:rPr>
          <w:rFonts w:ascii="Times New Roman" w:eastAsia="方正仿宋_GBK" w:hAnsi="Times New Roman"/>
          <w:sz w:val="32"/>
          <w:szCs w:val="32"/>
        </w:rPr>
        <w:t>个产值</w:t>
      </w:r>
      <w:r>
        <w:rPr>
          <w:rFonts w:ascii="Times New Roman" w:eastAsia="方正仿宋_GBK" w:hAnsi="Times New Roman"/>
          <w:sz w:val="32"/>
          <w:szCs w:val="32"/>
        </w:rPr>
        <w:t>200</w:t>
      </w:r>
      <w:r>
        <w:rPr>
          <w:rFonts w:ascii="Times New Roman" w:eastAsia="方正仿宋_GBK" w:hAnsi="Times New Roman"/>
          <w:sz w:val="32"/>
          <w:szCs w:val="32"/>
        </w:rPr>
        <w:t>亿以上的产业，市级以上财政类扶持政策优先支持各开发区主导产业发展。提高产业空间资源利用效率，探索设置新型产业用地，积极发展高标准厂房、立体工厂和楼宇经济，每个板块建成</w:t>
      </w:r>
      <w:r>
        <w:rPr>
          <w:rFonts w:ascii="Times New Roman" w:eastAsia="方正仿宋_GBK" w:hAnsi="Times New Roman"/>
          <w:sz w:val="32"/>
          <w:szCs w:val="32"/>
        </w:rPr>
        <w:t>10</w:t>
      </w:r>
      <w:r>
        <w:rPr>
          <w:rFonts w:ascii="Times New Roman" w:eastAsia="方正仿宋_GBK" w:hAnsi="Times New Roman"/>
          <w:sz w:val="32"/>
          <w:szCs w:val="32"/>
        </w:rPr>
        <w:t>万平米以上高标准、现代化写字楼。</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067"/>
      </w:tblGrid>
      <w:tr w:rsidR="00672C13">
        <w:trPr>
          <w:jc w:val="center"/>
        </w:trPr>
        <w:tc>
          <w:tcPr>
            <w:tcW w:w="9067" w:type="dxa"/>
            <w:noWrap/>
          </w:tcPr>
          <w:p w:rsidR="00672C13" w:rsidRDefault="00D94FA1">
            <w:pPr>
              <w:spacing w:line="540" w:lineRule="exact"/>
              <w:jc w:val="center"/>
              <w:rPr>
                <w:rFonts w:ascii="Times New Roman" w:eastAsia="方正黑体_GBK" w:hAnsi="Times New Roman"/>
                <w:sz w:val="28"/>
                <w:szCs w:val="28"/>
              </w:rPr>
            </w:pPr>
            <w:r>
              <w:rPr>
                <w:rFonts w:ascii="Times New Roman" w:eastAsia="方正黑体_GBK" w:hAnsi="Times New Roman"/>
                <w:sz w:val="28"/>
                <w:szCs w:val="28"/>
              </w:rPr>
              <w:lastRenderedPageBreak/>
              <w:t>专栏：各开发区优先发展和重点培育产业方向</w:t>
            </w:r>
          </w:p>
          <w:p w:rsidR="00672C13" w:rsidRDefault="00D94FA1">
            <w:pPr>
              <w:overflowPunct w:val="0"/>
              <w:autoSpaceDE w:val="0"/>
              <w:autoSpaceDN w:val="0"/>
              <w:adjustRightInd w:val="0"/>
              <w:snapToGrid w:val="0"/>
              <w:spacing w:line="540" w:lineRule="exact"/>
              <w:ind w:firstLineChars="200" w:firstLine="560"/>
              <w:rPr>
                <w:rFonts w:ascii="Times New Roman" w:eastAsia="方正仿宋_GBK" w:hAnsi="Times New Roman"/>
                <w:bCs/>
                <w:sz w:val="28"/>
                <w:szCs w:val="28"/>
              </w:rPr>
            </w:pPr>
            <w:r>
              <w:rPr>
                <w:rFonts w:ascii="Times New Roman" w:eastAsia="方正楷体_GBK" w:hAnsi="Times New Roman"/>
                <w:bCs/>
                <w:sz w:val="28"/>
                <w:szCs w:val="28"/>
              </w:rPr>
              <w:t>常州高新区：</w:t>
            </w:r>
            <w:r>
              <w:rPr>
                <w:rFonts w:ascii="Times New Roman" w:eastAsia="方正仿宋_GBK" w:hAnsi="Times New Roman"/>
                <w:bCs/>
                <w:sz w:val="28"/>
                <w:szCs w:val="28"/>
              </w:rPr>
              <w:t>汽车及零部件（含新能源车）、生物医药及新型医疗器械、新一代信息技术、新能源；</w:t>
            </w:r>
          </w:p>
          <w:p w:rsidR="00672C13" w:rsidRDefault="00D94FA1">
            <w:pPr>
              <w:overflowPunct w:val="0"/>
              <w:autoSpaceDE w:val="0"/>
              <w:autoSpaceDN w:val="0"/>
              <w:adjustRightInd w:val="0"/>
              <w:snapToGrid w:val="0"/>
              <w:spacing w:line="540" w:lineRule="exact"/>
              <w:ind w:firstLineChars="200" w:firstLine="560"/>
              <w:rPr>
                <w:rFonts w:ascii="Times New Roman" w:eastAsia="方正仿宋_GBK" w:hAnsi="Times New Roman"/>
                <w:bCs/>
                <w:sz w:val="28"/>
                <w:szCs w:val="28"/>
              </w:rPr>
            </w:pPr>
            <w:r>
              <w:rPr>
                <w:rFonts w:ascii="Times New Roman" w:eastAsia="方正楷体_GBK" w:hAnsi="Times New Roman"/>
                <w:bCs/>
                <w:sz w:val="28"/>
                <w:szCs w:val="28"/>
              </w:rPr>
              <w:t>武进高新区：</w:t>
            </w:r>
            <w:r>
              <w:rPr>
                <w:rFonts w:ascii="Times New Roman" w:eastAsia="方正仿宋_GBK" w:hAnsi="Times New Roman"/>
                <w:bCs/>
                <w:sz w:val="28"/>
                <w:szCs w:val="28"/>
              </w:rPr>
              <w:t>高端装备、新一代信息技术、新型交通、节能环保；</w:t>
            </w:r>
          </w:p>
          <w:p w:rsidR="00672C13" w:rsidRDefault="00D94FA1">
            <w:pPr>
              <w:overflowPunct w:val="0"/>
              <w:autoSpaceDE w:val="0"/>
              <w:autoSpaceDN w:val="0"/>
              <w:adjustRightInd w:val="0"/>
              <w:snapToGrid w:val="0"/>
              <w:spacing w:line="540" w:lineRule="exact"/>
              <w:ind w:firstLineChars="200" w:firstLine="560"/>
              <w:rPr>
                <w:rFonts w:ascii="Times New Roman" w:eastAsia="方正仿宋_GBK" w:hAnsi="Times New Roman"/>
                <w:bCs/>
                <w:sz w:val="28"/>
                <w:szCs w:val="28"/>
              </w:rPr>
            </w:pPr>
            <w:r>
              <w:rPr>
                <w:rFonts w:ascii="Times New Roman" w:eastAsia="方正楷体_GBK" w:hAnsi="Times New Roman"/>
                <w:bCs/>
                <w:sz w:val="28"/>
                <w:szCs w:val="28"/>
              </w:rPr>
              <w:t>常州经开区：</w:t>
            </w:r>
            <w:r>
              <w:rPr>
                <w:rFonts w:ascii="Times New Roman" w:eastAsia="方正仿宋_GBK" w:hAnsi="Times New Roman"/>
                <w:bCs/>
                <w:sz w:val="28"/>
                <w:szCs w:val="28"/>
              </w:rPr>
              <w:t>轨道交通、绿色精品钢、新型电力装备；</w:t>
            </w:r>
          </w:p>
          <w:p w:rsidR="00672C13" w:rsidRDefault="00D94FA1">
            <w:pPr>
              <w:overflowPunct w:val="0"/>
              <w:autoSpaceDE w:val="0"/>
              <w:autoSpaceDN w:val="0"/>
              <w:adjustRightInd w:val="0"/>
              <w:snapToGrid w:val="0"/>
              <w:spacing w:line="540" w:lineRule="exact"/>
              <w:ind w:firstLineChars="200" w:firstLine="560"/>
              <w:rPr>
                <w:rFonts w:ascii="Times New Roman" w:eastAsia="方正仿宋_GBK" w:hAnsi="Times New Roman"/>
                <w:bCs/>
                <w:sz w:val="28"/>
                <w:szCs w:val="28"/>
              </w:rPr>
            </w:pPr>
            <w:r>
              <w:rPr>
                <w:rFonts w:ascii="Times New Roman" w:eastAsia="方正楷体_GBK" w:hAnsi="Times New Roman"/>
                <w:bCs/>
                <w:sz w:val="28"/>
                <w:szCs w:val="28"/>
              </w:rPr>
              <w:t>金坛经开区：</w:t>
            </w:r>
            <w:r>
              <w:rPr>
                <w:rFonts w:ascii="Times New Roman" w:eastAsia="方正仿宋_GBK" w:hAnsi="Times New Roman"/>
                <w:bCs/>
                <w:sz w:val="28"/>
                <w:szCs w:val="28"/>
              </w:rPr>
              <w:t>汽车及零部件（含新能源车）、新一代信息技术、高端装备；</w:t>
            </w:r>
          </w:p>
          <w:p w:rsidR="00672C13" w:rsidRDefault="00D94FA1">
            <w:pPr>
              <w:overflowPunct w:val="0"/>
              <w:autoSpaceDE w:val="0"/>
              <w:autoSpaceDN w:val="0"/>
              <w:adjustRightInd w:val="0"/>
              <w:snapToGrid w:val="0"/>
              <w:spacing w:line="540" w:lineRule="exact"/>
              <w:ind w:firstLineChars="200" w:firstLine="560"/>
              <w:rPr>
                <w:rFonts w:ascii="Times New Roman" w:eastAsia="方正仿宋_GBK" w:hAnsi="Times New Roman"/>
                <w:bCs/>
                <w:sz w:val="28"/>
                <w:szCs w:val="28"/>
              </w:rPr>
            </w:pPr>
            <w:r>
              <w:rPr>
                <w:rFonts w:ascii="Times New Roman" w:eastAsia="方正楷体_GBK" w:hAnsi="Times New Roman"/>
                <w:bCs/>
                <w:sz w:val="28"/>
                <w:szCs w:val="28"/>
              </w:rPr>
              <w:t>中关村高新区：</w:t>
            </w:r>
            <w:r>
              <w:rPr>
                <w:rFonts w:ascii="Times New Roman" w:eastAsia="方正仿宋_GBK" w:hAnsi="Times New Roman"/>
                <w:bCs/>
                <w:sz w:val="28"/>
                <w:szCs w:val="28"/>
              </w:rPr>
              <w:t>新型电力装备、动力电池、高端装备；</w:t>
            </w:r>
          </w:p>
          <w:p w:rsidR="00672C13" w:rsidRDefault="00D94FA1">
            <w:pPr>
              <w:overflowPunct w:val="0"/>
              <w:autoSpaceDE w:val="0"/>
              <w:autoSpaceDN w:val="0"/>
              <w:adjustRightInd w:val="0"/>
              <w:snapToGrid w:val="0"/>
              <w:spacing w:line="540" w:lineRule="exact"/>
              <w:ind w:firstLineChars="200" w:firstLine="560"/>
              <w:rPr>
                <w:rFonts w:ascii="Times New Roman" w:eastAsia="方正仿宋_GBK" w:hAnsi="Times New Roman"/>
                <w:bCs/>
                <w:sz w:val="28"/>
                <w:szCs w:val="28"/>
              </w:rPr>
            </w:pPr>
            <w:r>
              <w:rPr>
                <w:rFonts w:ascii="Times New Roman" w:eastAsia="方正楷体_GBK" w:hAnsi="Times New Roman"/>
                <w:bCs/>
                <w:sz w:val="28"/>
                <w:szCs w:val="28"/>
              </w:rPr>
              <w:t>溧阳经开区：</w:t>
            </w:r>
            <w:r>
              <w:rPr>
                <w:rFonts w:ascii="Times New Roman" w:eastAsia="方正仿宋_GBK" w:hAnsi="Times New Roman"/>
                <w:bCs/>
                <w:sz w:val="28"/>
                <w:szCs w:val="28"/>
              </w:rPr>
              <w:t>高端装备、智能安防、生命健康（休闲食品）；</w:t>
            </w:r>
          </w:p>
          <w:p w:rsidR="00672C13" w:rsidRDefault="00D94FA1">
            <w:pPr>
              <w:overflowPunct w:val="0"/>
              <w:autoSpaceDE w:val="0"/>
              <w:autoSpaceDN w:val="0"/>
              <w:adjustRightInd w:val="0"/>
              <w:snapToGrid w:val="0"/>
              <w:spacing w:line="540" w:lineRule="exact"/>
              <w:ind w:firstLineChars="200" w:firstLine="560"/>
              <w:rPr>
                <w:rFonts w:ascii="Times New Roman" w:eastAsia="方正仿宋_GBK" w:hAnsi="Times New Roman"/>
                <w:bCs/>
                <w:sz w:val="28"/>
                <w:szCs w:val="28"/>
              </w:rPr>
            </w:pPr>
            <w:r>
              <w:rPr>
                <w:rFonts w:ascii="Times New Roman" w:eastAsia="方正楷体_GBK" w:hAnsi="Times New Roman"/>
                <w:bCs/>
                <w:sz w:val="28"/>
                <w:szCs w:val="28"/>
              </w:rPr>
              <w:t>滨江经开区：</w:t>
            </w:r>
            <w:r>
              <w:rPr>
                <w:rFonts w:ascii="Times New Roman" w:eastAsia="方正仿宋_GBK" w:hAnsi="Times New Roman"/>
                <w:bCs/>
                <w:sz w:val="28"/>
                <w:szCs w:val="28"/>
              </w:rPr>
              <w:t>新材料、高端装备、港口物流；</w:t>
            </w:r>
          </w:p>
          <w:p w:rsidR="00672C13" w:rsidRDefault="00D94FA1">
            <w:pPr>
              <w:overflowPunct w:val="0"/>
              <w:autoSpaceDE w:val="0"/>
              <w:autoSpaceDN w:val="0"/>
              <w:adjustRightInd w:val="0"/>
              <w:snapToGrid w:val="0"/>
              <w:spacing w:line="540" w:lineRule="exact"/>
              <w:ind w:firstLineChars="200" w:firstLine="560"/>
              <w:rPr>
                <w:rFonts w:ascii="Times New Roman" w:eastAsia="方正仿宋_GBK" w:hAnsi="Times New Roman"/>
                <w:bCs/>
                <w:sz w:val="28"/>
                <w:szCs w:val="28"/>
              </w:rPr>
            </w:pPr>
            <w:r>
              <w:rPr>
                <w:rFonts w:ascii="Times New Roman" w:eastAsia="方正楷体_GBK" w:hAnsi="Times New Roman"/>
                <w:bCs/>
                <w:sz w:val="28"/>
                <w:szCs w:val="28"/>
              </w:rPr>
              <w:t>武进经开区：</w:t>
            </w:r>
            <w:r>
              <w:rPr>
                <w:rFonts w:ascii="Times New Roman" w:eastAsia="方正仿宋_GBK" w:hAnsi="Times New Roman"/>
                <w:bCs/>
                <w:sz w:val="28"/>
                <w:szCs w:val="28"/>
              </w:rPr>
              <w:t>新材料、生物医药及新型医疗器械；</w:t>
            </w:r>
          </w:p>
          <w:p w:rsidR="00672C13" w:rsidRDefault="00D94FA1">
            <w:pPr>
              <w:overflowPunct w:val="0"/>
              <w:autoSpaceDE w:val="0"/>
              <w:autoSpaceDN w:val="0"/>
              <w:adjustRightInd w:val="0"/>
              <w:snapToGrid w:val="0"/>
              <w:spacing w:line="540" w:lineRule="exact"/>
              <w:ind w:firstLineChars="200" w:firstLine="560"/>
              <w:rPr>
                <w:rFonts w:ascii="Times New Roman" w:eastAsia="方正仿宋_GBK" w:hAnsi="Times New Roman"/>
                <w:bCs/>
                <w:sz w:val="28"/>
                <w:szCs w:val="28"/>
              </w:rPr>
            </w:pPr>
            <w:r>
              <w:rPr>
                <w:rFonts w:ascii="Times New Roman" w:eastAsia="方正楷体_GBK" w:hAnsi="Times New Roman"/>
                <w:bCs/>
                <w:sz w:val="28"/>
                <w:szCs w:val="28"/>
              </w:rPr>
              <w:t>天宁经开区：</w:t>
            </w:r>
            <w:r>
              <w:rPr>
                <w:rFonts w:ascii="Times New Roman" w:eastAsia="方正仿宋_GBK" w:hAnsi="Times New Roman"/>
                <w:bCs/>
                <w:sz w:val="28"/>
                <w:szCs w:val="28"/>
              </w:rPr>
              <w:t>新一代信息技术、生物医药及新型医疗器械、新型纺织服装；</w:t>
            </w:r>
          </w:p>
          <w:p w:rsidR="00672C13" w:rsidRDefault="00D94FA1">
            <w:pPr>
              <w:overflowPunct w:val="0"/>
              <w:autoSpaceDE w:val="0"/>
              <w:autoSpaceDN w:val="0"/>
              <w:adjustRightInd w:val="0"/>
              <w:snapToGrid w:val="0"/>
              <w:spacing w:line="540" w:lineRule="exact"/>
              <w:ind w:firstLineChars="200" w:firstLine="560"/>
              <w:rPr>
                <w:rFonts w:ascii="Times New Roman" w:eastAsia="方正仿宋_GBK" w:hAnsi="Times New Roman"/>
                <w:bCs/>
                <w:sz w:val="28"/>
                <w:szCs w:val="28"/>
              </w:rPr>
            </w:pPr>
            <w:r>
              <w:rPr>
                <w:rFonts w:ascii="Times New Roman" w:eastAsia="方正楷体_GBK" w:hAnsi="Times New Roman"/>
                <w:bCs/>
                <w:sz w:val="28"/>
                <w:szCs w:val="28"/>
              </w:rPr>
              <w:t>钟楼经开区：</w:t>
            </w:r>
            <w:r>
              <w:rPr>
                <w:rFonts w:ascii="Times New Roman" w:eastAsia="方正仿宋_GBK" w:hAnsi="Times New Roman"/>
                <w:bCs/>
                <w:sz w:val="28"/>
                <w:szCs w:val="28"/>
              </w:rPr>
              <w:t>新材料、新型电力装备、大数据；</w:t>
            </w:r>
          </w:p>
          <w:p w:rsidR="00672C13" w:rsidRDefault="00D94FA1">
            <w:pPr>
              <w:overflowPunct w:val="0"/>
              <w:autoSpaceDE w:val="0"/>
              <w:autoSpaceDN w:val="0"/>
              <w:adjustRightInd w:val="0"/>
              <w:snapToGrid w:val="0"/>
              <w:spacing w:line="540" w:lineRule="exact"/>
              <w:ind w:firstLineChars="200" w:firstLine="560"/>
              <w:rPr>
                <w:rFonts w:ascii="Times New Roman" w:eastAsia="仿宋_GB2312" w:hAnsi="Times New Roman"/>
                <w:bCs/>
                <w:sz w:val="28"/>
                <w:szCs w:val="28"/>
              </w:rPr>
            </w:pPr>
            <w:r>
              <w:rPr>
                <w:rFonts w:ascii="Times New Roman" w:eastAsia="方正楷体_GBK" w:hAnsi="Times New Roman"/>
                <w:bCs/>
                <w:sz w:val="28"/>
                <w:szCs w:val="28"/>
              </w:rPr>
              <w:t>华罗庚高新区：</w:t>
            </w:r>
            <w:r>
              <w:rPr>
                <w:rFonts w:ascii="Times New Roman" w:eastAsia="方正仿宋_GBK" w:hAnsi="Times New Roman"/>
                <w:bCs/>
                <w:sz w:val="28"/>
                <w:szCs w:val="28"/>
              </w:rPr>
              <w:t>汽车及零部件（含新能源车）、新一代信息技术。</w:t>
            </w:r>
          </w:p>
        </w:tc>
      </w:tr>
    </w:tbl>
    <w:p w:rsidR="00672C13" w:rsidRDefault="00D94FA1">
      <w:pPr>
        <w:overflowPunct w:val="0"/>
        <w:autoSpaceDE w:val="0"/>
        <w:autoSpaceDN w:val="0"/>
        <w:adjustRightInd w:val="0"/>
        <w:snapToGrid w:val="0"/>
        <w:spacing w:line="570" w:lineRule="exact"/>
        <w:ind w:firstLine="641"/>
        <w:rPr>
          <w:rStyle w:val="NormalCharacter"/>
          <w:rFonts w:ascii="Times New Roman" w:eastAsia="方正仿宋_GBK" w:hAnsi="Times New Roman"/>
          <w:sz w:val="32"/>
          <w:szCs w:val="32"/>
        </w:rPr>
      </w:pPr>
      <w:r>
        <w:rPr>
          <w:rFonts w:eastAsia="方正楷体_GBK"/>
          <w:sz w:val="32"/>
          <w:szCs w:val="32"/>
        </w:rPr>
        <w:t>（四）加强开放平台建设</w:t>
      </w:r>
      <w:r>
        <w:rPr>
          <w:rFonts w:eastAsia="方正楷体_GBK"/>
          <w:snapToGrid w:val="0"/>
          <w:kern w:val="0"/>
          <w:sz w:val="32"/>
          <w:szCs w:val="32"/>
        </w:rPr>
        <w:t>。</w:t>
      </w:r>
      <w:r>
        <w:rPr>
          <w:rStyle w:val="NormalCharacter"/>
          <w:rFonts w:ascii="Times New Roman" w:eastAsia="方正仿宋_GBK" w:hAnsi="Times New Roman"/>
          <w:sz w:val="32"/>
          <w:szCs w:val="32"/>
        </w:rPr>
        <w:t>集中力量发展中以、中德、中欧、中瑞等国际合作园区，更多引进先进技术、人才团队、关键设备、管理经验，打造国际合作的</w:t>
      </w:r>
      <w:r>
        <w:rPr>
          <w:rStyle w:val="NormalCharacter"/>
          <w:rFonts w:ascii="Times New Roman" w:eastAsia="方正仿宋_GBK" w:hAnsi="Times New Roman"/>
          <w:sz w:val="32"/>
          <w:szCs w:val="32"/>
        </w:rPr>
        <w:t>“</w:t>
      </w:r>
      <w:r>
        <w:rPr>
          <w:rStyle w:val="NormalCharacter"/>
          <w:rFonts w:ascii="Times New Roman" w:eastAsia="方正仿宋_GBK" w:hAnsi="Times New Roman"/>
          <w:sz w:val="32"/>
          <w:szCs w:val="32"/>
        </w:rPr>
        <w:t>常州样板</w:t>
      </w:r>
      <w:r>
        <w:rPr>
          <w:rStyle w:val="NormalCharacter"/>
          <w:rFonts w:ascii="Times New Roman" w:eastAsia="方正仿宋_GBK" w:hAnsi="Times New Roman"/>
          <w:sz w:val="32"/>
          <w:szCs w:val="32"/>
        </w:rPr>
        <w:t>”</w:t>
      </w:r>
      <w:r>
        <w:rPr>
          <w:rStyle w:val="NormalCharacter"/>
          <w:rFonts w:ascii="Times New Roman" w:eastAsia="方正仿宋_GBK" w:hAnsi="Times New Roman"/>
          <w:sz w:val="32"/>
          <w:szCs w:val="32"/>
        </w:rPr>
        <w:t>，使之成为我市对外开放的新高地、强支撑。</w:t>
      </w:r>
      <w:r>
        <w:rPr>
          <w:rFonts w:ascii="Times New Roman" w:eastAsia="方正仿宋_GBK" w:hAnsi="Times New Roman"/>
          <w:bCs/>
          <w:sz w:val="32"/>
          <w:szCs w:val="32"/>
        </w:rPr>
        <w:t>深入推进</w:t>
      </w:r>
      <w:r>
        <w:rPr>
          <w:rFonts w:ascii="Times New Roman" w:eastAsia="方正仿宋_GBK" w:hAnsi="Times New Roman"/>
          <w:bCs/>
          <w:sz w:val="32"/>
          <w:szCs w:val="32"/>
        </w:rPr>
        <w:t>“</w:t>
      </w:r>
      <w:r>
        <w:rPr>
          <w:rFonts w:ascii="Times New Roman" w:eastAsia="方正仿宋_GBK" w:hAnsi="Times New Roman"/>
          <w:bCs/>
          <w:sz w:val="32"/>
          <w:szCs w:val="32"/>
        </w:rPr>
        <w:t>中以常州创新园共建计划</w:t>
      </w:r>
      <w:r>
        <w:rPr>
          <w:rFonts w:ascii="Times New Roman" w:eastAsia="方正仿宋_GBK" w:hAnsi="Times New Roman"/>
          <w:bCs/>
          <w:sz w:val="32"/>
          <w:szCs w:val="32"/>
        </w:rPr>
        <w:t>”</w:t>
      </w:r>
      <w:r>
        <w:rPr>
          <w:rFonts w:ascii="Times New Roman" w:eastAsia="方正仿宋_GBK" w:hAnsi="Times New Roman"/>
          <w:bCs/>
          <w:sz w:val="32"/>
          <w:szCs w:val="32"/>
        </w:rPr>
        <w:t>，加快中以常州创新园建设，着力提升江苏省中以产业技术研究院、以色列江苏创新中心、固立高端装备创新中心等平台能级，打造</w:t>
      </w:r>
      <w:r>
        <w:rPr>
          <w:rFonts w:ascii="Times New Roman" w:eastAsia="方正仿宋_GBK" w:hAnsi="Times New Roman"/>
          <w:bCs/>
          <w:sz w:val="32"/>
          <w:szCs w:val="32"/>
        </w:rPr>
        <w:t>“</w:t>
      </w:r>
      <w:r>
        <w:rPr>
          <w:rFonts w:ascii="Times New Roman" w:eastAsia="方正仿宋_GBK" w:hAnsi="Times New Roman"/>
          <w:bCs/>
          <w:sz w:val="32"/>
          <w:szCs w:val="32"/>
        </w:rPr>
        <w:t>创业热度最高、创新浓度最高、人才密度最高</w:t>
      </w:r>
      <w:r>
        <w:rPr>
          <w:rFonts w:ascii="Times New Roman" w:eastAsia="方正仿宋_GBK" w:hAnsi="Times New Roman"/>
          <w:bCs/>
          <w:sz w:val="32"/>
          <w:szCs w:val="32"/>
        </w:rPr>
        <w:t>”</w:t>
      </w:r>
      <w:r>
        <w:rPr>
          <w:rFonts w:ascii="Times New Roman" w:eastAsia="方正仿宋_GBK" w:hAnsi="Times New Roman"/>
          <w:bCs/>
          <w:sz w:val="32"/>
          <w:szCs w:val="32"/>
        </w:rPr>
        <w:t>的国际化科创园区，成为</w:t>
      </w:r>
      <w:r>
        <w:rPr>
          <w:rFonts w:ascii="Times New Roman" w:eastAsia="方正仿宋_GBK" w:hAnsi="Times New Roman"/>
          <w:bCs/>
          <w:sz w:val="32"/>
          <w:szCs w:val="32"/>
        </w:rPr>
        <w:t>“</w:t>
      </w:r>
      <w:r>
        <w:rPr>
          <w:rFonts w:ascii="Times New Roman" w:eastAsia="方正仿宋_GBK" w:hAnsi="Times New Roman"/>
          <w:bCs/>
          <w:sz w:val="32"/>
          <w:szCs w:val="32"/>
        </w:rPr>
        <w:t>中国以色列创新合作领航者</w:t>
      </w:r>
      <w:r>
        <w:rPr>
          <w:rFonts w:ascii="Times New Roman" w:eastAsia="方正仿宋_GBK" w:hAnsi="Times New Roman"/>
          <w:bCs/>
          <w:sz w:val="32"/>
          <w:szCs w:val="32"/>
        </w:rPr>
        <w:t>”</w:t>
      </w:r>
      <w:r>
        <w:rPr>
          <w:rFonts w:ascii="Times New Roman" w:eastAsia="方正仿宋_GBK" w:hAnsi="Times New Roman"/>
          <w:bCs/>
          <w:sz w:val="32"/>
          <w:szCs w:val="32"/>
        </w:rPr>
        <w:t>。支持中德（常州）创新产业园引进以德语区为主的欧洲企业</w:t>
      </w:r>
      <w:r>
        <w:rPr>
          <w:rFonts w:ascii="Times New Roman" w:eastAsia="方正仿宋_GBK" w:hAnsi="Times New Roman"/>
          <w:bCs/>
          <w:sz w:val="32"/>
          <w:szCs w:val="32"/>
        </w:rPr>
        <w:t>100</w:t>
      </w:r>
      <w:r>
        <w:rPr>
          <w:rFonts w:ascii="Times New Roman" w:eastAsia="方正仿宋_GBK" w:hAnsi="Times New Roman"/>
          <w:bCs/>
          <w:sz w:val="32"/>
          <w:szCs w:val="32"/>
        </w:rPr>
        <w:t>家，成为最具竞争力的中德合作平台。推动中</w:t>
      </w:r>
      <w:r>
        <w:rPr>
          <w:rFonts w:ascii="Times New Roman" w:eastAsia="方正仿宋_GBK" w:hAnsi="Times New Roman"/>
          <w:bCs/>
          <w:sz w:val="32"/>
          <w:szCs w:val="32"/>
        </w:rPr>
        <w:lastRenderedPageBreak/>
        <w:t>瑞（常州）国际产业创新园、中欧（常州）检验检测认证园区、中日智能制造（常州）产业园、中欧（常州）绿色创新园区加快发展。</w:t>
      </w:r>
      <w:r>
        <w:rPr>
          <w:rStyle w:val="NormalCharacter"/>
          <w:rFonts w:ascii="Times New Roman" w:eastAsia="方正仿宋_GBK" w:hAnsi="Times New Roman"/>
          <w:sz w:val="32"/>
          <w:szCs w:val="32"/>
        </w:rPr>
        <w:t>深入谋划苏澳合作园区建设，力争取得实质性进展。争取再成功创建</w:t>
      </w:r>
      <w:r>
        <w:rPr>
          <w:rStyle w:val="NormalCharacter"/>
          <w:rFonts w:ascii="Times New Roman" w:eastAsia="方正仿宋_GBK" w:hAnsi="Times New Roman"/>
          <w:sz w:val="32"/>
          <w:szCs w:val="32"/>
        </w:rPr>
        <w:t>1—2</w:t>
      </w:r>
      <w:r>
        <w:rPr>
          <w:rStyle w:val="NormalCharacter"/>
          <w:rFonts w:ascii="Times New Roman" w:eastAsia="方正仿宋_GBK" w:hAnsi="Times New Roman"/>
          <w:sz w:val="32"/>
          <w:szCs w:val="32"/>
        </w:rPr>
        <w:t>家特色创新示范园区、国际合作园区。</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z w:val="32"/>
          <w:szCs w:val="32"/>
        </w:rPr>
      </w:pPr>
      <w:r>
        <w:rPr>
          <w:rFonts w:eastAsia="方正楷体_GBK"/>
          <w:sz w:val="32"/>
          <w:szCs w:val="32"/>
        </w:rPr>
        <w:t>（五）推动园区管理体制改革。</w:t>
      </w:r>
      <w:r>
        <w:rPr>
          <w:rStyle w:val="NormalCharacter"/>
          <w:rFonts w:ascii="Times New Roman" w:eastAsia="方正仿宋_GBK" w:hAnsi="Times New Roman"/>
          <w:sz w:val="32"/>
          <w:szCs w:val="32"/>
        </w:rPr>
        <w:t>全面推进开发区治理体系和治理能力现代化，按照</w:t>
      </w:r>
      <w:r>
        <w:rPr>
          <w:rStyle w:val="NormalCharacter"/>
          <w:rFonts w:ascii="Times New Roman" w:eastAsia="方正仿宋_GBK" w:hAnsi="Times New Roman"/>
          <w:sz w:val="32"/>
          <w:szCs w:val="32"/>
        </w:rPr>
        <w:t>“</w:t>
      </w:r>
      <w:r>
        <w:rPr>
          <w:rStyle w:val="NormalCharacter"/>
          <w:rFonts w:ascii="Times New Roman" w:eastAsia="方正仿宋_GBK" w:hAnsi="Times New Roman"/>
          <w:sz w:val="32"/>
          <w:szCs w:val="32"/>
        </w:rPr>
        <w:t>精简、统一、高效</w:t>
      </w:r>
      <w:r>
        <w:rPr>
          <w:rStyle w:val="NormalCharacter"/>
          <w:rFonts w:ascii="Times New Roman" w:eastAsia="方正仿宋_GBK" w:hAnsi="Times New Roman"/>
          <w:sz w:val="32"/>
          <w:szCs w:val="32"/>
        </w:rPr>
        <w:t>”</w:t>
      </w:r>
      <w:r>
        <w:rPr>
          <w:rStyle w:val="NormalCharacter"/>
          <w:rFonts w:ascii="Times New Roman" w:eastAsia="方正仿宋_GBK" w:hAnsi="Times New Roman"/>
          <w:sz w:val="32"/>
          <w:szCs w:val="32"/>
        </w:rPr>
        <w:t>原则，大力推进开发区</w:t>
      </w:r>
      <w:r>
        <w:rPr>
          <w:rStyle w:val="NormalCharacter"/>
          <w:rFonts w:ascii="Times New Roman" w:eastAsia="方正仿宋_GBK" w:hAnsi="Times New Roman"/>
          <w:sz w:val="32"/>
          <w:szCs w:val="32"/>
        </w:rPr>
        <w:t>“</w:t>
      </w:r>
      <w:r>
        <w:rPr>
          <w:rStyle w:val="NormalCharacter"/>
          <w:rFonts w:ascii="Times New Roman" w:eastAsia="方正仿宋_GBK" w:hAnsi="Times New Roman"/>
          <w:sz w:val="32"/>
          <w:szCs w:val="32"/>
        </w:rPr>
        <w:t>去行政化</w:t>
      </w:r>
      <w:r>
        <w:rPr>
          <w:rStyle w:val="NormalCharacter"/>
          <w:rFonts w:ascii="Times New Roman" w:eastAsia="方正仿宋_GBK" w:hAnsi="Times New Roman"/>
          <w:sz w:val="32"/>
          <w:szCs w:val="32"/>
        </w:rPr>
        <w:t>”</w:t>
      </w:r>
      <w:r>
        <w:rPr>
          <w:rStyle w:val="NormalCharacter"/>
          <w:rFonts w:ascii="Times New Roman" w:eastAsia="方正仿宋_GBK" w:hAnsi="Times New Roman"/>
          <w:sz w:val="32"/>
          <w:szCs w:val="32"/>
        </w:rPr>
        <w:t>改革，实行大部制、扁平化管理。加快推进</w:t>
      </w:r>
      <w:r>
        <w:rPr>
          <w:rStyle w:val="NormalCharacter"/>
          <w:rFonts w:ascii="Times New Roman" w:eastAsia="方正仿宋_GBK" w:hAnsi="Times New Roman"/>
          <w:sz w:val="32"/>
          <w:szCs w:val="32"/>
        </w:rPr>
        <w:t>“</w:t>
      </w:r>
      <w:r>
        <w:rPr>
          <w:rStyle w:val="NormalCharacter"/>
          <w:rFonts w:ascii="Times New Roman" w:eastAsia="方正仿宋_GBK" w:hAnsi="Times New Roman"/>
          <w:sz w:val="32"/>
          <w:szCs w:val="32"/>
        </w:rPr>
        <w:t>管委会</w:t>
      </w:r>
      <w:r>
        <w:rPr>
          <w:rStyle w:val="NormalCharacter"/>
          <w:rFonts w:ascii="Times New Roman" w:eastAsia="方正仿宋_GBK" w:hAnsi="Times New Roman"/>
          <w:sz w:val="32"/>
          <w:szCs w:val="32"/>
        </w:rPr>
        <w:t>+</w:t>
      </w:r>
      <w:r>
        <w:rPr>
          <w:rStyle w:val="NormalCharacter"/>
          <w:rFonts w:ascii="Times New Roman" w:eastAsia="方正仿宋_GBK" w:hAnsi="Times New Roman"/>
          <w:sz w:val="32"/>
          <w:szCs w:val="32"/>
        </w:rPr>
        <w:t>投资公司</w:t>
      </w:r>
      <w:r>
        <w:rPr>
          <w:rStyle w:val="NormalCharacter"/>
          <w:rFonts w:ascii="Times New Roman" w:eastAsia="方正仿宋_GBK" w:hAnsi="Times New Roman"/>
          <w:sz w:val="32"/>
          <w:szCs w:val="32"/>
        </w:rPr>
        <w:t>”</w:t>
      </w:r>
      <w:r>
        <w:rPr>
          <w:rStyle w:val="NormalCharacter"/>
          <w:rFonts w:ascii="Times New Roman" w:eastAsia="方正仿宋_GBK" w:hAnsi="Times New Roman"/>
          <w:sz w:val="32"/>
          <w:szCs w:val="32"/>
        </w:rPr>
        <w:t>或完全公司化运营模式，</w:t>
      </w:r>
      <w:r>
        <w:rPr>
          <w:rFonts w:ascii="Times New Roman" w:eastAsia="方正仿宋_GBK" w:hAnsi="Times New Roman"/>
          <w:sz w:val="32"/>
          <w:szCs w:val="32"/>
        </w:rPr>
        <w:t>支持扩大资本市场融资步伐，按照国家有关规定申请上市和发行债券。</w:t>
      </w:r>
      <w:r>
        <w:rPr>
          <w:rStyle w:val="NormalCharacter"/>
          <w:rFonts w:ascii="Times New Roman" w:eastAsia="方正仿宋_GBK" w:hAnsi="Times New Roman"/>
          <w:sz w:val="32"/>
          <w:szCs w:val="32"/>
        </w:rPr>
        <w:t>加大开发区</w:t>
      </w:r>
      <w:r>
        <w:rPr>
          <w:rStyle w:val="NormalCharacter"/>
          <w:rFonts w:ascii="Times New Roman" w:eastAsia="方正仿宋_GBK" w:hAnsi="Times New Roman"/>
          <w:sz w:val="32"/>
          <w:szCs w:val="32"/>
        </w:rPr>
        <w:t>“</w:t>
      </w:r>
      <w:r>
        <w:rPr>
          <w:rStyle w:val="NormalCharacter"/>
          <w:rFonts w:ascii="Times New Roman" w:eastAsia="方正仿宋_GBK" w:hAnsi="Times New Roman"/>
          <w:sz w:val="32"/>
          <w:szCs w:val="32"/>
        </w:rPr>
        <w:t>放管服</w:t>
      </w:r>
      <w:r>
        <w:rPr>
          <w:rStyle w:val="NormalCharacter"/>
          <w:rFonts w:ascii="Times New Roman" w:eastAsia="方正仿宋_GBK" w:hAnsi="Times New Roman"/>
          <w:sz w:val="32"/>
          <w:szCs w:val="32"/>
        </w:rPr>
        <w:t>”</w:t>
      </w:r>
      <w:r>
        <w:rPr>
          <w:rStyle w:val="NormalCharacter"/>
          <w:rFonts w:ascii="Times New Roman" w:eastAsia="方正仿宋_GBK" w:hAnsi="Times New Roman"/>
          <w:sz w:val="32"/>
          <w:szCs w:val="32"/>
        </w:rPr>
        <w:t>改革力度，依法拓宽开发区赋权范围。</w:t>
      </w:r>
      <w:r>
        <w:rPr>
          <w:rFonts w:ascii="Times New Roman" w:eastAsia="方正仿宋_GBK" w:hAnsi="Times New Roman"/>
          <w:sz w:val="32"/>
          <w:szCs w:val="32"/>
        </w:rPr>
        <w:t>全面推进</w:t>
      </w:r>
      <w:r>
        <w:rPr>
          <w:rFonts w:ascii="Times New Roman" w:eastAsia="方正仿宋_GBK" w:hAnsi="Times New Roman"/>
          <w:sz w:val="32"/>
          <w:szCs w:val="32"/>
        </w:rPr>
        <w:t>“</w:t>
      </w:r>
      <w:r>
        <w:rPr>
          <w:rFonts w:ascii="Times New Roman" w:eastAsia="方正仿宋_GBK" w:hAnsi="Times New Roman"/>
          <w:sz w:val="32"/>
          <w:szCs w:val="32"/>
        </w:rPr>
        <w:t>多规合一</w:t>
      </w:r>
      <w:r>
        <w:rPr>
          <w:rFonts w:ascii="Times New Roman" w:eastAsia="方正仿宋_GBK" w:hAnsi="Times New Roman"/>
          <w:sz w:val="32"/>
          <w:szCs w:val="32"/>
        </w:rPr>
        <w:t>”</w:t>
      </w:r>
      <w:r>
        <w:rPr>
          <w:rFonts w:ascii="Times New Roman" w:eastAsia="方正仿宋_GBK" w:hAnsi="Times New Roman"/>
          <w:sz w:val="32"/>
          <w:szCs w:val="32"/>
        </w:rPr>
        <w:t>，以国家级和发展较好的省级开发区为主体，对小而散的各类乡镇工业园进行整合，拓展发展空间。支持鼓励引导有条件的开发区在境外建设产业集聚区与离岸孵化中心。</w:t>
      </w:r>
    </w:p>
    <w:p w:rsidR="00672C13" w:rsidRDefault="00D94FA1">
      <w:pPr>
        <w:overflowPunct w:val="0"/>
        <w:autoSpaceDE w:val="0"/>
        <w:autoSpaceDN w:val="0"/>
        <w:adjustRightInd w:val="0"/>
        <w:snapToGrid w:val="0"/>
        <w:spacing w:line="570" w:lineRule="exact"/>
        <w:ind w:firstLine="641"/>
        <w:rPr>
          <w:rFonts w:ascii="Times New Roman" w:eastAsia="方正黑体_GBK" w:hAnsi="Times New Roman"/>
          <w:snapToGrid w:val="0"/>
          <w:kern w:val="0"/>
          <w:sz w:val="32"/>
          <w:szCs w:val="32"/>
        </w:rPr>
      </w:pPr>
      <w:r>
        <w:rPr>
          <w:rFonts w:ascii="Times New Roman" w:eastAsia="方正黑体_GBK" w:hAnsi="Times New Roman"/>
          <w:snapToGrid w:val="0"/>
          <w:kern w:val="0"/>
          <w:sz w:val="32"/>
          <w:szCs w:val="32"/>
        </w:rPr>
        <w:t>五、提质增效，强化利用外资质量和水平</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napToGrid w:val="0"/>
          <w:kern w:val="0"/>
          <w:sz w:val="32"/>
          <w:szCs w:val="32"/>
        </w:rPr>
      </w:pPr>
      <w:r>
        <w:rPr>
          <w:rFonts w:ascii="Times New Roman" w:eastAsia="方正楷体_GBK" w:hAnsi="Times New Roman"/>
          <w:snapToGrid w:val="0"/>
          <w:kern w:val="0"/>
          <w:sz w:val="32"/>
          <w:szCs w:val="32"/>
        </w:rPr>
        <w:t>（一）聚焦重点产业优质项目。</w:t>
      </w:r>
      <w:r>
        <w:rPr>
          <w:rFonts w:ascii="Times New Roman" w:eastAsia="方正仿宋_GBK" w:hAnsi="Times New Roman"/>
          <w:snapToGrid w:val="0"/>
          <w:kern w:val="0"/>
          <w:sz w:val="32"/>
          <w:szCs w:val="32"/>
        </w:rPr>
        <w:t>注重在深化国际合作中深度融入全球产业分工体系，推动产业整体迈向中高端，全力拼抢优质项目，不断提升外资质效。</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napToGrid w:val="0"/>
          <w:kern w:val="0"/>
          <w:sz w:val="32"/>
          <w:szCs w:val="32"/>
          <w:shd w:val="pct10" w:color="auto" w:fill="FFFFFF"/>
        </w:rPr>
      </w:pPr>
      <w:r>
        <w:rPr>
          <w:rFonts w:ascii="Times New Roman" w:eastAsia="方正仿宋_GBK" w:hAnsi="Times New Roman"/>
          <w:snapToGrid w:val="0"/>
          <w:kern w:val="0"/>
          <w:sz w:val="32"/>
          <w:szCs w:val="32"/>
        </w:rPr>
        <w:t xml:space="preserve">1. </w:t>
      </w:r>
      <w:r>
        <w:rPr>
          <w:rFonts w:ascii="Times New Roman" w:eastAsia="方正仿宋_GBK" w:hAnsi="Times New Roman"/>
          <w:snapToGrid w:val="0"/>
          <w:kern w:val="0"/>
          <w:sz w:val="32"/>
          <w:szCs w:val="32"/>
        </w:rPr>
        <w:t>紧盯重点产业和项目。大力推进高端装备制造、新一代信息技术、新材料、新能源等先进制造业发展重点领域的引资引智，加强在智能制造、物联网、云计算、生物医药等战略性新兴产业领域的国际合作，积极引进检验检测、知识产权服务、融资租赁、商业保理、会展业以及基于互联网的</w:t>
      </w:r>
      <w:r>
        <w:rPr>
          <w:rFonts w:ascii="Times New Roman" w:eastAsia="方正仿宋_GBK" w:hAnsi="Times New Roman"/>
          <w:snapToGrid w:val="0"/>
          <w:kern w:val="0"/>
          <w:sz w:val="32"/>
          <w:szCs w:val="32"/>
        </w:rPr>
        <w:lastRenderedPageBreak/>
        <w:t>平台经济、工业设计等新兴业态，积极扩大教育、医疗、养老、文化等生活服务业领域开放力度。围绕重大项目主题年活动，精心组织好科技经贸洽谈会和上海、深圳经贸活动等各类境内外招商活动，聚焦德国、日本等重点国别和地区，</w:t>
      </w:r>
      <w:bookmarkStart w:id="8" w:name="OLE_LINK6"/>
      <w:bookmarkStart w:id="9" w:name="OLE_LINK4"/>
      <w:r>
        <w:rPr>
          <w:rFonts w:ascii="Times New Roman" w:eastAsia="方正仿宋_GBK" w:hAnsi="Times New Roman"/>
          <w:snapToGrid w:val="0"/>
          <w:kern w:val="0"/>
          <w:sz w:val="32"/>
          <w:szCs w:val="32"/>
        </w:rPr>
        <w:t>持续对接上海和深圳，大力争取高技术高效益高附加值外资项目</w:t>
      </w:r>
      <w:bookmarkEnd w:id="8"/>
      <w:bookmarkEnd w:id="9"/>
      <w:r>
        <w:rPr>
          <w:rFonts w:ascii="Times New Roman" w:eastAsia="方正仿宋_GBK" w:hAnsi="Times New Roman"/>
          <w:snapToGrid w:val="0"/>
          <w:kern w:val="0"/>
          <w:sz w:val="32"/>
          <w:szCs w:val="32"/>
        </w:rPr>
        <w:t>，努力承接一线城市资本、产业、人才溢出和创新团队嫁接效应，力争超</w:t>
      </w:r>
      <w:r>
        <w:rPr>
          <w:rFonts w:ascii="Times New Roman" w:eastAsia="方正仿宋_GBK" w:hAnsi="Times New Roman"/>
          <w:snapToGrid w:val="0"/>
          <w:kern w:val="0"/>
          <w:sz w:val="32"/>
          <w:szCs w:val="32"/>
        </w:rPr>
        <w:t>5</w:t>
      </w:r>
      <w:r>
        <w:rPr>
          <w:rFonts w:ascii="Times New Roman" w:eastAsia="方正仿宋_GBK" w:hAnsi="Times New Roman"/>
          <w:snapToGrid w:val="0"/>
          <w:kern w:val="0"/>
          <w:sz w:val="32"/>
          <w:szCs w:val="32"/>
        </w:rPr>
        <w:t>亿、超</w:t>
      </w:r>
      <w:r>
        <w:rPr>
          <w:rFonts w:ascii="Times New Roman" w:eastAsia="方正仿宋_GBK" w:hAnsi="Times New Roman"/>
          <w:snapToGrid w:val="0"/>
          <w:kern w:val="0"/>
          <w:sz w:val="32"/>
          <w:szCs w:val="32"/>
        </w:rPr>
        <w:t>10</w:t>
      </w:r>
      <w:r>
        <w:rPr>
          <w:rFonts w:ascii="Times New Roman" w:eastAsia="方正仿宋_GBK" w:hAnsi="Times New Roman"/>
          <w:snapToGrid w:val="0"/>
          <w:kern w:val="0"/>
          <w:sz w:val="32"/>
          <w:szCs w:val="32"/>
        </w:rPr>
        <w:t>亿美元外资重大项目取得新突破。</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 xml:space="preserve">2. </w:t>
      </w:r>
      <w:r>
        <w:rPr>
          <w:rFonts w:ascii="Times New Roman" w:eastAsia="方正仿宋_GBK" w:hAnsi="Times New Roman"/>
          <w:snapToGrid w:val="0"/>
          <w:kern w:val="0"/>
          <w:sz w:val="32"/>
          <w:szCs w:val="32"/>
        </w:rPr>
        <w:t>强化突出</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双招双引</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。加强产业项目科技创新、人才使用、产出效益等综合评价，着力招引世界</w:t>
      </w:r>
      <w:r>
        <w:rPr>
          <w:rFonts w:ascii="Times New Roman" w:eastAsia="方正仿宋_GBK" w:hAnsi="Times New Roman"/>
          <w:snapToGrid w:val="0"/>
          <w:kern w:val="0"/>
          <w:sz w:val="32"/>
          <w:szCs w:val="32"/>
        </w:rPr>
        <w:t>500</w:t>
      </w:r>
      <w:r>
        <w:rPr>
          <w:rFonts w:ascii="Times New Roman" w:eastAsia="方正仿宋_GBK" w:hAnsi="Times New Roman"/>
          <w:snapToGrid w:val="0"/>
          <w:kern w:val="0"/>
          <w:sz w:val="32"/>
          <w:szCs w:val="32"/>
        </w:rPr>
        <w:t>强旗舰项目、全球细分行业</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隐形冠军</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项目、高科技</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独角兽</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项目，以知识密集型产业项目引进，催生科技创新、人才集聚的连锁效应。围绕先进制造业集群培育和产业链关键环节科技攻关，突破招引研究院所、新型研发机构、科技创新服务机构等项目，带动产业集群价值链整体提升。紧扣产业链、创新链人才需求，以</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龙城英才计划</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为引领，精准招引</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双创</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人才项目，广泛集聚</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众创</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人才项目，全面吸引各领域各层次人才，为产业发展、科技创新提供强有力的人才支撑。</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 xml:space="preserve">3. </w:t>
      </w:r>
      <w:r>
        <w:rPr>
          <w:rFonts w:ascii="Times New Roman" w:eastAsia="方正仿宋_GBK" w:hAnsi="Times New Roman"/>
          <w:snapToGrid w:val="0"/>
          <w:kern w:val="0"/>
          <w:sz w:val="32"/>
          <w:szCs w:val="32"/>
        </w:rPr>
        <w:t>发展外资总部经济。完善总部经济促进政策体系，建立地区总部和功能性机构培育梯队，加强递延纳税政策、总部政策、到账奖励政策等增资政策宣传，引导企业以新增投资、人民币利润再投资、债转股、无形资产出资、资本公积转增等多种方式实现增资扩股，鼓励引导外资企业在我市总部化、规模化、基地化发展，对经认定的省级地区总部和功</w:t>
      </w:r>
      <w:r>
        <w:rPr>
          <w:rFonts w:ascii="Times New Roman" w:eastAsia="方正仿宋_GBK" w:hAnsi="Times New Roman"/>
          <w:snapToGrid w:val="0"/>
          <w:kern w:val="0"/>
          <w:sz w:val="32"/>
          <w:szCs w:val="32"/>
        </w:rPr>
        <w:lastRenderedPageBreak/>
        <w:t>能性机构、市级区域性外资总部，给予一定奖励并享受相关便利化措施。鼓励外资与本土企业强强联合，支持外资以并购等方式参与我市企业改组改造和兼并重组，积极引导外企与本地民企开展协作配套，支持存量地区总部提升投资和区域管理层级，鼓励功能性企业从单一功能向多种功能叠加转型。</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十四五</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期间，初步建成具有一定影响力的区域性外资总部经济集聚区。</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napToGrid w:val="0"/>
          <w:kern w:val="0"/>
          <w:sz w:val="32"/>
          <w:szCs w:val="32"/>
        </w:rPr>
      </w:pPr>
      <w:r>
        <w:rPr>
          <w:rFonts w:ascii="Times New Roman" w:eastAsia="方正楷体_GBK" w:hAnsi="Times New Roman"/>
          <w:snapToGrid w:val="0"/>
          <w:kern w:val="0"/>
          <w:sz w:val="32"/>
          <w:szCs w:val="32"/>
        </w:rPr>
        <w:t>（二）聚焦招商引资方式创新。</w:t>
      </w:r>
      <w:r>
        <w:rPr>
          <w:rFonts w:ascii="Times New Roman" w:eastAsia="方正仿宋_GBK" w:hAnsi="Times New Roman"/>
          <w:snapToGrid w:val="0"/>
          <w:kern w:val="0"/>
          <w:sz w:val="32"/>
          <w:szCs w:val="32"/>
        </w:rPr>
        <w:t>创新招商方式，优化引资环境，健全体制机制，完善投资促进网络，切实提升招商实效。</w:t>
      </w:r>
    </w:p>
    <w:p w:rsidR="00672C13" w:rsidRDefault="00D94FA1">
      <w:pPr>
        <w:overflowPunct w:val="0"/>
        <w:autoSpaceDE w:val="0"/>
        <w:autoSpaceDN w:val="0"/>
        <w:adjustRightInd w:val="0"/>
        <w:snapToGrid w:val="0"/>
        <w:spacing w:line="570" w:lineRule="exact"/>
        <w:ind w:firstLine="641"/>
        <w:rPr>
          <w:rStyle w:val="NormalCharacter"/>
          <w:rFonts w:ascii="Times New Roman" w:eastAsia="方正仿宋_GBK" w:hAnsi="Times New Roman"/>
          <w:bCs/>
          <w:snapToGrid w:val="0"/>
          <w:kern w:val="0"/>
          <w:sz w:val="32"/>
          <w:szCs w:val="32"/>
        </w:rPr>
      </w:pPr>
      <w:r>
        <w:rPr>
          <w:rFonts w:ascii="Times New Roman" w:eastAsia="方正仿宋_GBK" w:hAnsi="Times New Roman"/>
          <w:bCs/>
          <w:snapToGrid w:val="0"/>
          <w:kern w:val="0"/>
          <w:sz w:val="32"/>
          <w:szCs w:val="32"/>
        </w:rPr>
        <w:t xml:space="preserve">1. </w:t>
      </w:r>
      <w:r>
        <w:rPr>
          <w:rFonts w:ascii="Times New Roman" w:eastAsia="方正仿宋_GBK" w:hAnsi="Times New Roman"/>
          <w:bCs/>
          <w:snapToGrid w:val="0"/>
          <w:kern w:val="0"/>
          <w:sz w:val="32"/>
          <w:szCs w:val="32"/>
        </w:rPr>
        <w:t>产业招商。</w:t>
      </w:r>
      <w:r>
        <w:rPr>
          <w:rStyle w:val="NormalCharacter"/>
          <w:rFonts w:ascii="Times New Roman" w:eastAsia="方正仿宋_GBK" w:hAnsi="Times New Roman"/>
          <w:bCs/>
          <w:snapToGrid w:val="0"/>
          <w:kern w:val="0"/>
          <w:sz w:val="32"/>
          <w:szCs w:val="32"/>
        </w:rPr>
        <w:t>聚焦</w:t>
      </w:r>
      <w:r>
        <w:rPr>
          <w:rStyle w:val="NormalCharacter"/>
          <w:rFonts w:ascii="Times New Roman" w:eastAsia="方正仿宋_GBK" w:hAnsi="Times New Roman"/>
          <w:bCs/>
          <w:snapToGrid w:val="0"/>
          <w:kern w:val="0"/>
          <w:sz w:val="32"/>
          <w:szCs w:val="32"/>
        </w:rPr>
        <w:t>“253”</w:t>
      </w:r>
      <w:r>
        <w:rPr>
          <w:rStyle w:val="NormalCharacter"/>
          <w:rFonts w:ascii="Times New Roman" w:eastAsia="方正仿宋_GBK" w:hAnsi="Times New Roman"/>
          <w:bCs/>
          <w:snapToGrid w:val="0"/>
          <w:kern w:val="0"/>
          <w:sz w:val="32"/>
          <w:szCs w:val="32"/>
        </w:rPr>
        <w:t>先进制造业产业集群，用好全市产业招商地图，建立健全产业链招商目录库，尤其要围绕生物医药及医疗器械、集成电路等产业，沿着产业链上下游吸引重大项目，大力招引跨国公司在我市设立投资性公司、创投公司等投资类企业，力争实现</w:t>
      </w:r>
      <w:r>
        <w:rPr>
          <w:rStyle w:val="NormalCharacter"/>
          <w:rFonts w:ascii="Times New Roman" w:eastAsia="方正仿宋_GBK" w:hAnsi="Times New Roman"/>
          <w:bCs/>
          <w:snapToGrid w:val="0"/>
          <w:kern w:val="0"/>
          <w:sz w:val="32"/>
          <w:szCs w:val="32"/>
        </w:rPr>
        <w:t>“</w:t>
      </w:r>
      <w:r>
        <w:rPr>
          <w:rStyle w:val="NormalCharacter"/>
          <w:rFonts w:ascii="Times New Roman" w:eastAsia="方正仿宋_GBK" w:hAnsi="Times New Roman"/>
          <w:bCs/>
          <w:snapToGrid w:val="0"/>
          <w:kern w:val="0"/>
          <w:sz w:val="32"/>
          <w:szCs w:val="32"/>
        </w:rPr>
        <w:t>一带多</w:t>
      </w:r>
      <w:r>
        <w:rPr>
          <w:rStyle w:val="NormalCharacter"/>
          <w:rFonts w:ascii="Times New Roman" w:eastAsia="方正仿宋_GBK" w:hAnsi="Times New Roman"/>
          <w:bCs/>
          <w:snapToGrid w:val="0"/>
          <w:kern w:val="0"/>
          <w:sz w:val="32"/>
          <w:szCs w:val="32"/>
        </w:rPr>
        <w:t>”</w:t>
      </w:r>
      <w:r>
        <w:rPr>
          <w:rStyle w:val="NormalCharacter"/>
          <w:rFonts w:ascii="Times New Roman" w:eastAsia="方正仿宋_GBK" w:hAnsi="Times New Roman"/>
          <w:bCs/>
          <w:snapToGrid w:val="0"/>
          <w:kern w:val="0"/>
          <w:sz w:val="32"/>
          <w:szCs w:val="32"/>
        </w:rPr>
        <w:t>的引资裂变。</w:t>
      </w:r>
    </w:p>
    <w:p w:rsidR="00672C13" w:rsidRDefault="00D94FA1">
      <w:pPr>
        <w:overflowPunct w:val="0"/>
        <w:autoSpaceDE w:val="0"/>
        <w:autoSpaceDN w:val="0"/>
        <w:adjustRightInd w:val="0"/>
        <w:snapToGrid w:val="0"/>
        <w:spacing w:line="570" w:lineRule="exact"/>
        <w:ind w:firstLine="641"/>
        <w:rPr>
          <w:rStyle w:val="NormalCharacter"/>
          <w:rFonts w:ascii="Times New Roman" w:eastAsia="方正仿宋_GBK" w:hAnsi="Times New Roman"/>
          <w:bCs/>
          <w:snapToGrid w:val="0"/>
          <w:kern w:val="0"/>
          <w:sz w:val="32"/>
          <w:szCs w:val="32"/>
        </w:rPr>
      </w:pPr>
      <w:r>
        <w:rPr>
          <w:rFonts w:ascii="Times New Roman" w:eastAsia="方正仿宋_GBK" w:hAnsi="Times New Roman"/>
          <w:bCs/>
          <w:snapToGrid w:val="0"/>
          <w:kern w:val="0"/>
          <w:sz w:val="32"/>
          <w:szCs w:val="32"/>
        </w:rPr>
        <w:t xml:space="preserve">2. </w:t>
      </w:r>
      <w:r>
        <w:rPr>
          <w:rFonts w:ascii="Times New Roman" w:eastAsia="方正仿宋_GBK" w:hAnsi="Times New Roman"/>
          <w:bCs/>
          <w:snapToGrid w:val="0"/>
          <w:kern w:val="0"/>
          <w:sz w:val="32"/>
          <w:szCs w:val="32"/>
        </w:rPr>
        <w:t>基金招商。</w:t>
      </w:r>
      <w:r>
        <w:rPr>
          <w:rStyle w:val="NormalCharacter"/>
          <w:rFonts w:ascii="Times New Roman" w:eastAsia="方正仿宋_GBK" w:hAnsi="Times New Roman"/>
          <w:bCs/>
          <w:snapToGrid w:val="0"/>
          <w:kern w:val="0"/>
          <w:sz w:val="32"/>
          <w:szCs w:val="32"/>
        </w:rPr>
        <w:t>发挥产业基金招引重大项目的作用，推动产业与金融融合发展，开启</w:t>
      </w:r>
      <w:r>
        <w:rPr>
          <w:rStyle w:val="NormalCharacter"/>
          <w:rFonts w:ascii="Times New Roman" w:eastAsia="方正仿宋_GBK" w:hAnsi="Times New Roman"/>
          <w:bCs/>
          <w:snapToGrid w:val="0"/>
          <w:kern w:val="0"/>
          <w:sz w:val="32"/>
          <w:szCs w:val="32"/>
        </w:rPr>
        <w:t>“</w:t>
      </w:r>
      <w:r>
        <w:rPr>
          <w:rStyle w:val="NormalCharacter"/>
          <w:rFonts w:ascii="Times New Roman" w:eastAsia="方正仿宋_GBK" w:hAnsi="Times New Roman"/>
          <w:bCs/>
          <w:snapToGrid w:val="0"/>
          <w:kern w:val="0"/>
          <w:sz w:val="32"/>
          <w:szCs w:val="32"/>
        </w:rPr>
        <w:t>基金招商</w:t>
      </w:r>
      <w:r>
        <w:rPr>
          <w:rStyle w:val="NormalCharacter"/>
          <w:rFonts w:ascii="Times New Roman" w:eastAsia="方正仿宋_GBK" w:hAnsi="Times New Roman"/>
          <w:bCs/>
          <w:snapToGrid w:val="0"/>
          <w:kern w:val="0"/>
          <w:sz w:val="32"/>
          <w:szCs w:val="32"/>
        </w:rPr>
        <w:t>”</w:t>
      </w:r>
      <w:r>
        <w:rPr>
          <w:rStyle w:val="NormalCharacter"/>
          <w:rFonts w:ascii="Times New Roman" w:eastAsia="方正仿宋_GBK" w:hAnsi="Times New Roman"/>
          <w:bCs/>
          <w:snapToGrid w:val="0"/>
          <w:kern w:val="0"/>
          <w:sz w:val="32"/>
          <w:szCs w:val="32"/>
        </w:rPr>
        <w:t>、</w:t>
      </w:r>
      <w:r>
        <w:rPr>
          <w:rStyle w:val="NormalCharacter"/>
          <w:rFonts w:ascii="Times New Roman" w:eastAsia="方正仿宋_GBK" w:hAnsi="Times New Roman"/>
          <w:bCs/>
          <w:snapToGrid w:val="0"/>
          <w:kern w:val="0"/>
          <w:sz w:val="32"/>
          <w:szCs w:val="32"/>
        </w:rPr>
        <w:t>“</w:t>
      </w:r>
      <w:r>
        <w:rPr>
          <w:rStyle w:val="NormalCharacter"/>
          <w:rFonts w:ascii="Times New Roman" w:eastAsia="方正仿宋_GBK" w:hAnsi="Times New Roman"/>
          <w:bCs/>
          <w:snapToGrid w:val="0"/>
          <w:kern w:val="0"/>
          <w:sz w:val="32"/>
          <w:szCs w:val="32"/>
        </w:rPr>
        <w:t>金融招商</w:t>
      </w:r>
      <w:r>
        <w:rPr>
          <w:rStyle w:val="NormalCharacter"/>
          <w:rFonts w:ascii="Times New Roman" w:eastAsia="方正仿宋_GBK" w:hAnsi="Times New Roman"/>
          <w:bCs/>
          <w:snapToGrid w:val="0"/>
          <w:kern w:val="0"/>
          <w:sz w:val="32"/>
          <w:szCs w:val="32"/>
        </w:rPr>
        <w:t>”</w:t>
      </w:r>
      <w:r>
        <w:rPr>
          <w:rStyle w:val="NormalCharacter"/>
          <w:rFonts w:ascii="Times New Roman" w:eastAsia="方正仿宋_GBK" w:hAnsi="Times New Roman"/>
          <w:bCs/>
          <w:snapToGrid w:val="0"/>
          <w:kern w:val="0"/>
          <w:sz w:val="32"/>
          <w:szCs w:val="32"/>
        </w:rPr>
        <w:t>的新模式。运作好市、区两级政府产业基金，成立</w:t>
      </w:r>
      <w:r>
        <w:rPr>
          <w:rStyle w:val="NormalCharacter"/>
          <w:rFonts w:ascii="Times New Roman" w:eastAsia="方正仿宋_GBK" w:hAnsi="Times New Roman"/>
          <w:bCs/>
          <w:snapToGrid w:val="0"/>
          <w:kern w:val="0"/>
          <w:sz w:val="32"/>
          <w:szCs w:val="32"/>
        </w:rPr>
        <w:t>400</w:t>
      </w:r>
      <w:r>
        <w:rPr>
          <w:rStyle w:val="NormalCharacter"/>
          <w:rFonts w:ascii="Times New Roman" w:eastAsia="方正仿宋_GBK" w:hAnsi="Times New Roman"/>
          <w:bCs/>
          <w:snapToGrid w:val="0"/>
          <w:kern w:val="0"/>
          <w:sz w:val="32"/>
          <w:szCs w:val="32"/>
        </w:rPr>
        <w:t>亿的科技创新基金，通过整合政策、资金、产业等各项资源，建立引导基金与社会资金、资本与管理团队互动互促、优势互补的投资管理体系，打造政府、产业、资本三方互动平台，形成产业基金招商的集群优势。</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napToGrid w:val="0"/>
          <w:kern w:val="0"/>
          <w:sz w:val="32"/>
          <w:szCs w:val="32"/>
        </w:rPr>
      </w:pPr>
      <w:r>
        <w:rPr>
          <w:rFonts w:ascii="Times New Roman" w:eastAsia="方正仿宋_GBK" w:hAnsi="Times New Roman"/>
          <w:bCs/>
          <w:snapToGrid w:val="0"/>
          <w:kern w:val="0"/>
          <w:sz w:val="32"/>
          <w:szCs w:val="32"/>
        </w:rPr>
        <w:t xml:space="preserve">3. </w:t>
      </w:r>
      <w:r>
        <w:rPr>
          <w:rFonts w:ascii="Times New Roman" w:eastAsia="方正仿宋_GBK" w:hAnsi="Times New Roman"/>
          <w:bCs/>
          <w:snapToGrid w:val="0"/>
          <w:kern w:val="0"/>
          <w:sz w:val="32"/>
          <w:szCs w:val="32"/>
        </w:rPr>
        <w:t>科技招商。充分对接上海、深圳等重点城市科技园区，通过人才引项目，采用</w:t>
      </w:r>
      <w:r>
        <w:rPr>
          <w:rFonts w:ascii="Times New Roman" w:eastAsia="方正仿宋_GBK" w:hAnsi="Times New Roman"/>
          <w:bCs/>
          <w:snapToGrid w:val="0"/>
          <w:kern w:val="0"/>
          <w:sz w:val="32"/>
          <w:szCs w:val="32"/>
        </w:rPr>
        <w:t>“</w:t>
      </w:r>
      <w:r>
        <w:rPr>
          <w:rFonts w:ascii="Times New Roman" w:eastAsia="方正仿宋_GBK" w:hAnsi="Times New Roman"/>
          <w:bCs/>
          <w:snapToGrid w:val="0"/>
          <w:kern w:val="0"/>
          <w:sz w:val="32"/>
          <w:szCs w:val="32"/>
        </w:rPr>
        <w:t>团队</w:t>
      </w:r>
      <w:r>
        <w:rPr>
          <w:rFonts w:ascii="Times New Roman" w:eastAsia="方正仿宋_GBK" w:hAnsi="Times New Roman"/>
          <w:bCs/>
          <w:snapToGrid w:val="0"/>
          <w:kern w:val="0"/>
          <w:sz w:val="32"/>
          <w:szCs w:val="32"/>
        </w:rPr>
        <w:t>+</w:t>
      </w:r>
      <w:r>
        <w:rPr>
          <w:rFonts w:ascii="Times New Roman" w:eastAsia="方正仿宋_GBK" w:hAnsi="Times New Roman"/>
          <w:bCs/>
          <w:snapToGrid w:val="0"/>
          <w:kern w:val="0"/>
          <w:sz w:val="32"/>
          <w:szCs w:val="32"/>
        </w:rPr>
        <w:t>基金</w:t>
      </w:r>
      <w:r>
        <w:rPr>
          <w:rFonts w:ascii="Times New Roman" w:eastAsia="方正仿宋_GBK" w:hAnsi="Times New Roman"/>
          <w:bCs/>
          <w:snapToGrid w:val="0"/>
          <w:kern w:val="0"/>
          <w:sz w:val="32"/>
          <w:szCs w:val="32"/>
        </w:rPr>
        <w:t>+</w:t>
      </w:r>
      <w:r>
        <w:rPr>
          <w:rFonts w:ascii="Times New Roman" w:eastAsia="方正仿宋_GBK" w:hAnsi="Times New Roman"/>
          <w:bCs/>
          <w:snapToGrid w:val="0"/>
          <w:kern w:val="0"/>
          <w:sz w:val="32"/>
          <w:szCs w:val="32"/>
        </w:rPr>
        <w:t>资金</w:t>
      </w:r>
      <w:r>
        <w:rPr>
          <w:rFonts w:ascii="Times New Roman" w:eastAsia="方正仿宋_GBK" w:hAnsi="Times New Roman"/>
          <w:bCs/>
          <w:snapToGrid w:val="0"/>
          <w:kern w:val="0"/>
          <w:sz w:val="32"/>
          <w:szCs w:val="32"/>
        </w:rPr>
        <w:t>”</w:t>
      </w:r>
      <w:r>
        <w:rPr>
          <w:rFonts w:ascii="Times New Roman" w:eastAsia="方正仿宋_GBK" w:hAnsi="Times New Roman"/>
          <w:bCs/>
          <w:snapToGrid w:val="0"/>
          <w:kern w:val="0"/>
          <w:sz w:val="32"/>
          <w:szCs w:val="32"/>
        </w:rPr>
        <w:t>的模式，撬动项目</w:t>
      </w:r>
      <w:r>
        <w:rPr>
          <w:rFonts w:ascii="Times New Roman" w:eastAsia="方正仿宋_GBK" w:hAnsi="Times New Roman"/>
          <w:bCs/>
          <w:snapToGrid w:val="0"/>
          <w:kern w:val="0"/>
          <w:sz w:val="32"/>
          <w:szCs w:val="32"/>
        </w:rPr>
        <w:lastRenderedPageBreak/>
        <w:t>嫁接落户我市。探索借鉴</w:t>
      </w:r>
      <w:r>
        <w:rPr>
          <w:rFonts w:ascii="Times New Roman" w:eastAsia="方正仿宋_GBK" w:hAnsi="Times New Roman"/>
          <w:snapToGrid w:val="0"/>
          <w:kern w:val="0"/>
          <w:sz w:val="32"/>
          <w:szCs w:val="32"/>
        </w:rPr>
        <w:t>深圳星河</w:t>
      </w:r>
      <w:r>
        <w:rPr>
          <w:rFonts w:ascii="Times New Roman" w:eastAsia="方正仿宋_GBK" w:hAnsi="Times New Roman"/>
          <w:snapToGrid w:val="0"/>
          <w:kern w:val="0"/>
          <w:sz w:val="32"/>
          <w:szCs w:val="32"/>
        </w:rPr>
        <w:t>WORLD</w:t>
      </w:r>
      <w:r>
        <w:rPr>
          <w:rFonts w:ascii="Times New Roman" w:eastAsia="方正仿宋_GBK" w:hAnsi="Times New Roman"/>
          <w:snapToGrid w:val="0"/>
          <w:kern w:val="0"/>
          <w:sz w:val="32"/>
          <w:szCs w:val="32"/>
        </w:rPr>
        <w:t>采取的</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产城投融</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运营模式，以</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园区</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社区</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房东</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股东</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方式集聚孵化新兴产业、高科技企业。统筹全市驻外招商资源，市和辖市区在上海、北京、深圳等重点城市设经贸联络处，在美国、德国、日本等设立海外经贸联络处和海外人才工作站，建立信息沟通和互动联动机制，协同开展驻点招商。</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napToGrid w:val="0"/>
          <w:kern w:val="0"/>
          <w:sz w:val="32"/>
          <w:szCs w:val="32"/>
        </w:rPr>
      </w:pPr>
      <w:r>
        <w:rPr>
          <w:rFonts w:ascii="Times New Roman" w:eastAsia="方正仿宋_GBK" w:hAnsi="Times New Roman"/>
          <w:bCs/>
          <w:snapToGrid w:val="0"/>
          <w:kern w:val="0"/>
          <w:sz w:val="32"/>
          <w:szCs w:val="32"/>
        </w:rPr>
        <w:t xml:space="preserve">4. </w:t>
      </w:r>
      <w:r>
        <w:rPr>
          <w:rFonts w:ascii="Times New Roman" w:eastAsia="方正仿宋_GBK" w:hAnsi="Times New Roman"/>
          <w:bCs/>
          <w:snapToGrid w:val="0"/>
          <w:kern w:val="0"/>
          <w:sz w:val="32"/>
          <w:szCs w:val="32"/>
        </w:rPr>
        <w:t>代理招商。</w:t>
      </w:r>
      <w:r>
        <w:rPr>
          <w:rFonts w:ascii="Times New Roman" w:eastAsia="方正仿宋_GBK" w:hAnsi="Times New Roman"/>
          <w:snapToGrid w:val="0"/>
          <w:kern w:val="0"/>
          <w:sz w:val="32"/>
          <w:szCs w:val="32"/>
        </w:rPr>
        <w:t>对接国内外著名中介机构、商会、协会等招商平台和渠道，进一步扩大合作深度，采用战略联盟、授权代理、专项负责等合作模式，放大中介招商的市场力量。密切与各地从事招商工作、掌握项目资源的市场人士的联系，采用战略合作、聘请雇佣、外聘兼职、项目落户奖励等多种形式，拓展项目信息渠道。鼓励以商引商，对招商项目引荐人给予一定的奖励。</w:t>
      </w:r>
    </w:p>
    <w:p w:rsidR="00672C13" w:rsidRDefault="00D94FA1">
      <w:pPr>
        <w:overflowPunct w:val="0"/>
        <w:autoSpaceDE w:val="0"/>
        <w:autoSpaceDN w:val="0"/>
        <w:adjustRightInd w:val="0"/>
        <w:snapToGrid w:val="0"/>
        <w:spacing w:line="570" w:lineRule="exact"/>
        <w:ind w:firstLine="641"/>
        <w:rPr>
          <w:rFonts w:ascii="Times New Roman" w:eastAsia="方正楷体_GBK" w:hAnsi="Times New Roman"/>
          <w:snapToGrid w:val="0"/>
          <w:kern w:val="0"/>
          <w:sz w:val="32"/>
          <w:szCs w:val="32"/>
        </w:rPr>
      </w:pPr>
      <w:r>
        <w:rPr>
          <w:rFonts w:ascii="Times New Roman" w:eastAsia="方正楷体_GBK" w:hAnsi="Times New Roman"/>
          <w:snapToGrid w:val="0"/>
          <w:kern w:val="0"/>
          <w:sz w:val="32"/>
          <w:szCs w:val="32"/>
        </w:rPr>
        <w:t>（三）聚焦招商队伍建设</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 xml:space="preserve">1. </w:t>
      </w:r>
      <w:r>
        <w:rPr>
          <w:rFonts w:ascii="Times New Roman" w:eastAsia="方正仿宋_GBK" w:hAnsi="Times New Roman"/>
          <w:bCs/>
          <w:snapToGrid w:val="0"/>
          <w:kern w:val="0"/>
          <w:sz w:val="32"/>
          <w:szCs w:val="32"/>
        </w:rPr>
        <w:t>建好队伍</w:t>
      </w:r>
      <w:r>
        <w:rPr>
          <w:rFonts w:ascii="Times New Roman" w:eastAsia="方正仿宋_GBK" w:hAnsi="Times New Roman"/>
          <w:snapToGrid w:val="0"/>
          <w:kern w:val="0"/>
          <w:sz w:val="32"/>
          <w:szCs w:val="32"/>
        </w:rPr>
        <w:t>。坚持招商引资</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一把手</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工程，推动辖市区党政主要领导亲自招、亲自引、亲自推，敦促板块和开发区配强招商干部队伍。把招商人才纳入</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龙城英才计划</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面向全国集聚招商引资领军型人才。建立灵活用人机制，强化市级招商平台建设，辖市区编制、岗位、资源向招商一线倾斜，鼓励各地以市场化机制录用招商人员。加大市级部门与辖市区干部交流力度，拓展各区域间招商人员的互派挂职，实现上下联动、多层次多岗位锻炼。组建招商顾问团队，提高招商引资的科学化决策水平。加强双招双引培训，并纳入年度考核。</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z w:val="32"/>
          <w:szCs w:val="32"/>
        </w:rPr>
      </w:pPr>
      <w:r>
        <w:rPr>
          <w:rFonts w:ascii="Times New Roman" w:eastAsia="方正仿宋_GBK" w:hAnsi="Times New Roman"/>
          <w:snapToGrid w:val="0"/>
          <w:kern w:val="0"/>
          <w:sz w:val="32"/>
          <w:szCs w:val="32"/>
        </w:rPr>
        <w:lastRenderedPageBreak/>
        <w:t xml:space="preserve">2. </w:t>
      </w:r>
      <w:r>
        <w:rPr>
          <w:rFonts w:ascii="Times New Roman" w:eastAsia="方正仿宋_GBK" w:hAnsi="Times New Roman"/>
          <w:bCs/>
          <w:snapToGrid w:val="0"/>
          <w:kern w:val="0"/>
          <w:sz w:val="32"/>
          <w:szCs w:val="32"/>
        </w:rPr>
        <w:t>强化激励</w:t>
      </w:r>
      <w:r>
        <w:rPr>
          <w:rFonts w:ascii="Times New Roman" w:eastAsia="方正仿宋_GBK" w:hAnsi="Times New Roman"/>
          <w:snapToGrid w:val="0"/>
          <w:kern w:val="0"/>
          <w:sz w:val="32"/>
          <w:szCs w:val="32"/>
        </w:rPr>
        <w:t>。</w:t>
      </w:r>
      <w:r>
        <w:rPr>
          <w:rFonts w:ascii="Times New Roman" w:eastAsia="方正仿宋_GBK" w:hAnsi="Times New Roman"/>
          <w:sz w:val="32"/>
          <w:szCs w:val="32"/>
        </w:rPr>
        <w:t>畅通招商干部使用、晋升渠道，支持对招商引资作出重大突出贡献或多年从事招商引资工作且业绩稳定的招商工作人员在提拔使用、身份转换等方面给予优先考虑，推荐能力较强、经验丰富的招商人员到国有公司任职。支持开发区在招商团队内部实行企业化管理模式和绩效薪酬制度，对招商一线岗位，实行特岗特薪。面向全市各级招商队伍，继续做好金牌、银牌、铜牌招商能手评选工作。鼓励各辖市区对项目招引作出实质性贡献的招商部门、团队人员及项目服务成效突出的单位给予奖励，表现优异的个人给予记功奖励。</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z w:val="32"/>
          <w:szCs w:val="32"/>
        </w:rPr>
      </w:pPr>
      <w:r>
        <w:rPr>
          <w:rFonts w:ascii="Times New Roman" w:eastAsia="方正仿宋_GBK" w:hAnsi="Times New Roman"/>
          <w:snapToGrid w:val="0"/>
          <w:kern w:val="0"/>
          <w:sz w:val="32"/>
          <w:szCs w:val="32"/>
        </w:rPr>
        <w:t xml:space="preserve">3. </w:t>
      </w:r>
      <w:r>
        <w:rPr>
          <w:rFonts w:ascii="Times New Roman" w:eastAsia="方正仿宋_GBK" w:hAnsi="Times New Roman"/>
          <w:bCs/>
          <w:snapToGrid w:val="0"/>
          <w:kern w:val="0"/>
          <w:sz w:val="32"/>
          <w:szCs w:val="32"/>
        </w:rPr>
        <w:t>完善机制</w:t>
      </w:r>
      <w:r>
        <w:rPr>
          <w:rFonts w:ascii="Times New Roman" w:eastAsia="方正仿宋_GBK" w:hAnsi="Times New Roman"/>
          <w:snapToGrid w:val="0"/>
          <w:kern w:val="0"/>
          <w:sz w:val="32"/>
          <w:szCs w:val="32"/>
        </w:rPr>
        <w:t>。</w:t>
      </w:r>
      <w:r>
        <w:rPr>
          <w:rFonts w:ascii="Times New Roman" w:eastAsia="方正仿宋_GBK" w:hAnsi="Times New Roman"/>
          <w:sz w:val="32"/>
          <w:szCs w:val="32"/>
        </w:rPr>
        <w:t>建立市领导挂钩联系优势产业链制度，统筹推进产业链招商引资和重大项目建设。强化市区统筹联动机制，坚持全市</w:t>
      </w:r>
      <w:r>
        <w:rPr>
          <w:rFonts w:ascii="Times New Roman" w:eastAsia="方正仿宋_GBK" w:hAnsi="Times New Roman"/>
          <w:sz w:val="32"/>
          <w:szCs w:val="32"/>
        </w:rPr>
        <w:t>“</w:t>
      </w:r>
      <w:r>
        <w:rPr>
          <w:rFonts w:ascii="Times New Roman" w:eastAsia="方正仿宋_GBK" w:hAnsi="Times New Roman"/>
          <w:sz w:val="32"/>
          <w:szCs w:val="32"/>
        </w:rPr>
        <w:t>一盘棋</w:t>
      </w:r>
      <w:r>
        <w:rPr>
          <w:rFonts w:ascii="Times New Roman" w:eastAsia="方正仿宋_GBK" w:hAnsi="Times New Roman"/>
          <w:sz w:val="32"/>
          <w:szCs w:val="32"/>
        </w:rPr>
        <w:t>”</w:t>
      </w:r>
      <w:r>
        <w:rPr>
          <w:rFonts w:ascii="Times New Roman" w:eastAsia="方正仿宋_GBK" w:hAnsi="Times New Roman"/>
          <w:sz w:val="32"/>
          <w:szCs w:val="32"/>
        </w:rPr>
        <w:t>招商，</w:t>
      </w:r>
      <w:r>
        <w:rPr>
          <w:rFonts w:ascii="Times New Roman" w:eastAsia="方正仿宋_GBK" w:hAnsi="Times New Roman"/>
          <w:snapToGrid w:val="0"/>
          <w:kern w:val="0"/>
          <w:sz w:val="32"/>
          <w:szCs w:val="32"/>
        </w:rPr>
        <w:t>引导各板块、开发区聚焦主导产业招引项目，</w:t>
      </w:r>
      <w:r>
        <w:rPr>
          <w:rFonts w:ascii="Times New Roman" w:eastAsia="方正仿宋_GBK" w:hAnsi="Times New Roman"/>
          <w:sz w:val="32"/>
          <w:szCs w:val="32"/>
        </w:rPr>
        <w:t>将不适宜在本地区发展的项目引荐至其他区域。建立招商工作部门联席制度，商务部门发挥牵头作用，协调推进招商引资工作，</w:t>
      </w:r>
      <w:r>
        <w:rPr>
          <w:rFonts w:ascii="Times New Roman" w:eastAsia="方正仿宋_GBK" w:hAnsi="Times New Roman"/>
          <w:snapToGrid w:val="0"/>
          <w:kern w:val="0"/>
          <w:sz w:val="32"/>
          <w:szCs w:val="32"/>
        </w:rPr>
        <w:t>引导全市相关部门、群团组织等主动服务招商引资。</w:t>
      </w:r>
      <w:r>
        <w:rPr>
          <w:rFonts w:ascii="Times New Roman" w:eastAsia="方正仿宋_GBK" w:hAnsi="Times New Roman"/>
          <w:sz w:val="32"/>
          <w:szCs w:val="32"/>
        </w:rPr>
        <w:t>支持市场主体或国有公司探索组建招商公司，对招商人员集中统一管理，吸收优秀招商人员进入管理层，为招商人员提供绩效薪酬和投资分红</w:t>
      </w:r>
      <w:r>
        <w:rPr>
          <w:rFonts w:ascii="Times New Roman" w:eastAsia="方正仿宋_GBK" w:hAnsi="Times New Roman"/>
          <w:sz w:val="32"/>
          <w:szCs w:val="32"/>
        </w:rPr>
        <w:t>“</w:t>
      </w:r>
      <w:r>
        <w:rPr>
          <w:rFonts w:ascii="Times New Roman" w:eastAsia="方正仿宋_GBK" w:hAnsi="Times New Roman"/>
          <w:sz w:val="32"/>
          <w:szCs w:val="32"/>
        </w:rPr>
        <w:t>双收益</w:t>
      </w:r>
      <w:r>
        <w:rPr>
          <w:rFonts w:ascii="Times New Roman" w:eastAsia="方正仿宋_GBK" w:hAnsi="Times New Roman"/>
          <w:sz w:val="32"/>
          <w:szCs w:val="32"/>
        </w:rPr>
        <w:t>”</w:t>
      </w:r>
      <w:r>
        <w:rPr>
          <w:rFonts w:ascii="Times New Roman" w:eastAsia="方正仿宋_GBK" w:hAnsi="Times New Roman"/>
          <w:sz w:val="32"/>
          <w:szCs w:val="32"/>
        </w:rPr>
        <w:t>。</w:t>
      </w:r>
    </w:p>
    <w:p w:rsidR="00672C13" w:rsidRDefault="00D94FA1">
      <w:pPr>
        <w:overflowPunct w:val="0"/>
        <w:autoSpaceDE w:val="0"/>
        <w:autoSpaceDN w:val="0"/>
        <w:adjustRightInd w:val="0"/>
        <w:snapToGrid w:val="0"/>
        <w:spacing w:line="570" w:lineRule="exact"/>
        <w:ind w:firstLine="641"/>
        <w:rPr>
          <w:rFonts w:ascii="Times New Roman" w:eastAsia="方正黑体_GBK" w:hAnsi="Times New Roman"/>
          <w:snapToGrid w:val="0"/>
          <w:kern w:val="0"/>
          <w:sz w:val="32"/>
          <w:szCs w:val="32"/>
        </w:rPr>
      </w:pPr>
      <w:r>
        <w:rPr>
          <w:rFonts w:ascii="Times New Roman" w:eastAsia="方正黑体_GBK" w:hAnsi="Times New Roman"/>
          <w:snapToGrid w:val="0"/>
          <w:kern w:val="0"/>
          <w:sz w:val="32"/>
          <w:szCs w:val="32"/>
        </w:rPr>
        <w:t>六、优进优出，加快转变外贸发展方式</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深入实施</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科技兴贸</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和</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优进优出</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战略，大力培育出口基地</w:t>
      </w:r>
      <w:r>
        <w:rPr>
          <w:rFonts w:ascii="Times New Roman" w:eastAsia="方正仿宋_GBK" w:hAnsi="Times New Roman"/>
          <w:snapToGrid w:val="0"/>
          <w:spacing w:val="-6"/>
          <w:kern w:val="0"/>
          <w:sz w:val="32"/>
          <w:szCs w:val="32"/>
        </w:rPr>
        <w:t>和品牌，积极发展新型贸易方式，推动外贸转型升级和高质量发展。</w:t>
      </w:r>
    </w:p>
    <w:p w:rsidR="00672C13" w:rsidRDefault="00D94FA1">
      <w:pPr>
        <w:overflowPunct w:val="0"/>
        <w:autoSpaceDE w:val="0"/>
        <w:autoSpaceDN w:val="0"/>
        <w:adjustRightInd w:val="0"/>
        <w:snapToGrid w:val="0"/>
        <w:spacing w:line="570" w:lineRule="exact"/>
        <w:ind w:firstLine="641"/>
        <w:rPr>
          <w:rFonts w:ascii="Times New Roman" w:eastAsia="方正楷体_GBK" w:hAnsi="Times New Roman"/>
          <w:snapToGrid w:val="0"/>
          <w:kern w:val="0"/>
          <w:sz w:val="32"/>
          <w:szCs w:val="32"/>
        </w:rPr>
      </w:pPr>
      <w:r>
        <w:rPr>
          <w:rFonts w:ascii="Times New Roman" w:eastAsia="方正楷体_GBK" w:hAnsi="Times New Roman"/>
          <w:snapToGrid w:val="0"/>
          <w:kern w:val="0"/>
          <w:sz w:val="32"/>
          <w:szCs w:val="32"/>
        </w:rPr>
        <w:t>（一）外贸强基行动</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lastRenderedPageBreak/>
        <w:t xml:space="preserve">1. </w:t>
      </w:r>
      <w:r>
        <w:rPr>
          <w:rFonts w:ascii="Times New Roman" w:eastAsia="方正仿宋_GBK" w:hAnsi="Times New Roman"/>
          <w:snapToGrid w:val="0"/>
          <w:kern w:val="0"/>
          <w:sz w:val="32"/>
          <w:szCs w:val="32"/>
        </w:rPr>
        <w:t>拓市场，稳规模。坚持市场多元化战略，深耕欧盟、日本、东南亚等传统市场，继续紧抓美国市场，注重开发传统市场中新的细分市场和中高端市场，重视</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一带一路</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沿线市场和</w:t>
      </w:r>
      <w:r>
        <w:rPr>
          <w:rFonts w:ascii="Times New Roman" w:eastAsia="方正仿宋_GBK" w:hAnsi="Times New Roman"/>
          <w:snapToGrid w:val="0"/>
          <w:kern w:val="0"/>
          <w:sz w:val="32"/>
          <w:szCs w:val="32"/>
        </w:rPr>
        <w:t>RCEP</w:t>
      </w:r>
      <w:r>
        <w:rPr>
          <w:rFonts w:ascii="Times New Roman" w:eastAsia="方正仿宋_GBK" w:hAnsi="Times New Roman"/>
          <w:snapToGrid w:val="0"/>
          <w:kern w:val="0"/>
          <w:sz w:val="32"/>
          <w:szCs w:val="32"/>
        </w:rPr>
        <w:t>伙伴国家市场开拓，</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十四五</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末</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一带一路</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出口占比达到三分之一左右。以建设先进制造业产业集群为主攻方向，培育一批具有较强创新能力和国际竞争力的龙头企业和</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专精特新</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的中小巨人企业，发挥天合光能、格力博等行业龙头企业引领作用，探索组建企业进出口联盟。开展中小外贸企业成长行动计划，引导中小企业</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抱团出海</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加大对企业开拓国际市场的支持力度，支持企业参加各类综合展会、专业展会，推进市场多元化发展。支持企业开展境外商标注册、出口产品认证、境外广告宣传、自主知识产权保护等活动，全力开拓国际市场。</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 xml:space="preserve">2. </w:t>
      </w:r>
      <w:r>
        <w:rPr>
          <w:rFonts w:ascii="Times New Roman" w:eastAsia="方正仿宋_GBK" w:hAnsi="Times New Roman"/>
          <w:snapToGrid w:val="0"/>
          <w:kern w:val="0"/>
          <w:sz w:val="32"/>
          <w:szCs w:val="32"/>
        </w:rPr>
        <w:t>调结构，强后劲。坚持先进制造业集群发展与外贸出口基地建设相结合，在巩固纺织服装、轻工等传统优势产业出口的同时，扩大高新技术产业和先进制造业出口，把我市</w:t>
      </w:r>
      <w:r>
        <w:rPr>
          <w:rFonts w:ascii="Times New Roman" w:eastAsia="方正仿宋_GBK" w:hAnsi="Times New Roman"/>
          <w:snapToGrid w:val="0"/>
          <w:kern w:val="0"/>
          <w:sz w:val="32"/>
          <w:szCs w:val="32"/>
        </w:rPr>
        <w:t>“253”</w:t>
      </w:r>
      <w:r>
        <w:rPr>
          <w:rFonts w:ascii="Times New Roman" w:eastAsia="方正仿宋_GBK" w:hAnsi="Times New Roman"/>
          <w:snapToGrid w:val="0"/>
          <w:kern w:val="0"/>
          <w:sz w:val="32"/>
          <w:szCs w:val="32"/>
        </w:rPr>
        <w:t>先进制造业集群变成优势出口产业基地。持续提升一般贸易和新型贸易方式的比重，优化外贸结构。扩大先进技术、重要装备、关键零部件、能源资源产品、优质消费品等的进口，通过</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优进</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倒逼</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优出</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。鼓励出口企业调整出口商品结构，突出绿色、低碳、节能、环保等高新技术外贸产品研发，积极推动加工贸易企业向研发、检测、维修、营销服务等高附加值环节延伸。</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 xml:space="preserve">3. </w:t>
      </w:r>
      <w:r>
        <w:rPr>
          <w:rFonts w:ascii="Times New Roman" w:eastAsia="方正仿宋_GBK" w:hAnsi="Times New Roman"/>
          <w:snapToGrid w:val="0"/>
          <w:kern w:val="0"/>
          <w:sz w:val="32"/>
          <w:szCs w:val="32"/>
        </w:rPr>
        <w:t>树品牌，扩影响。紧扣我市</w:t>
      </w:r>
      <w:r>
        <w:rPr>
          <w:rFonts w:ascii="Times New Roman" w:eastAsia="方正仿宋_GBK" w:hAnsi="Times New Roman"/>
          <w:snapToGrid w:val="0"/>
          <w:kern w:val="0"/>
          <w:sz w:val="32"/>
          <w:szCs w:val="32"/>
        </w:rPr>
        <w:t>“253”</w:t>
      </w:r>
      <w:r>
        <w:rPr>
          <w:rFonts w:ascii="Times New Roman" w:eastAsia="方正仿宋_GBK" w:hAnsi="Times New Roman"/>
          <w:snapToGrid w:val="0"/>
          <w:kern w:val="0"/>
          <w:sz w:val="32"/>
          <w:szCs w:val="32"/>
        </w:rPr>
        <w:t>先进制造业产业集</w:t>
      </w:r>
      <w:r>
        <w:rPr>
          <w:rFonts w:ascii="Times New Roman" w:eastAsia="方正仿宋_GBK" w:hAnsi="Times New Roman"/>
          <w:snapToGrid w:val="0"/>
          <w:kern w:val="0"/>
          <w:sz w:val="32"/>
          <w:szCs w:val="32"/>
        </w:rPr>
        <w:lastRenderedPageBreak/>
        <w:t>群建设和我市特色优势产业，充分发挥地坪地材、</w:t>
      </w:r>
      <w:r>
        <w:rPr>
          <w:rFonts w:ascii="Times New Roman" w:eastAsia="方正仿宋_GBK" w:hAnsi="Times New Roman"/>
          <w:bCs/>
          <w:snapToGrid w:val="0"/>
          <w:kern w:val="0"/>
          <w:sz w:val="32"/>
          <w:szCs w:val="32"/>
        </w:rPr>
        <w:t>医疗器械、</w:t>
      </w:r>
      <w:r>
        <w:rPr>
          <w:rFonts w:ascii="Times New Roman" w:eastAsia="方正仿宋_GBK" w:hAnsi="Times New Roman"/>
          <w:snapToGrid w:val="0"/>
          <w:kern w:val="0"/>
          <w:sz w:val="32"/>
          <w:szCs w:val="32"/>
        </w:rPr>
        <w:t>西药、服装以及</w:t>
      </w:r>
      <w:r>
        <w:rPr>
          <w:rFonts w:ascii="Times New Roman" w:eastAsia="方正仿宋_GBK" w:hAnsi="Times New Roman"/>
          <w:bCs/>
          <w:snapToGrid w:val="0"/>
          <w:kern w:val="0"/>
          <w:sz w:val="32"/>
          <w:szCs w:val="32"/>
        </w:rPr>
        <w:t>轨道交通装备</w:t>
      </w:r>
      <w:r>
        <w:rPr>
          <w:rFonts w:ascii="Times New Roman" w:eastAsia="方正仿宋_GBK" w:hAnsi="Times New Roman"/>
          <w:snapToGrid w:val="0"/>
          <w:kern w:val="0"/>
          <w:sz w:val="32"/>
          <w:szCs w:val="32"/>
        </w:rPr>
        <w:t>等国家级、省级出口基地作用，积极推进钟楼农用机械基地、天宁医疗器械基地和金坛纺织服装基地申报国家级外贸转型升级基地，加快培育和评定一批市级出口基地和品牌</w:t>
      </w:r>
      <w:r>
        <w:rPr>
          <w:rFonts w:ascii="Times New Roman" w:eastAsia="方正仿宋_GBK" w:hAnsi="Times New Roman"/>
          <w:bCs/>
          <w:snapToGrid w:val="0"/>
          <w:kern w:val="0"/>
          <w:sz w:val="32"/>
          <w:szCs w:val="32"/>
        </w:rPr>
        <w:t>，加快形成</w:t>
      </w:r>
      <w:r>
        <w:rPr>
          <w:rFonts w:ascii="Times New Roman" w:eastAsia="方正仿宋_GBK" w:hAnsi="Times New Roman"/>
          <w:snapToGrid w:val="0"/>
          <w:kern w:val="0"/>
          <w:sz w:val="32"/>
          <w:szCs w:val="32"/>
        </w:rPr>
        <w:t>国家级、省级、市级</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三级联动</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的出口基地和出口品牌体系，努力将我市产业优势转化为出口优势，提升我市出口效益和竞争力。支持基地内企业以技术优势或自主知识产权参与国际标准的制修订，推动常州标准走出去，加快标准国际化进程，不断提升外贸影响力。</w:t>
      </w:r>
    </w:p>
    <w:p w:rsidR="00672C13" w:rsidRDefault="00D94FA1">
      <w:pPr>
        <w:overflowPunct w:val="0"/>
        <w:autoSpaceDE w:val="0"/>
        <w:autoSpaceDN w:val="0"/>
        <w:adjustRightInd w:val="0"/>
        <w:snapToGrid w:val="0"/>
        <w:spacing w:line="570" w:lineRule="exact"/>
        <w:ind w:firstLine="641"/>
        <w:rPr>
          <w:rFonts w:ascii="Times New Roman" w:eastAsia="方正楷体_GBK" w:hAnsi="Times New Roman"/>
          <w:snapToGrid w:val="0"/>
          <w:kern w:val="0"/>
          <w:sz w:val="32"/>
          <w:szCs w:val="32"/>
        </w:rPr>
      </w:pPr>
      <w:r>
        <w:rPr>
          <w:rFonts w:ascii="Times New Roman" w:eastAsia="方正楷体_GBK" w:hAnsi="Times New Roman"/>
          <w:snapToGrid w:val="0"/>
          <w:kern w:val="0"/>
          <w:sz w:val="32"/>
          <w:szCs w:val="32"/>
        </w:rPr>
        <w:t>（二）外贸创新行动</w:t>
      </w:r>
    </w:p>
    <w:p w:rsidR="00672C13" w:rsidRDefault="00D94FA1">
      <w:pPr>
        <w:overflowPunct w:val="0"/>
        <w:autoSpaceDE w:val="0"/>
        <w:autoSpaceDN w:val="0"/>
        <w:adjustRightInd w:val="0"/>
        <w:snapToGrid w:val="0"/>
        <w:spacing w:after="80" w:line="570" w:lineRule="exact"/>
        <w:ind w:firstLine="641"/>
        <w:rPr>
          <w:rFonts w:ascii="Times New Roman" w:eastAsia="仿宋_GB2312" w:hAnsi="Times New Roman"/>
          <w:sz w:val="32"/>
          <w:szCs w:val="32"/>
        </w:rPr>
      </w:pPr>
      <w:r>
        <w:rPr>
          <w:rFonts w:ascii="Times New Roman" w:eastAsia="方正仿宋_GBK" w:hAnsi="Times New Roman"/>
          <w:snapToGrid w:val="0"/>
          <w:kern w:val="0"/>
          <w:sz w:val="32"/>
          <w:szCs w:val="32"/>
        </w:rPr>
        <w:t xml:space="preserve">1. </w:t>
      </w:r>
      <w:r>
        <w:rPr>
          <w:rFonts w:ascii="Times New Roman" w:eastAsia="方正仿宋_GBK" w:hAnsi="Times New Roman"/>
          <w:snapToGrid w:val="0"/>
          <w:kern w:val="0"/>
          <w:sz w:val="32"/>
          <w:szCs w:val="32"/>
        </w:rPr>
        <w:t>创新外贸发展业态。实施</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互联网</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外贸</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战略，大力发展跨境电商、综合保税区、外贸综合服务企业、进口交易中心，促进维修服务、物流分拨、研发设计等新业态发展。加快跨境电子商务综合试验区建设，进一步开通和完善跨境电商四种业务模式，重点培育一批有实力的跨境电商运营主体，加快推进以跨境电商交易平台服务、物流配送、电子支付为重点的跨境电商服务业发展，完善跨境电商便利化物流通关环境，加快做大我市跨境电商产业规模。打造国际贸易供应链平台，鼓励和支持企业通过建立公共海外仓等方式进一步完善国际营销服务网络体系，千方百计拓展外贸渠道，积极培育外贸新增长点。</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072"/>
      </w:tblGrid>
      <w:tr w:rsidR="00672C13">
        <w:trPr>
          <w:trHeight w:val="7969"/>
          <w:jc w:val="center"/>
        </w:trPr>
        <w:tc>
          <w:tcPr>
            <w:tcW w:w="9072" w:type="dxa"/>
            <w:noWrap/>
          </w:tcPr>
          <w:p w:rsidR="00672C13" w:rsidRDefault="00D94FA1">
            <w:pPr>
              <w:spacing w:line="520" w:lineRule="exact"/>
              <w:contextualSpacing/>
              <w:jc w:val="center"/>
              <w:rPr>
                <w:rFonts w:ascii="Times New Roman" w:eastAsia="方正黑体_GBK" w:hAnsi="Times New Roman"/>
                <w:kern w:val="0"/>
                <w:sz w:val="28"/>
                <w:szCs w:val="28"/>
              </w:rPr>
            </w:pPr>
            <w:r>
              <w:rPr>
                <w:rFonts w:ascii="Times New Roman" w:eastAsia="方正黑体_GBK" w:hAnsi="Times New Roman"/>
                <w:kern w:val="0"/>
                <w:sz w:val="28"/>
                <w:szCs w:val="28"/>
              </w:rPr>
              <w:lastRenderedPageBreak/>
              <w:t>专栏：中国（常州）跨境电子商务综合试验区</w:t>
            </w:r>
          </w:p>
          <w:p w:rsidR="00672C13" w:rsidRDefault="00D94FA1">
            <w:pPr>
              <w:overflowPunct w:val="0"/>
              <w:adjustRightInd w:val="0"/>
              <w:snapToGrid w:val="0"/>
              <w:spacing w:line="520" w:lineRule="exact"/>
              <w:ind w:firstLine="561"/>
              <w:rPr>
                <w:rFonts w:ascii="Times New Roman" w:eastAsia="方正仿宋_GBK" w:hAnsi="Times New Roman"/>
                <w:snapToGrid w:val="0"/>
                <w:kern w:val="0"/>
                <w:sz w:val="28"/>
                <w:szCs w:val="28"/>
              </w:rPr>
            </w:pPr>
            <w:r>
              <w:rPr>
                <w:rFonts w:ascii="Times New Roman" w:eastAsia="方正仿宋_GBK" w:hAnsi="Times New Roman"/>
                <w:snapToGrid w:val="0"/>
                <w:kern w:val="0"/>
                <w:sz w:val="28"/>
                <w:szCs w:val="28"/>
              </w:rPr>
              <w:t>2020</w:t>
            </w:r>
            <w:r>
              <w:rPr>
                <w:rFonts w:ascii="Times New Roman" w:eastAsia="方正仿宋_GBK" w:hAnsi="Times New Roman"/>
                <w:snapToGrid w:val="0"/>
                <w:kern w:val="0"/>
                <w:sz w:val="28"/>
                <w:szCs w:val="28"/>
              </w:rPr>
              <w:t>年</w:t>
            </w:r>
            <w:r>
              <w:rPr>
                <w:rFonts w:ascii="Times New Roman" w:eastAsia="方正仿宋_GBK" w:hAnsi="Times New Roman"/>
                <w:snapToGrid w:val="0"/>
                <w:kern w:val="0"/>
                <w:sz w:val="28"/>
                <w:szCs w:val="28"/>
              </w:rPr>
              <w:t>5</w:t>
            </w:r>
            <w:r>
              <w:rPr>
                <w:rFonts w:ascii="Times New Roman" w:eastAsia="方正仿宋_GBK" w:hAnsi="Times New Roman"/>
                <w:snapToGrid w:val="0"/>
                <w:kern w:val="0"/>
                <w:sz w:val="28"/>
                <w:szCs w:val="28"/>
              </w:rPr>
              <w:t>月常州获批成为跨境电子商务综合试验区城市，我市将跨境电商作为推动外贸高质量发展的重要抓手，出台了《中国（常州）跨境电子商务综合试验区实施方案》，目前跨境电商业务已顺利开通。</w:t>
            </w:r>
          </w:p>
          <w:p w:rsidR="00672C13" w:rsidRDefault="00D94FA1">
            <w:pPr>
              <w:adjustRightInd w:val="0"/>
              <w:snapToGrid w:val="0"/>
              <w:spacing w:line="520" w:lineRule="exact"/>
              <w:ind w:firstLine="561"/>
              <w:rPr>
                <w:rFonts w:ascii="Times New Roman" w:eastAsia="仿宋_GB2312" w:hAnsi="Times New Roman"/>
                <w:sz w:val="32"/>
                <w:szCs w:val="32"/>
              </w:rPr>
            </w:pP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十四五</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期间，计划通过</w:t>
            </w:r>
            <w:r>
              <w:rPr>
                <w:rFonts w:ascii="Times New Roman" w:eastAsia="方正仿宋_GBK" w:hAnsi="Times New Roman"/>
                <w:snapToGrid w:val="0"/>
                <w:kern w:val="0"/>
                <w:sz w:val="28"/>
                <w:szCs w:val="28"/>
              </w:rPr>
              <w:t>3</w:t>
            </w:r>
            <w:r>
              <w:rPr>
                <w:rFonts w:ascii="Times New Roman" w:eastAsia="方正仿宋_GBK" w:hAnsi="Times New Roman"/>
                <w:snapToGrid w:val="0"/>
                <w:kern w:val="0"/>
                <w:sz w:val="28"/>
                <w:szCs w:val="28"/>
              </w:rPr>
              <w:t>至</w:t>
            </w:r>
            <w:r>
              <w:rPr>
                <w:rFonts w:ascii="Times New Roman" w:eastAsia="方正仿宋_GBK" w:hAnsi="Times New Roman"/>
                <w:snapToGrid w:val="0"/>
                <w:kern w:val="0"/>
                <w:sz w:val="28"/>
                <w:szCs w:val="28"/>
              </w:rPr>
              <w:t>5</w:t>
            </w:r>
            <w:r>
              <w:rPr>
                <w:rFonts w:ascii="Times New Roman" w:eastAsia="方正仿宋_GBK" w:hAnsi="Times New Roman"/>
                <w:snapToGrid w:val="0"/>
                <w:kern w:val="0"/>
                <w:sz w:val="28"/>
                <w:szCs w:val="28"/>
              </w:rPr>
              <w:t>年实践探索，力争把常州综试区建设成为以</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线上集成</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跨境贸易</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综合服务</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为主要特点，以</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物流通关渠道</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跨境电商综合服务监管信息系统</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金融增值服务</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为核心竞争力，</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关</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税</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汇</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商</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物</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融</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一体化，线上</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跨境电商综合服务监管</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平台和线下</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综合园区</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平台相结合，投资贸易便利、监管服务高效、法制环境规范、具有常州特色的跨境电商创新示范基地。推动自贸区联动创新区成为跨境电商新业态、新平台的全新载体，着力在跨境电子商务交易、支付、物流、通关、退税、结汇等环节的技术标准、业务流程、监管模式和信息化建设方面先行先试，重点建设内外贸融合发展体系、智能物流体系、金融服务体系、电商信用体系、信息统计体系、风险防控体系和线上服务平台、线下聚集平台、区域集散平台等</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六体系三平台</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w:t>
            </w:r>
          </w:p>
        </w:tc>
      </w:tr>
    </w:tbl>
    <w:p w:rsidR="00672C13" w:rsidRDefault="00672C13">
      <w:pPr>
        <w:spacing w:line="540" w:lineRule="exact"/>
        <w:ind w:firstLine="636"/>
        <w:contextualSpacing/>
        <w:rPr>
          <w:rFonts w:ascii="Times New Roman" w:eastAsia="仿宋_GB2312" w:hAnsi="Times New Roman"/>
          <w:sz w:val="32"/>
          <w:szCs w:val="3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060"/>
      </w:tblGrid>
      <w:tr w:rsidR="00672C13">
        <w:tc>
          <w:tcPr>
            <w:tcW w:w="9060" w:type="dxa"/>
            <w:noWrap/>
          </w:tcPr>
          <w:p w:rsidR="00672C13" w:rsidRDefault="00D94FA1">
            <w:pPr>
              <w:spacing w:line="520" w:lineRule="exact"/>
              <w:contextualSpacing/>
              <w:jc w:val="center"/>
              <w:rPr>
                <w:rFonts w:ascii="Times New Roman" w:eastAsia="方正黑体_GBK" w:hAnsi="Times New Roman"/>
                <w:kern w:val="0"/>
                <w:sz w:val="28"/>
                <w:szCs w:val="28"/>
              </w:rPr>
            </w:pPr>
            <w:r>
              <w:rPr>
                <w:rFonts w:ascii="Times New Roman" w:eastAsia="方正黑体_GBK" w:hAnsi="Times New Roman"/>
                <w:kern w:val="0"/>
                <w:sz w:val="28"/>
                <w:szCs w:val="28"/>
              </w:rPr>
              <w:t>专栏：进口商品交易中心</w:t>
            </w:r>
          </w:p>
          <w:p w:rsidR="00672C13" w:rsidRDefault="00D94FA1">
            <w:pPr>
              <w:overflowPunct w:val="0"/>
              <w:autoSpaceDE w:val="0"/>
              <w:autoSpaceDN w:val="0"/>
              <w:adjustRightInd w:val="0"/>
              <w:snapToGrid w:val="0"/>
              <w:spacing w:line="520" w:lineRule="exact"/>
              <w:ind w:firstLine="561"/>
              <w:rPr>
                <w:rFonts w:ascii="Times New Roman" w:eastAsia="方正仿宋_GBK" w:hAnsi="Times New Roman"/>
                <w:kern w:val="0"/>
                <w:sz w:val="32"/>
                <w:szCs w:val="32"/>
              </w:rPr>
            </w:pPr>
            <w:r>
              <w:rPr>
                <w:rFonts w:ascii="Times New Roman" w:eastAsia="方正仿宋_GBK" w:hAnsi="Times New Roman"/>
                <w:snapToGrid w:val="0"/>
                <w:kern w:val="0"/>
                <w:sz w:val="28"/>
                <w:szCs w:val="28"/>
              </w:rPr>
              <w:t>目前，全市共有</w:t>
            </w:r>
            <w:r>
              <w:rPr>
                <w:rFonts w:ascii="Times New Roman" w:eastAsia="方正仿宋_GBK" w:hAnsi="Times New Roman"/>
                <w:snapToGrid w:val="0"/>
                <w:kern w:val="0"/>
                <w:sz w:val="28"/>
                <w:szCs w:val="28"/>
              </w:rPr>
              <w:t>10</w:t>
            </w:r>
            <w:r>
              <w:rPr>
                <w:rFonts w:ascii="Times New Roman" w:eastAsia="方正仿宋_GBK" w:hAnsi="Times New Roman"/>
                <w:snapToGrid w:val="0"/>
                <w:kern w:val="0"/>
                <w:sz w:val="28"/>
                <w:szCs w:val="28"/>
              </w:rPr>
              <w:t>家进口商品交易中心试点。</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十四五</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期间，我市将更好发挥试点的示范作用，做大做强进口交易中心，把交易中心打造成我市外贸进口的新引擎和新高地。活用</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互联网</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创新运营模式，提高试点企业竞争力，实时接入政府监管、仓储监管及大数据、云计算、物联网等，力争实现线上线下无缝对接，提高商品流通效率，降低进口交易成本，提升进口质效。加强进口交易中心和跨境电商、海外仓等外贸新业态的联动发展，拓宽进口渠道，扩大进口份额，优化进口结构。</w:t>
            </w:r>
          </w:p>
        </w:tc>
      </w:tr>
    </w:tbl>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z w:val="32"/>
          <w:szCs w:val="32"/>
        </w:rPr>
      </w:pPr>
      <w:r>
        <w:rPr>
          <w:rFonts w:ascii="Times New Roman" w:eastAsia="方正仿宋_GBK" w:hAnsi="Times New Roman"/>
          <w:sz w:val="32"/>
          <w:szCs w:val="32"/>
        </w:rPr>
        <w:t xml:space="preserve">2. </w:t>
      </w:r>
      <w:r>
        <w:rPr>
          <w:rFonts w:ascii="Times New Roman" w:eastAsia="方正仿宋_GBK" w:hAnsi="Times New Roman"/>
          <w:sz w:val="32"/>
          <w:szCs w:val="32"/>
        </w:rPr>
        <w:t>推进内外贸融合发展。以</w:t>
      </w:r>
      <w:r>
        <w:rPr>
          <w:rFonts w:ascii="Times New Roman" w:eastAsia="方正仿宋_GBK" w:hAnsi="Times New Roman"/>
          <w:sz w:val="32"/>
          <w:szCs w:val="32"/>
        </w:rPr>
        <w:t>“</w:t>
      </w:r>
      <w:r>
        <w:rPr>
          <w:rFonts w:ascii="Times New Roman" w:eastAsia="方正仿宋_GBK" w:hAnsi="Times New Roman"/>
          <w:sz w:val="32"/>
          <w:szCs w:val="32"/>
        </w:rPr>
        <w:t>促消费、扩进口</w:t>
      </w:r>
      <w:r>
        <w:rPr>
          <w:rFonts w:ascii="Times New Roman" w:eastAsia="方正仿宋_GBK" w:hAnsi="Times New Roman"/>
          <w:sz w:val="32"/>
          <w:szCs w:val="32"/>
        </w:rPr>
        <w:t>”</w:t>
      </w:r>
      <w:r>
        <w:rPr>
          <w:rFonts w:ascii="Times New Roman" w:eastAsia="方正仿宋_GBK" w:hAnsi="Times New Roman"/>
          <w:sz w:val="32"/>
          <w:szCs w:val="32"/>
        </w:rPr>
        <w:t>为出发点，深入推进商贸流通和对外贸易融合发展。认真落实国家关于</w:t>
      </w:r>
      <w:r>
        <w:rPr>
          <w:rFonts w:ascii="Times New Roman" w:eastAsia="方正仿宋_GBK" w:hAnsi="Times New Roman"/>
          <w:sz w:val="32"/>
          <w:szCs w:val="32"/>
        </w:rPr>
        <w:lastRenderedPageBreak/>
        <w:t>支持出口转内销的政策措施，帮助和引导有条件的外贸企业拓展国内市场，积极搭建供需对接平台，促进国际国内标准转换和衔接，鼓励企业采用电子商务、网红经济、直播带货等形式开展产品内销，推动国内国际双循环互相促进。支持有条件的商贸流通企业走出去，建设境外营销、支付结算和物流服务网络，开展外贸业务。</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z w:val="32"/>
          <w:szCs w:val="32"/>
        </w:rPr>
      </w:pPr>
      <w:r>
        <w:rPr>
          <w:rFonts w:ascii="Times New Roman" w:eastAsia="方正仿宋_GBK" w:hAnsi="Times New Roman"/>
          <w:sz w:val="32"/>
          <w:szCs w:val="32"/>
        </w:rPr>
        <w:t xml:space="preserve">3. </w:t>
      </w:r>
      <w:r>
        <w:rPr>
          <w:rFonts w:ascii="Times New Roman" w:eastAsia="方正仿宋_GBK" w:hAnsi="Times New Roman"/>
          <w:sz w:val="32"/>
          <w:szCs w:val="32"/>
        </w:rPr>
        <w:t>推动服务贸易创新发展。推动文化贸易、技术贸易等知识密集型服贸领域发展，争取创成国家服务外包示范城市和国家文化出口基地。引导企业用好国家服务贸易创新发展母（子）基金和信用保险，培育一批本土服务贸易龙头企业和园区，壮大市场主体。大力支持服务贸易公共平台建设，依托</w:t>
      </w:r>
      <w:r>
        <w:rPr>
          <w:rFonts w:ascii="Times New Roman" w:eastAsia="方正仿宋_GBK" w:hAnsi="Times New Roman"/>
          <w:sz w:val="32"/>
          <w:szCs w:val="32"/>
        </w:rPr>
        <w:t>“</w:t>
      </w:r>
      <w:r>
        <w:rPr>
          <w:rFonts w:ascii="Times New Roman" w:eastAsia="方正仿宋_GBK" w:hAnsi="Times New Roman"/>
          <w:sz w:val="32"/>
          <w:szCs w:val="32"/>
        </w:rPr>
        <w:t>大、物、移、云</w:t>
      </w:r>
      <w:r>
        <w:rPr>
          <w:rFonts w:ascii="Times New Roman" w:eastAsia="方正仿宋_GBK" w:hAnsi="Times New Roman"/>
          <w:sz w:val="32"/>
          <w:szCs w:val="32"/>
        </w:rPr>
        <w:t>”</w:t>
      </w:r>
      <w:r>
        <w:rPr>
          <w:rFonts w:ascii="Times New Roman" w:eastAsia="方正仿宋_GBK" w:hAnsi="Times New Roman"/>
          <w:sz w:val="32"/>
          <w:szCs w:val="32"/>
        </w:rPr>
        <w:t>等新技术，支持建设一批技术支撑和服务功能突出的服务贸易（服务外包）创新平台、贸易促进和交易平台、公共技术服务平台等。</w:t>
      </w:r>
    </w:p>
    <w:p w:rsidR="00672C13" w:rsidRDefault="00D94FA1">
      <w:pPr>
        <w:overflowPunct w:val="0"/>
        <w:autoSpaceDE w:val="0"/>
        <w:autoSpaceDN w:val="0"/>
        <w:adjustRightInd w:val="0"/>
        <w:snapToGrid w:val="0"/>
        <w:spacing w:after="80" w:line="570" w:lineRule="exact"/>
        <w:ind w:firstLine="641"/>
        <w:rPr>
          <w:rFonts w:ascii="Times New Roman" w:eastAsia="仿宋_GB2312" w:hAnsi="Times New Roman"/>
          <w:sz w:val="32"/>
          <w:szCs w:val="32"/>
        </w:rPr>
      </w:pPr>
      <w:r>
        <w:rPr>
          <w:rFonts w:ascii="Times New Roman" w:eastAsia="方正仿宋_GBK" w:hAnsi="Times New Roman"/>
          <w:sz w:val="32"/>
          <w:szCs w:val="32"/>
        </w:rPr>
        <w:t xml:space="preserve">4. </w:t>
      </w:r>
      <w:r>
        <w:rPr>
          <w:rFonts w:ascii="Times New Roman" w:eastAsia="方正仿宋_GBK" w:hAnsi="Times New Roman"/>
          <w:sz w:val="32"/>
          <w:szCs w:val="32"/>
        </w:rPr>
        <w:t>推动会展经济跨越突破。强化会展业与制造业及文化、旅游、体育等产业融合发展，推进</w:t>
      </w:r>
      <w:r>
        <w:rPr>
          <w:rFonts w:ascii="Times New Roman" w:eastAsia="方正仿宋_GBK" w:hAnsi="Times New Roman"/>
          <w:sz w:val="32"/>
          <w:szCs w:val="32"/>
        </w:rPr>
        <w:t>“</w:t>
      </w:r>
      <w:r>
        <w:rPr>
          <w:rFonts w:ascii="Times New Roman" w:eastAsia="方正仿宋_GBK" w:hAnsi="Times New Roman"/>
          <w:sz w:val="32"/>
          <w:szCs w:val="32"/>
        </w:rPr>
        <w:t>互联网</w:t>
      </w:r>
      <w:r>
        <w:rPr>
          <w:rFonts w:ascii="Times New Roman" w:eastAsia="方正仿宋_GBK" w:hAnsi="Times New Roman"/>
          <w:sz w:val="32"/>
          <w:szCs w:val="32"/>
        </w:rPr>
        <w:t>+</w:t>
      </w:r>
      <w:r>
        <w:rPr>
          <w:rFonts w:ascii="Times New Roman" w:eastAsia="方正仿宋_GBK" w:hAnsi="Times New Roman"/>
          <w:sz w:val="32"/>
          <w:szCs w:val="32"/>
        </w:rPr>
        <w:t>展览</w:t>
      </w:r>
      <w:r>
        <w:rPr>
          <w:rFonts w:ascii="Times New Roman" w:eastAsia="方正仿宋_GBK" w:hAnsi="Times New Roman"/>
          <w:sz w:val="32"/>
          <w:szCs w:val="32"/>
        </w:rPr>
        <w:t>”</w:t>
      </w:r>
      <w:r>
        <w:rPr>
          <w:rFonts w:ascii="Times New Roman" w:eastAsia="方正仿宋_GBK" w:hAnsi="Times New Roman"/>
          <w:sz w:val="32"/>
          <w:szCs w:val="32"/>
        </w:rPr>
        <w:t>，做强做优中国常州科技经贸洽谈会、世界工业和能源互联网博览会等专业展会，培育国内外知名专业会展品牌，</w:t>
      </w:r>
      <w:r>
        <w:rPr>
          <w:rFonts w:ascii="Times New Roman" w:eastAsia="方正仿宋_GBK" w:hAnsi="Times New Roman"/>
          <w:bCs/>
          <w:sz w:val="32"/>
          <w:szCs w:val="32"/>
        </w:rPr>
        <w:t>推动我市成为有一定影响力的行业性特色会展城市。</w:t>
      </w:r>
      <w:r>
        <w:rPr>
          <w:rFonts w:ascii="Times New Roman" w:eastAsia="方正仿宋_GBK" w:hAnsi="Times New Roman"/>
          <w:sz w:val="32"/>
          <w:szCs w:val="32"/>
        </w:rPr>
        <w:t>加快建设高铁新城国际会展中心、西太湖国际会展中心、曹山未来城国际会议中心、中国（常州）德国中心等会场展馆，高水平打造集展览会议、展示推介、经贸洽谈、文化交流于一体的高端会展平台，提升城市影响力和美誉度。</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060"/>
      </w:tblGrid>
      <w:tr w:rsidR="00672C13">
        <w:trPr>
          <w:trHeight w:val="6231"/>
          <w:jc w:val="center"/>
        </w:trPr>
        <w:tc>
          <w:tcPr>
            <w:tcW w:w="9060" w:type="dxa"/>
            <w:noWrap/>
          </w:tcPr>
          <w:p w:rsidR="00672C13" w:rsidRDefault="00D94FA1">
            <w:pPr>
              <w:spacing w:line="500" w:lineRule="exact"/>
              <w:contextualSpacing/>
              <w:jc w:val="center"/>
              <w:rPr>
                <w:rFonts w:ascii="Times New Roman" w:eastAsia="方正黑体_GBK" w:hAnsi="Times New Roman"/>
                <w:kern w:val="0"/>
                <w:sz w:val="28"/>
                <w:szCs w:val="28"/>
              </w:rPr>
            </w:pPr>
            <w:r>
              <w:rPr>
                <w:rFonts w:ascii="Times New Roman" w:eastAsia="方正黑体_GBK" w:hAnsi="Times New Roman"/>
                <w:kern w:val="0"/>
                <w:sz w:val="28"/>
                <w:szCs w:val="28"/>
              </w:rPr>
              <w:lastRenderedPageBreak/>
              <w:t>专栏：常州争创国家文化出口基地情况</w:t>
            </w:r>
          </w:p>
          <w:p w:rsidR="00672C13" w:rsidRDefault="00D94FA1">
            <w:pPr>
              <w:adjustRightInd w:val="0"/>
              <w:snapToGrid w:val="0"/>
              <w:spacing w:line="520" w:lineRule="exact"/>
              <w:ind w:firstLineChars="200" w:firstLine="560"/>
              <w:rPr>
                <w:rFonts w:ascii="Times New Roman" w:eastAsia="方正仿宋_GBK" w:hAnsi="Times New Roman"/>
                <w:sz w:val="32"/>
                <w:szCs w:val="32"/>
              </w:rPr>
            </w:pPr>
            <w:r>
              <w:rPr>
                <w:rFonts w:ascii="Times New Roman" w:eastAsia="方正仿宋_GBK" w:hAnsi="Times New Roman"/>
                <w:snapToGrid w:val="0"/>
                <w:kern w:val="0"/>
                <w:sz w:val="28"/>
                <w:szCs w:val="28"/>
              </w:rPr>
              <w:t>常州将围绕国家出口基地创建，按照融合发展、聚焦产业、载体带动、开放合作的原则，实施</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文化</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战略，努力培育一批具有较强竞争力的文化出口企业，不断释放文化出口潜力，扩大文化出口规模，提升文化出口质量，把文化出口作为常州外贸转型升级和服务贸易创新发展的重要方向。力争到</w:t>
            </w:r>
            <w:r>
              <w:rPr>
                <w:rFonts w:ascii="Times New Roman" w:eastAsia="方正仿宋_GBK" w:hAnsi="Times New Roman"/>
                <w:snapToGrid w:val="0"/>
                <w:kern w:val="0"/>
                <w:sz w:val="28"/>
                <w:szCs w:val="28"/>
              </w:rPr>
              <w:t>2025</w:t>
            </w:r>
            <w:r>
              <w:rPr>
                <w:rFonts w:ascii="Times New Roman" w:eastAsia="方正仿宋_GBK" w:hAnsi="Times New Roman"/>
                <w:snapToGrid w:val="0"/>
                <w:kern w:val="0"/>
                <w:sz w:val="28"/>
                <w:szCs w:val="28"/>
              </w:rPr>
              <w:t>年，文化产业增加值占地区生产总值的比重达到</w:t>
            </w:r>
            <w:r>
              <w:rPr>
                <w:rFonts w:ascii="Times New Roman" w:eastAsia="方正仿宋_GBK" w:hAnsi="Times New Roman"/>
                <w:snapToGrid w:val="0"/>
                <w:kern w:val="0"/>
                <w:sz w:val="28"/>
                <w:szCs w:val="28"/>
              </w:rPr>
              <w:t>6%</w:t>
            </w:r>
            <w:r>
              <w:rPr>
                <w:rFonts w:ascii="Times New Roman" w:eastAsia="方正仿宋_GBK" w:hAnsi="Times New Roman"/>
                <w:snapToGrid w:val="0"/>
                <w:kern w:val="0"/>
                <w:sz w:val="28"/>
                <w:szCs w:val="28"/>
              </w:rPr>
              <w:t>，文化贸易稳步增长。进一步扩大影视版权交易、动漫游戏创作、文化创意设计等新兴领域的出口规模，力争到</w:t>
            </w:r>
            <w:r>
              <w:rPr>
                <w:rFonts w:ascii="Times New Roman" w:eastAsia="方正仿宋_GBK" w:hAnsi="Times New Roman"/>
                <w:snapToGrid w:val="0"/>
                <w:kern w:val="0"/>
                <w:sz w:val="28"/>
                <w:szCs w:val="28"/>
              </w:rPr>
              <w:t>2025</w:t>
            </w:r>
            <w:r>
              <w:rPr>
                <w:rFonts w:ascii="Times New Roman" w:eastAsia="方正仿宋_GBK" w:hAnsi="Times New Roman"/>
                <w:snapToGrid w:val="0"/>
                <w:kern w:val="0"/>
                <w:sz w:val="28"/>
                <w:szCs w:val="28"/>
              </w:rPr>
              <w:t>年占比达到文化出口的</w:t>
            </w:r>
            <w:r>
              <w:rPr>
                <w:rFonts w:ascii="Times New Roman" w:eastAsia="方正仿宋_GBK" w:hAnsi="Times New Roman"/>
                <w:snapToGrid w:val="0"/>
                <w:kern w:val="0"/>
                <w:sz w:val="28"/>
                <w:szCs w:val="28"/>
              </w:rPr>
              <w:t>10%</w:t>
            </w:r>
            <w:r>
              <w:rPr>
                <w:rFonts w:ascii="Times New Roman" w:eastAsia="方正仿宋_GBK" w:hAnsi="Times New Roman"/>
                <w:snapToGrid w:val="0"/>
                <w:kern w:val="0"/>
                <w:sz w:val="28"/>
                <w:szCs w:val="28"/>
              </w:rPr>
              <w:t>。力争引进和培育文化服务出口</w:t>
            </w:r>
            <w:r>
              <w:rPr>
                <w:rFonts w:ascii="Times New Roman" w:eastAsia="方正仿宋_GBK" w:hAnsi="Times New Roman"/>
                <w:snapToGrid w:val="0"/>
                <w:kern w:val="0"/>
                <w:sz w:val="28"/>
                <w:szCs w:val="28"/>
              </w:rPr>
              <w:t>1000</w:t>
            </w:r>
            <w:r>
              <w:rPr>
                <w:rFonts w:ascii="Times New Roman" w:eastAsia="方正仿宋_GBK" w:hAnsi="Times New Roman"/>
                <w:snapToGrid w:val="0"/>
                <w:kern w:val="0"/>
                <w:sz w:val="28"/>
                <w:szCs w:val="28"/>
              </w:rPr>
              <w:t>万美元以上的企业</w:t>
            </w:r>
            <w:r>
              <w:rPr>
                <w:rFonts w:ascii="Times New Roman" w:eastAsia="方正仿宋_GBK" w:hAnsi="Times New Roman"/>
                <w:snapToGrid w:val="0"/>
                <w:kern w:val="0"/>
                <w:sz w:val="28"/>
                <w:szCs w:val="28"/>
              </w:rPr>
              <w:t>3</w:t>
            </w:r>
            <w:r>
              <w:rPr>
                <w:rFonts w:ascii="Times New Roman" w:eastAsia="方正仿宋_GBK" w:hAnsi="Times New Roman"/>
                <w:snapToGrid w:val="0"/>
                <w:kern w:val="0"/>
                <w:sz w:val="28"/>
                <w:szCs w:val="28"/>
              </w:rPr>
              <w:t>家、出口</w:t>
            </w:r>
            <w:r>
              <w:rPr>
                <w:rFonts w:ascii="Times New Roman" w:eastAsia="方正仿宋_GBK" w:hAnsi="Times New Roman"/>
                <w:snapToGrid w:val="0"/>
                <w:kern w:val="0"/>
                <w:sz w:val="28"/>
                <w:szCs w:val="28"/>
              </w:rPr>
              <w:t>100</w:t>
            </w:r>
            <w:r>
              <w:rPr>
                <w:rFonts w:ascii="Times New Roman" w:eastAsia="方正仿宋_GBK" w:hAnsi="Times New Roman"/>
                <w:snapToGrid w:val="0"/>
                <w:kern w:val="0"/>
                <w:sz w:val="28"/>
                <w:szCs w:val="28"/>
              </w:rPr>
              <w:t>万美元以上的企业</w:t>
            </w:r>
            <w:r>
              <w:rPr>
                <w:rFonts w:ascii="Times New Roman" w:eastAsia="方正仿宋_GBK" w:hAnsi="Times New Roman"/>
                <w:snapToGrid w:val="0"/>
                <w:kern w:val="0"/>
                <w:sz w:val="28"/>
                <w:szCs w:val="28"/>
              </w:rPr>
              <w:t>20</w:t>
            </w:r>
            <w:r>
              <w:rPr>
                <w:rFonts w:ascii="Times New Roman" w:eastAsia="方正仿宋_GBK" w:hAnsi="Times New Roman"/>
                <w:snapToGrid w:val="0"/>
                <w:kern w:val="0"/>
                <w:sz w:val="28"/>
                <w:szCs w:val="28"/>
              </w:rPr>
              <w:t>家。国际市场开拓力度进一步加强，与欧盟、日本、韩国、</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一带一路</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新兴市场国家的文化贸易合作水平明显提升，</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常州文化</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的国际竞争力和城市品牌影响力明显提升。</w:t>
            </w:r>
          </w:p>
        </w:tc>
      </w:tr>
    </w:tbl>
    <w:p w:rsidR="00672C13" w:rsidRDefault="00672C13">
      <w:pPr>
        <w:adjustRightInd w:val="0"/>
        <w:snapToGrid w:val="0"/>
        <w:spacing w:line="500" w:lineRule="exact"/>
        <w:ind w:firstLine="641"/>
        <w:jc w:val="left"/>
        <w:rPr>
          <w:rFonts w:ascii="Times New Roman" w:eastAsia="黑体" w:hAnsi="Times New Roman"/>
          <w:kern w:val="0"/>
          <w:sz w:val="32"/>
          <w:szCs w:val="3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060"/>
      </w:tblGrid>
      <w:tr w:rsidR="00672C13">
        <w:trPr>
          <w:jc w:val="center"/>
        </w:trPr>
        <w:tc>
          <w:tcPr>
            <w:tcW w:w="9060" w:type="dxa"/>
            <w:noWrap/>
          </w:tcPr>
          <w:p w:rsidR="00672C13" w:rsidRDefault="00D94FA1">
            <w:pPr>
              <w:spacing w:line="500" w:lineRule="exact"/>
              <w:contextualSpacing/>
              <w:jc w:val="center"/>
              <w:rPr>
                <w:rFonts w:ascii="Times New Roman" w:eastAsia="方正黑体_GBK" w:hAnsi="Times New Roman"/>
                <w:kern w:val="0"/>
                <w:sz w:val="28"/>
                <w:szCs w:val="28"/>
              </w:rPr>
            </w:pPr>
            <w:r>
              <w:rPr>
                <w:rFonts w:ascii="Times New Roman" w:eastAsia="方正黑体_GBK" w:hAnsi="Times New Roman"/>
                <w:kern w:val="0"/>
                <w:sz w:val="28"/>
                <w:szCs w:val="28"/>
              </w:rPr>
              <w:t>专栏：常州会展经济发展情况</w:t>
            </w:r>
          </w:p>
          <w:p w:rsidR="00672C13" w:rsidRDefault="00D94FA1">
            <w:pPr>
              <w:overflowPunct w:val="0"/>
              <w:autoSpaceDE w:val="0"/>
              <w:autoSpaceDN w:val="0"/>
              <w:adjustRightInd w:val="0"/>
              <w:snapToGrid w:val="0"/>
              <w:spacing w:line="520" w:lineRule="exact"/>
              <w:ind w:firstLine="561"/>
              <w:rPr>
                <w:rFonts w:ascii="Times New Roman" w:eastAsia="方正仿宋_GBK" w:hAnsi="Times New Roman"/>
                <w:b/>
                <w:snapToGrid w:val="0"/>
                <w:kern w:val="0"/>
                <w:sz w:val="32"/>
                <w:szCs w:val="32"/>
              </w:rPr>
            </w:pPr>
            <w:r>
              <w:rPr>
                <w:rFonts w:ascii="Times New Roman" w:eastAsia="方正仿宋_GBK" w:hAnsi="Times New Roman"/>
                <w:snapToGrid w:val="0"/>
                <w:kern w:val="0"/>
                <w:sz w:val="28"/>
                <w:szCs w:val="28"/>
              </w:rPr>
              <w:t>目前，常州共有会议及展览服务主体</w:t>
            </w:r>
            <w:r>
              <w:rPr>
                <w:rFonts w:ascii="Times New Roman" w:eastAsia="方正仿宋_GBK" w:hAnsi="Times New Roman"/>
                <w:snapToGrid w:val="0"/>
                <w:kern w:val="0"/>
                <w:sz w:val="28"/>
                <w:szCs w:val="28"/>
              </w:rPr>
              <w:t>287</w:t>
            </w:r>
            <w:r>
              <w:rPr>
                <w:rFonts w:ascii="Times New Roman" w:eastAsia="方正仿宋_GBK" w:hAnsi="Times New Roman"/>
                <w:snapToGrid w:val="0"/>
                <w:kern w:val="0"/>
                <w:sz w:val="28"/>
                <w:szCs w:val="28"/>
              </w:rPr>
              <w:t>家，约占全省的</w:t>
            </w:r>
            <w:r>
              <w:rPr>
                <w:rFonts w:ascii="Times New Roman" w:eastAsia="方正仿宋_GBK" w:hAnsi="Times New Roman"/>
                <w:snapToGrid w:val="0"/>
                <w:kern w:val="0"/>
                <w:sz w:val="28"/>
                <w:szCs w:val="28"/>
              </w:rPr>
              <w:t>6%</w:t>
            </w:r>
            <w:r>
              <w:rPr>
                <w:rFonts w:ascii="Times New Roman" w:eastAsia="方正仿宋_GBK" w:hAnsi="Times New Roman"/>
                <w:snapToGrid w:val="0"/>
                <w:kern w:val="0"/>
                <w:sz w:val="28"/>
                <w:szCs w:val="28"/>
              </w:rPr>
              <w:t>，年销售收入约</w:t>
            </w:r>
            <w:r>
              <w:rPr>
                <w:rFonts w:ascii="Times New Roman" w:eastAsia="方正仿宋_GBK" w:hAnsi="Times New Roman"/>
                <w:snapToGrid w:val="0"/>
                <w:kern w:val="0"/>
                <w:sz w:val="28"/>
                <w:szCs w:val="28"/>
              </w:rPr>
              <w:t>12.2</w:t>
            </w:r>
            <w:r>
              <w:rPr>
                <w:rFonts w:ascii="Times New Roman" w:eastAsia="方正仿宋_GBK" w:hAnsi="Times New Roman"/>
                <w:snapToGrid w:val="0"/>
                <w:kern w:val="0"/>
                <w:sz w:val="28"/>
                <w:szCs w:val="28"/>
              </w:rPr>
              <w:t>亿元。拥有常州国际会展中心和常州西太湖国际博览中心两个专业展馆。</w:t>
            </w:r>
            <w:r>
              <w:rPr>
                <w:rFonts w:ascii="Times New Roman" w:eastAsia="方正仿宋_GBK" w:hAnsi="Times New Roman"/>
                <w:snapToGrid w:val="0"/>
                <w:kern w:val="0"/>
                <w:sz w:val="28"/>
                <w:szCs w:val="28"/>
              </w:rPr>
              <w:t>2020</w:t>
            </w:r>
            <w:r>
              <w:rPr>
                <w:rFonts w:ascii="Times New Roman" w:eastAsia="方正仿宋_GBK" w:hAnsi="Times New Roman"/>
                <w:snapToGrid w:val="0"/>
                <w:kern w:val="0"/>
                <w:sz w:val="28"/>
                <w:szCs w:val="28"/>
              </w:rPr>
              <w:t>年，我市出台了《常州市关于加快会展业发展的若干政策措施》，这是我市出台的第一个会展业扶持政策，并设立了专项资金。</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十四五</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期间，我市将基本建成结构优化、布局合理、功能完善、机制健全、服务优良的会展业发展体系，全市年均举办各类会展活动超过</w:t>
            </w:r>
            <w:r>
              <w:rPr>
                <w:rFonts w:ascii="Times New Roman" w:eastAsia="方正仿宋_GBK" w:hAnsi="Times New Roman"/>
                <w:snapToGrid w:val="0"/>
                <w:kern w:val="0"/>
                <w:sz w:val="28"/>
                <w:szCs w:val="28"/>
              </w:rPr>
              <w:t>150</w:t>
            </w:r>
            <w:r>
              <w:rPr>
                <w:rFonts w:ascii="Times New Roman" w:eastAsia="方正仿宋_GBK" w:hAnsi="Times New Roman"/>
                <w:snapToGrid w:val="0"/>
                <w:kern w:val="0"/>
                <w:sz w:val="28"/>
                <w:szCs w:val="28"/>
              </w:rPr>
              <w:t>场，展览总面积突破</w:t>
            </w:r>
            <w:r>
              <w:rPr>
                <w:rFonts w:ascii="Times New Roman" w:eastAsia="方正仿宋_GBK" w:hAnsi="Times New Roman"/>
                <w:snapToGrid w:val="0"/>
                <w:kern w:val="0"/>
                <w:sz w:val="28"/>
                <w:szCs w:val="28"/>
              </w:rPr>
              <w:t>30</w:t>
            </w:r>
            <w:r>
              <w:rPr>
                <w:rFonts w:ascii="Times New Roman" w:eastAsia="方正仿宋_GBK" w:hAnsi="Times New Roman"/>
                <w:snapToGrid w:val="0"/>
                <w:kern w:val="0"/>
                <w:sz w:val="28"/>
                <w:szCs w:val="28"/>
              </w:rPr>
              <w:t>万平方米；重点打造本土品牌展览和高端会议</w:t>
            </w:r>
            <w:r>
              <w:rPr>
                <w:rFonts w:ascii="Times New Roman" w:eastAsia="方正仿宋_GBK" w:hAnsi="Times New Roman"/>
                <w:snapToGrid w:val="0"/>
                <w:kern w:val="0"/>
                <w:sz w:val="28"/>
                <w:szCs w:val="28"/>
              </w:rPr>
              <w:t>5—10</w:t>
            </w:r>
            <w:r>
              <w:rPr>
                <w:rFonts w:ascii="Times New Roman" w:eastAsia="方正仿宋_GBK" w:hAnsi="Times New Roman"/>
                <w:snapToGrid w:val="0"/>
                <w:kern w:val="0"/>
                <w:sz w:val="28"/>
                <w:szCs w:val="28"/>
              </w:rPr>
              <w:t>个；引进国内品牌展会和会议各</w:t>
            </w:r>
            <w:r>
              <w:rPr>
                <w:rFonts w:ascii="Times New Roman" w:eastAsia="方正仿宋_GBK" w:hAnsi="Times New Roman"/>
                <w:snapToGrid w:val="0"/>
                <w:kern w:val="0"/>
                <w:sz w:val="28"/>
                <w:szCs w:val="28"/>
              </w:rPr>
              <w:t>1</w:t>
            </w:r>
            <w:r>
              <w:rPr>
                <w:rFonts w:ascii="Times New Roman" w:eastAsia="方正仿宋_GBK" w:hAnsi="Times New Roman"/>
                <w:snapToGrid w:val="0"/>
                <w:kern w:val="0"/>
                <w:sz w:val="28"/>
                <w:szCs w:val="28"/>
              </w:rPr>
              <w:t>个；培育</w:t>
            </w:r>
            <w:r>
              <w:rPr>
                <w:rFonts w:ascii="Times New Roman" w:eastAsia="方正仿宋_GBK" w:hAnsi="Times New Roman"/>
                <w:snapToGrid w:val="0"/>
                <w:kern w:val="0"/>
                <w:sz w:val="28"/>
                <w:szCs w:val="28"/>
              </w:rPr>
              <w:t>1—2</w:t>
            </w:r>
            <w:r>
              <w:rPr>
                <w:rFonts w:ascii="Times New Roman" w:eastAsia="方正仿宋_GBK" w:hAnsi="Times New Roman"/>
                <w:snapToGrid w:val="0"/>
                <w:kern w:val="0"/>
                <w:sz w:val="28"/>
                <w:szCs w:val="28"/>
              </w:rPr>
              <w:t>家年销售收入超</w:t>
            </w:r>
            <w:r>
              <w:rPr>
                <w:rFonts w:ascii="Times New Roman" w:eastAsia="方正仿宋_GBK" w:hAnsi="Times New Roman"/>
                <w:snapToGrid w:val="0"/>
                <w:kern w:val="0"/>
                <w:sz w:val="28"/>
                <w:szCs w:val="28"/>
              </w:rPr>
              <w:t>5000</w:t>
            </w:r>
            <w:r>
              <w:rPr>
                <w:rFonts w:ascii="Times New Roman" w:eastAsia="方正仿宋_GBK" w:hAnsi="Times New Roman"/>
                <w:snapToGrid w:val="0"/>
                <w:kern w:val="0"/>
                <w:sz w:val="28"/>
                <w:szCs w:val="28"/>
              </w:rPr>
              <w:t>万的龙头会展企业；引进</w:t>
            </w:r>
            <w:r>
              <w:rPr>
                <w:rFonts w:ascii="Times New Roman" w:eastAsia="方正仿宋_GBK" w:hAnsi="Times New Roman"/>
                <w:snapToGrid w:val="0"/>
                <w:kern w:val="0"/>
                <w:sz w:val="28"/>
                <w:szCs w:val="28"/>
              </w:rPr>
              <w:t>1—2</w:t>
            </w:r>
            <w:r>
              <w:rPr>
                <w:rFonts w:ascii="Times New Roman" w:eastAsia="方正仿宋_GBK" w:hAnsi="Times New Roman"/>
                <w:snapToGrid w:val="0"/>
                <w:kern w:val="0"/>
                <w:sz w:val="28"/>
                <w:szCs w:val="28"/>
              </w:rPr>
              <w:t>家国内外知名会展企业落户或设立分支机构。全市会展业收益逐年增加，会展经济对全市经济增长贡献率显著提高。</w:t>
            </w:r>
          </w:p>
        </w:tc>
      </w:tr>
    </w:tbl>
    <w:p w:rsidR="00672C13" w:rsidRDefault="00D94FA1">
      <w:pPr>
        <w:overflowPunct w:val="0"/>
        <w:autoSpaceDE w:val="0"/>
        <w:autoSpaceDN w:val="0"/>
        <w:adjustRightInd w:val="0"/>
        <w:snapToGrid w:val="0"/>
        <w:spacing w:line="570" w:lineRule="exact"/>
        <w:ind w:firstLine="641"/>
        <w:rPr>
          <w:rFonts w:ascii="Times New Roman" w:eastAsia="方正楷体_GBK" w:hAnsi="Times New Roman"/>
          <w:snapToGrid w:val="0"/>
          <w:kern w:val="0"/>
          <w:sz w:val="32"/>
          <w:szCs w:val="32"/>
        </w:rPr>
      </w:pPr>
      <w:r>
        <w:rPr>
          <w:rFonts w:ascii="Times New Roman" w:eastAsia="方正楷体_GBK" w:hAnsi="Times New Roman"/>
          <w:snapToGrid w:val="0"/>
          <w:kern w:val="0"/>
          <w:sz w:val="32"/>
          <w:szCs w:val="32"/>
        </w:rPr>
        <w:t>（三）外贸护航行动</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z w:val="32"/>
          <w:szCs w:val="32"/>
        </w:rPr>
      </w:pPr>
      <w:r>
        <w:rPr>
          <w:rFonts w:ascii="Times New Roman" w:eastAsia="方正仿宋_GBK" w:hAnsi="Times New Roman"/>
          <w:sz w:val="32"/>
          <w:szCs w:val="32"/>
        </w:rPr>
        <w:t xml:space="preserve">1. </w:t>
      </w:r>
      <w:r>
        <w:rPr>
          <w:rFonts w:ascii="Times New Roman" w:eastAsia="方正仿宋_GBK" w:hAnsi="Times New Roman"/>
          <w:sz w:val="32"/>
          <w:szCs w:val="32"/>
        </w:rPr>
        <w:t>政策护航。贯彻落实国家、省各项外贸政策措施，制</w:t>
      </w:r>
      <w:r>
        <w:rPr>
          <w:rFonts w:ascii="Times New Roman" w:eastAsia="方正仿宋_GBK" w:hAnsi="Times New Roman"/>
          <w:sz w:val="32"/>
          <w:szCs w:val="32"/>
        </w:rPr>
        <w:lastRenderedPageBreak/>
        <w:t>定完善我市支持外贸企业发展的扶持政策，用足用好一般纳税人资格试点、轨道交通进境维修、跨境电商综合试验区等试点，帮助外贸企业争取各类资金，有效发挥财政资金引导、扶持和杠杆作用。</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z w:val="32"/>
          <w:szCs w:val="32"/>
        </w:rPr>
      </w:pPr>
      <w:r>
        <w:rPr>
          <w:rFonts w:ascii="Times New Roman" w:eastAsia="方正仿宋_GBK" w:hAnsi="Times New Roman"/>
          <w:sz w:val="32"/>
          <w:szCs w:val="32"/>
        </w:rPr>
        <w:t xml:space="preserve">2. </w:t>
      </w:r>
      <w:r>
        <w:rPr>
          <w:rFonts w:ascii="Times New Roman" w:eastAsia="方正仿宋_GBK" w:hAnsi="Times New Roman"/>
          <w:sz w:val="32"/>
          <w:szCs w:val="32"/>
        </w:rPr>
        <w:t>金融护航。积极协调推进银企对接，进一步发挥好</w:t>
      </w:r>
      <w:r>
        <w:rPr>
          <w:rFonts w:ascii="Times New Roman" w:eastAsia="方正仿宋_GBK" w:hAnsi="Times New Roman"/>
          <w:sz w:val="32"/>
          <w:szCs w:val="32"/>
        </w:rPr>
        <w:t>“</w:t>
      </w:r>
      <w:r>
        <w:rPr>
          <w:rFonts w:ascii="Times New Roman" w:eastAsia="方正仿宋_GBK" w:hAnsi="Times New Roman"/>
          <w:sz w:val="32"/>
          <w:szCs w:val="32"/>
        </w:rPr>
        <w:t>外贸贷</w:t>
      </w:r>
      <w:r>
        <w:rPr>
          <w:rFonts w:ascii="Times New Roman" w:eastAsia="方正仿宋_GBK" w:hAnsi="Times New Roman"/>
          <w:sz w:val="32"/>
          <w:szCs w:val="32"/>
        </w:rPr>
        <w:t>”</w:t>
      </w:r>
      <w:r>
        <w:rPr>
          <w:rFonts w:ascii="Times New Roman" w:eastAsia="方正仿宋_GBK" w:hAnsi="Times New Roman"/>
          <w:sz w:val="32"/>
          <w:szCs w:val="32"/>
        </w:rPr>
        <w:t>作用，帮助外贸企业拓宽融资渠道，缓解融资难融资贵问题。</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z w:val="32"/>
          <w:szCs w:val="32"/>
        </w:rPr>
      </w:pPr>
      <w:r>
        <w:rPr>
          <w:rFonts w:ascii="Times New Roman" w:eastAsia="方正仿宋_GBK" w:hAnsi="Times New Roman"/>
          <w:sz w:val="32"/>
          <w:szCs w:val="32"/>
        </w:rPr>
        <w:t xml:space="preserve">3. </w:t>
      </w:r>
      <w:r>
        <w:rPr>
          <w:rFonts w:ascii="Times New Roman" w:eastAsia="方正仿宋_GBK" w:hAnsi="Times New Roman"/>
          <w:sz w:val="32"/>
          <w:szCs w:val="32"/>
        </w:rPr>
        <w:t>信保护航。进一步发挥好政策性出口信用保险</w:t>
      </w:r>
      <w:r>
        <w:rPr>
          <w:rFonts w:ascii="Times New Roman" w:eastAsia="方正仿宋_GBK" w:hAnsi="Times New Roman"/>
          <w:sz w:val="32"/>
          <w:szCs w:val="32"/>
        </w:rPr>
        <w:t>“</w:t>
      </w:r>
      <w:r>
        <w:rPr>
          <w:rFonts w:ascii="Times New Roman" w:eastAsia="方正仿宋_GBK" w:hAnsi="Times New Roman"/>
          <w:sz w:val="32"/>
          <w:szCs w:val="32"/>
        </w:rPr>
        <w:t>统保平台</w:t>
      </w:r>
      <w:r>
        <w:rPr>
          <w:rFonts w:ascii="Times New Roman" w:eastAsia="方正仿宋_GBK" w:hAnsi="Times New Roman"/>
          <w:sz w:val="32"/>
          <w:szCs w:val="32"/>
        </w:rPr>
        <w:t>”</w:t>
      </w:r>
      <w:r>
        <w:rPr>
          <w:rFonts w:ascii="Times New Roman" w:eastAsia="方正仿宋_GBK" w:hAnsi="Times New Roman"/>
          <w:sz w:val="32"/>
          <w:szCs w:val="32"/>
        </w:rPr>
        <w:t>作用，继续扩大出口信用保险扶持范围，有效帮助出口企业开拓市场。</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z w:val="32"/>
          <w:szCs w:val="32"/>
        </w:rPr>
      </w:pPr>
      <w:r>
        <w:rPr>
          <w:rFonts w:ascii="Times New Roman" w:eastAsia="方正仿宋_GBK" w:hAnsi="Times New Roman"/>
          <w:sz w:val="32"/>
          <w:szCs w:val="32"/>
        </w:rPr>
        <w:t xml:space="preserve">4. </w:t>
      </w:r>
      <w:r>
        <w:rPr>
          <w:rFonts w:ascii="Times New Roman" w:eastAsia="方正仿宋_GBK" w:hAnsi="Times New Roman"/>
          <w:sz w:val="32"/>
          <w:szCs w:val="32"/>
        </w:rPr>
        <w:t>专利护航。以出口产品专利保护为切入口，分期分批为有需求的外贸企业提供保姆式服务，引导和规范外贸企业加强专利风险防范、重视规避设计开发风险、培育自有专利产品出口。</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z w:val="32"/>
          <w:szCs w:val="32"/>
        </w:rPr>
      </w:pPr>
      <w:r>
        <w:rPr>
          <w:rFonts w:ascii="Times New Roman" w:eastAsia="方正仿宋_GBK" w:hAnsi="Times New Roman"/>
          <w:sz w:val="32"/>
          <w:szCs w:val="32"/>
        </w:rPr>
        <w:t>在专利服务的基础上，引导外贸企业合规经营、合规贸易，通过组织培训、培育典型等方式，使外贸企业熟悉国际规则，合规开展生产经营和贸易活动，避免贸易</w:t>
      </w:r>
      <w:r>
        <w:rPr>
          <w:rFonts w:ascii="Times New Roman" w:eastAsia="方正仿宋_GBK" w:hAnsi="Times New Roman"/>
          <w:sz w:val="32"/>
          <w:szCs w:val="32"/>
        </w:rPr>
        <w:t>“</w:t>
      </w:r>
      <w:r>
        <w:rPr>
          <w:rFonts w:ascii="Times New Roman" w:eastAsia="方正仿宋_GBK" w:hAnsi="Times New Roman"/>
          <w:sz w:val="32"/>
          <w:szCs w:val="32"/>
        </w:rPr>
        <w:t>违规</w:t>
      </w:r>
      <w:r>
        <w:rPr>
          <w:rFonts w:ascii="Times New Roman" w:eastAsia="方正仿宋_GBK" w:hAnsi="Times New Roman"/>
          <w:sz w:val="32"/>
          <w:szCs w:val="32"/>
        </w:rPr>
        <w:t>”</w:t>
      </w:r>
      <w:r>
        <w:rPr>
          <w:rFonts w:ascii="Times New Roman" w:eastAsia="方正仿宋_GBK" w:hAnsi="Times New Roman"/>
          <w:sz w:val="32"/>
          <w:szCs w:val="32"/>
        </w:rPr>
        <w:t>事件发生。</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z w:val="32"/>
          <w:szCs w:val="32"/>
        </w:rPr>
      </w:pPr>
      <w:r>
        <w:rPr>
          <w:rFonts w:ascii="Times New Roman" w:eastAsia="方正仿宋_GBK" w:hAnsi="Times New Roman"/>
          <w:sz w:val="32"/>
          <w:szCs w:val="32"/>
        </w:rPr>
        <w:t xml:space="preserve">5. </w:t>
      </w:r>
      <w:r>
        <w:rPr>
          <w:rFonts w:ascii="Times New Roman" w:eastAsia="方正仿宋_GBK" w:hAnsi="Times New Roman"/>
          <w:sz w:val="32"/>
          <w:szCs w:val="32"/>
        </w:rPr>
        <w:t>法律护航。继续发挥</w:t>
      </w:r>
      <w:r>
        <w:rPr>
          <w:rFonts w:ascii="Times New Roman" w:eastAsia="方正仿宋_GBK" w:hAnsi="Times New Roman"/>
          <w:sz w:val="32"/>
          <w:szCs w:val="32"/>
        </w:rPr>
        <w:t>“</w:t>
      </w:r>
      <w:r>
        <w:rPr>
          <w:rFonts w:ascii="Times New Roman" w:eastAsia="方正仿宋_GBK" w:hAnsi="Times New Roman"/>
          <w:sz w:val="32"/>
          <w:szCs w:val="32"/>
        </w:rPr>
        <w:t>贸易预警灯</w:t>
      </w:r>
      <w:r>
        <w:rPr>
          <w:rFonts w:ascii="Times New Roman" w:eastAsia="方正仿宋_GBK" w:hAnsi="Times New Roman"/>
          <w:sz w:val="32"/>
          <w:szCs w:val="32"/>
        </w:rPr>
        <w:t>”</w:t>
      </w:r>
      <w:r>
        <w:rPr>
          <w:rFonts w:ascii="Times New Roman" w:eastAsia="方正仿宋_GBK" w:hAnsi="Times New Roman"/>
          <w:sz w:val="32"/>
          <w:szCs w:val="32"/>
        </w:rPr>
        <w:t>微信公众号平台作用，健全贸易摩擦应对机制，加强对重点国别、重点产业的安全预警监测，积极运用贸易救济措施，保障产业安全。进一步建强常州商事法律专家委员会和涉外商事法律服务中心等法律服务平台，拓展法律服务功能，提升法律服务效能，有效帮助企业预防、化解国际经贸风险与摩擦。</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z w:val="32"/>
          <w:szCs w:val="32"/>
        </w:rPr>
      </w:pPr>
      <w:r>
        <w:rPr>
          <w:rFonts w:ascii="Times New Roman" w:eastAsia="方正仿宋_GBK" w:hAnsi="Times New Roman"/>
          <w:sz w:val="32"/>
          <w:szCs w:val="32"/>
        </w:rPr>
        <w:lastRenderedPageBreak/>
        <w:t xml:space="preserve">6. </w:t>
      </w:r>
      <w:r>
        <w:rPr>
          <w:rFonts w:ascii="Times New Roman" w:eastAsia="方正仿宋_GBK" w:hAnsi="Times New Roman"/>
          <w:sz w:val="32"/>
          <w:szCs w:val="32"/>
        </w:rPr>
        <w:t>服务护航。开展外贸企业大走访活动，坚持对美出口企业挂钩联系制度、订单监测月报制度，对重点外贸企业实施</w:t>
      </w:r>
      <w:r>
        <w:rPr>
          <w:rFonts w:ascii="Times New Roman" w:eastAsia="方正仿宋_GBK" w:hAnsi="Times New Roman"/>
          <w:sz w:val="32"/>
          <w:szCs w:val="32"/>
        </w:rPr>
        <w:t>“</w:t>
      </w:r>
      <w:r>
        <w:rPr>
          <w:rFonts w:ascii="Times New Roman" w:eastAsia="方正仿宋_GBK" w:hAnsi="Times New Roman"/>
          <w:sz w:val="32"/>
          <w:szCs w:val="32"/>
        </w:rPr>
        <w:t>一企一策</w:t>
      </w:r>
      <w:r>
        <w:rPr>
          <w:rFonts w:ascii="Times New Roman" w:eastAsia="方正仿宋_GBK" w:hAnsi="Times New Roman"/>
          <w:sz w:val="32"/>
          <w:szCs w:val="32"/>
        </w:rPr>
        <w:t>”</w:t>
      </w:r>
      <w:r>
        <w:rPr>
          <w:rFonts w:ascii="Times New Roman" w:eastAsia="方正仿宋_GBK" w:hAnsi="Times New Roman"/>
          <w:sz w:val="32"/>
          <w:szCs w:val="32"/>
        </w:rPr>
        <w:t>，及时解决和缓解企业实际困难。健全贸易摩擦应对机制，保障企业合法权益。</w:t>
      </w:r>
    </w:p>
    <w:p w:rsidR="00672C13" w:rsidRDefault="00D94FA1">
      <w:pPr>
        <w:overflowPunct w:val="0"/>
        <w:autoSpaceDE w:val="0"/>
        <w:autoSpaceDN w:val="0"/>
        <w:adjustRightInd w:val="0"/>
        <w:snapToGrid w:val="0"/>
        <w:spacing w:line="570" w:lineRule="exact"/>
        <w:ind w:firstLine="641"/>
        <w:rPr>
          <w:rFonts w:ascii="Times New Roman" w:eastAsia="方正黑体_GBK" w:hAnsi="Times New Roman"/>
          <w:snapToGrid w:val="0"/>
          <w:kern w:val="0"/>
          <w:sz w:val="32"/>
          <w:szCs w:val="32"/>
        </w:rPr>
      </w:pPr>
      <w:r>
        <w:rPr>
          <w:rFonts w:ascii="Times New Roman" w:eastAsia="方正黑体_GBK" w:hAnsi="Times New Roman"/>
          <w:snapToGrid w:val="0"/>
          <w:kern w:val="0"/>
          <w:sz w:val="32"/>
          <w:szCs w:val="32"/>
        </w:rPr>
        <w:t>七、内外联动，推动企业更好</w:t>
      </w:r>
      <w:r>
        <w:rPr>
          <w:rFonts w:ascii="Times New Roman" w:eastAsia="方正黑体_GBK" w:hAnsi="Times New Roman"/>
          <w:snapToGrid w:val="0"/>
          <w:kern w:val="0"/>
          <w:sz w:val="32"/>
          <w:szCs w:val="32"/>
        </w:rPr>
        <w:t>“</w:t>
      </w:r>
      <w:r>
        <w:rPr>
          <w:rFonts w:ascii="Times New Roman" w:eastAsia="方正黑体_GBK" w:hAnsi="Times New Roman"/>
          <w:snapToGrid w:val="0"/>
          <w:kern w:val="0"/>
          <w:sz w:val="32"/>
          <w:szCs w:val="32"/>
        </w:rPr>
        <w:t>走出去</w:t>
      </w:r>
      <w:r>
        <w:rPr>
          <w:rFonts w:ascii="Times New Roman" w:eastAsia="方正黑体_GBK" w:hAnsi="Times New Roman"/>
          <w:snapToGrid w:val="0"/>
          <w:kern w:val="0"/>
          <w:sz w:val="32"/>
          <w:szCs w:val="32"/>
        </w:rPr>
        <w:t>”</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z w:val="32"/>
          <w:szCs w:val="32"/>
        </w:rPr>
      </w:pPr>
      <w:r>
        <w:rPr>
          <w:rFonts w:ascii="Times New Roman" w:eastAsia="方正仿宋_GBK" w:hAnsi="Times New Roman"/>
          <w:sz w:val="32"/>
          <w:szCs w:val="32"/>
        </w:rPr>
        <w:t>主动参与</w:t>
      </w:r>
      <w:r>
        <w:rPr>
          <w:rFonts w:ascii="Times New Roman" w:eastAsia="方正仿宋_GBK" w:hAnsi="Times New Roman"/>
          <w:sz w:val="32"/>
          <w:szCs w:val="32"/>
        </w:rPr>
        <w:t>“</w:t>
      </w:r>
      <w:r>
        <w:rPr>
          <w:rFonts w:ascii="Times New Roman" w:eastAsia="方正仿宋_GBK" w:hAnsi="Times New Roman"/>
          <w:sz w:val="32"/>
          <w:szCs w:val="32"/>
        </w:rPr>
        <w:t>一带一路</w:t>
      </w:r>
      <w:r>
        <w:rPr>
          <w:rFonts w:ascii="Times New Roman" w:eastAsia="方正仿宋_GBK" w:hAnsi="Times New Roman"/>
          <w:sz w:val="32"/>
          <w:szCs w:val="32"/>
        </w:rPr>
        <w:t>”</w:t>
      </w:r>
      <w:r>
        <w:rPr>
          <w:rFonts w:ascii="Times New Roman" w:eastAsia="方正仿宋_GBK" w:hAnsi="Times New Roman"/>
          <w:sz w:val="32"/>
          <w:szCs w:val="32"/>
        </w:rPr>
        <w:t>交汇点建设，以企业为主体，以市场为导向，支持企业高水平</w:t>
      </w:r>
      <w:r>
        <w:rPr>
          <w:rFonts w:ascii="Times New Roman" w:eastAsia="方正仿宋_GBK" w:hAnsi="Times New Roman"/>
          <w:sz w:val="32"/>
          <w:szCs w:val="32"/>
        </w:rPr>
        <w:t>“</w:t>
      </w:r>
      <w:r>
        <w:rPr>
          <w:rFonts w:ascii="Times New Roman" w:eastAsia="方正仿宋_GBK" w:hAnsi="Times New Roman"/>
          <w:sz w:val="32"/>
          <w:szCs w:val="32"/>
        </w:rPr>
        <w:t>走出去</w:t>
      </w:r>
      <w:r>
        <w:rPr>
          <w:rFonts w:ascii="Times New Roman" w:eastAsia="方正仿宋_GBK" w:hAnsi="Times New Roman"/>
          <w:sz w:val="32"/>
          <w:szCs w:val="32"/>
        </w:rPr>
        <w:t>”</w:t>
      </w:r>
      <w:r>
        <w:rPr>
          <w:rFonts w:ascii="Times New Roman" w:eastAsia="方正仿宋_GBK" w:hAnsi="Times New Roman"/>
          <w:sz w:val="32"/>
          <w:szCs w:val="32"/>
        </w:rPr>
        <w:t>，促进</w:t>
      </w:r>
      <w:r>
        <w:rPr>
          <w:rFonts w:ascii="Times New Roman" w:eastAsia="方正仿宋_GBK" w:hAnsi="Times New Roman"/>
          <w:sz w:val="32"/>
          <w:szCs w:val="32"/>
        </w:rPr>
        <w:t>“</w:t>
      </w:r>
      <w:r>
        <w:rPr>
          <w:rFonts w:ascii="Times New Roman" w:eastAsia="方正仿宋_GBK" w:hAnsi="Times New Roman"/>
          <w:sz w:val="32"/>
          <w:szCs w:val="32"/>
        </w:rPr>
        <w:t>走出去</w:t>
      </w:r>
      <w:r>
        <w:rPr>
          <w:rFonts w:ascii="Times New Roman" w:eastAsia="方正仿宋_GBK" w:hAnsi="Times New Roman"/>
          <w:sz w:val="32"/>
          <w:szCs w:val="32"/>
        </w:rPr>
        <w:t>”</w:t>
      </w:r>
      <w:r>
        <w:rPr>
          <w:rFonts w:ascii="Times New Roman" w:eastAsia="方正仿宋_GBK" w:hAnsi="Times New Roman"/>
          <w:sz w:val="32"/>
          <w:szCs w:val="32"/>
        </w:rPr>
        <w:t>和</w:t>
      </w:r>
      <w:r>
        <w:rPr>
          <w:rFonts w:ascii="Times New Roman" w:eastAsia="方正仿宋_GBK" w:hAnsi="Times New Roman"/>
          <w:sz w:val="32"/>
          <w:szCs w:val="32"/>
        </w:rPr>
        <w:t>“</w:t>
      </w:r>
      <w:r>
        <w:rPr>
          <w:rFonts w:ascii="Times New Roman" w:eastAsia="方正仿宋_GBK" w:hAnsi="Times New Roman"/>
          <w:sz w:val="32"/>
          <w:szCs w:val="32"/>
        </w:rPr>
        <w:t>引进来</w:t>
      </w:r>
      <w:r>
        <w:rPr>
          <w:rFonts w:ascii="Times New Roman" w:eastAsia="方正仿宋_GBK" w:hAnsi="Times New Roman"/>
          <w:sz w:val="32"/>
          <w:szCs w:val="32"/>
        </w:rPr>
        <w:t>”</w:t>
      </w:r>
      <w:r>
        <w:rPr>
          <w:rFonts w:ascii="Times New Roman" w:eastAsia="方正仿宋_GBK" w:hAnsi="Times New Roman"/>
          <w:sz w:val="32"/>
          <w:szCs w:val="32"/>
        </w:rPr>
        <w:t>协调发展，提高我市双向开放水平。</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z w:val="32"/>
          <w:szCs w:val="32"/>
        </w:rPr>
      </w:pPr>
      <w:r>
        <w:rPr>
          <w:rFonts w:ascii="Times New Roman" w:eastAsia="方正楷体_GBK" w:hAnsi="Times New Roman"/>
          <w:snapToGrid w:val="0"/>
          <w:kern w:val="0"/>
          <w:sz w:val="32"/>
          <w:szCs w:val="32"/>
        </w:rPr>
        <w:t>（一）推动</w:t>
      </w:r>
      <w:r>
        <w:rPr>
          <w:rFonts w:ascii="Times New Roman" w:eastAsia="方正楷体_GBK" w:hAnsi="Times New Roman"/>
          <w:snapToGrid w:val="0"/>
          <w:kern w:val="0"/>
          <w:sz w:val="32"/>
          <w:szCs w:val="32"/>
        </w:rPr>
        <w:t>“</w:t>
      </w:r>
      <w:r>
        <w:rPr>
          <w:rFonts w:ascii="Times New Roman" w:eastAsia="方正楷体_GBK" w:hAnsi="Times New Roman"/>
          <w:snapToGrid w:val="0"/>
          <w:kern w:val="0"/>
          <w:sz w:val="32"/>
          <w:szCs w:val="32"/>
        </w:rPr>
        <w:t>一带一路</w:t>
      </w:r>
      <w:r>
        <w:rPr>
          <w:rFonts w:ascii="Times New Roman" w:eastAsia="方正楷体_GBK" w:hAnsi="Times New Roman"/>
          <w:snapToGrid w:val="0"/>
          <w:kern w:val="0"/>
          <w:sz w:val="32"/>
          <w:szCs w:val="32"/>
        </w:rPr>
        <w:t>”</w:t>
      </w:r>
      <w:r>
        <w:rPr>
          <w:rFonts w:ascii="Times New Roman" w:eastAsia="方正楷体_GBK" w:hAnsi="Times New Roman"/>
          <w:snapToGrid w:val="0"/>
          <w:kern w:val="0"/>
          <w:sz w:val="32"/>
          <w:szCs w:val="32"/>
        </w:rPr>
        <w:t>合作。</w:t>
      </w:r>
      <w:r>
        <w:rPr>
          <w:rFonts w:ascii="Times New Roman" w:eastAsia="方正仿宋_GBK" w:hAnsi="Times New Roman"/>
          <w:sz w:val="32"/>
          <w:szCs w:val="32"/>
        </w:rPr>
        <w:t>抢抓</w:t>
      </w:r>
      <w:r>
        <w:rPr>
          <w:rFonts w:ascii="Times New Roman" w:eastAsia="方正仿宋_GBK" w:hAnsi="Times New Roman"/>
          <w:sz w:val="32"/>
          <w:szCs w:val="32"/>
        </w:rPr>
        <w:t>RCEP</w:t>
      </w:r>
      <w:r>
        <w:rPr>
          <w:rFonts w:ascii="Times New Roman" w:eastAsia="方正仿宋_GBK" w:hAnsi="Times New Roman"/>
          <w:sz w:val="32"/>
          <w:szCs w:val="32"/>
        </w:rPr>
        <w:t>签署机遇，引导企业以</w:t>
      </w:r>
      <w:r>
        <w:rPr>
          <w:rFonts w:ascii="Times New Roman" w:eastAsia="方正仿宋_GBK" w:hAnsi="Times New Roman"/>
          <w:sz w:val="32"/>
          <w:szCs w:val="32"/>
        </w:rPr>
        <w:t>“</w:t>
      </w:r>
      <w:r>
        <w:rPr>
          <w:rFonts w:ascii="Times New Roman" w:eastAsia="方正仿宋_GBK" w:hAnsi="Times New Roman"/>
          <w:sz w:val="32"/>
          <w:szCs w:val="32"/>
        </w:rPr>
        <w:t>一带一路</w:t>
      </w:r>
      <w:r>
        <w:rPr>
          <w:rFonts w:ascii="Times New Roman" w:eastAsia="方正仿宋_GBK" w:hAnsi="Times New Roman"/>
          <w:sz w:val="32"/>
          <w:szCs w:val="32"/>
        </w:rPr>
        <w:t>”</w:t>
      </w:r>
      <w:r>
        <w:rPr>
          <w:rFonts w:ascii="Times New Roman" w:eastAsia="方正仿宋_GBK" w:hAnsi="Times New Roman"/>
          <w:sz w:val="32"/>
          <w:szCs w:val="32"/>
        </w:rPr>
        <w:t>为重点优化全球资源配置，以纺织、化工、建材、光伏等我市传统优势行业为重点行业，以投资、工程建设和技术合作为主要方式，以与我市装备和产能契合度高、合作意愿强烈、合作条件和基础好的发展中国家为重点，积极开展产能合作，转移富余产能。着力引导对外承包工程向高端化、多元化延伸，鼓励企业开展</w:t>
      </w:r>
      <w:r>
        <w:rPr>
          <w:rFonts w:ascii="Times New Roman" w:eastAsia="方正仿宋_GBK" w:hAnsi="Times New Roman"/>
          <w:sz w:val="32"/>
          <w:szCs w:val="32"/>
        </w:rPr>
        <w:t>EPC</w:t>
      </w:r>
      <w:r>
        <w:rPr>
          <w:rFonts w:ascii="Times New Roman" w:eastAsia="方正仿宋_GBK" w:hAnsi="Times New Roman"/>
          <w:sz w:val="32"/>
          <w:szCs w:val="32"/>
        </w:rPr>
        <w:t>、</w:t>
      </w:r>
      <w:r>
        <w:rPr>
          <w:rFonts w:ascii="Times New Roman" w:eastAsia="方正仿宋_GBK" w:hAnsi="Times New Roman"/>
          <w:sz w:val="32"/>
          <w:szCs w:val="32"/>
        </w:rPr>
        <w:t>BOT</w:t>
      </w:r>
      <w:r>
        <w:rPr>
          <w:rFonts w:ascii="Times New Roman" w:eastAsia="方正仿宋_GBK" w:hAnsi="Times New Roman"/>
          <w:sz w:val="32"/>
          <w:szCs w:val="32"/>
        </w:rPr>
        <w:t>等模式的对外工程承包，重点拓展光伏电站、环保设备、轨道交通等新业态的对外承包工程，通过对外承包工程带动大型成套设备、一般商品和技术、标准出口。</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z w:val="32"/>
          <w:szCs w:val="32"/>
        </w:rPr>
      </w:pPr>
      <w:r>
        <w:rPr>
          <w:rFonts w:ascii="Times New Roman" w:eastAsia="方正楷体_GBK" w:hAnsi="Times New Roman"/>
          <w:snapToGrid w:val="0"/>
          <w:kern w:val="0"/>
          <w:sz w:val="32"/>
          <w:szCs w:val="32"/>
        </w:rPr>
        <w:t>（二）培育本土跨国公司。</w:t>
      </w:r>
      <w:r>
        <w:rPr>
          <w:rFonts w:ascii="Times New Roman" w:eastAsia="方正仿宋_GBK" w:hAnsi="Times New Roman"/>
          <w:sz w:val="32"/>
          <w:szCs w:val="32"/>
        </w:rPr>
        <w:t>支持本土企业高水平</w:t>
      </w:r>
      <w:r>
        <w:rPr>
          <w:rFonts w:ascii="Times New Roman" w:eastAsia="方正仿宋_GBK" w:hAnsi="Times New Roman"/>
          <w:sz w:val="32"/>
          <w:szCs w:val="32"/>
        </w:rPr>
        <w:t>“</w:t>
      </w:r>
      <w:r>
        <w:rPr>
          <w:rFonts w:ascii="Times New Roman" w:eastAsia="方正仿宋_GBK" w:hAnsi="Times New Roman"/>
          <w:sz w:val="32"/>
          <w:szCs w:val="32"/>
        </w:rPr>
        <w:t>走出去</w:t>
      </w:r>
      <w:r>
        <w:rPr>
          <w:rFonts w:ascii="Times New Roman" w:eastAsia="方正仿宋_GBK" w:hAnsi="Times New Roman"/>
          <w:sz w:val="32"/>
          <w:szCs w:val="32"/>
        </w:rPr>
        <w:t>”</w:t>
      </w:r>
      <w:r>
        <w:rPr>
          <w:rFonts w:ascii="Times New Roman" w:eastAsia="方正仿宋_GBK" w:hAnsi="Times New Roman"/>
          <w:sz w:val="32"/>
          <w:szCs w:val="32"/>
        </w:rPr>
        <w:t>，坚持</w:t>
      </w:r>
      <w:r>
        <w:rPr>
          <w:rFonts w:ascii="Times New Roman" w:eastAsia="方正仿宋_GBK" w:hAnsi="Times New Roman"/>
          <w:sz w:val="32"/>
          <w:szCs w:val="32"/>
        </w:rPr>
        <w:t>“</w:t>
      </w:r>
      <w:r>
        <w:rPr>
          <w:rFonts w:ascii="Times New Roman" w:eastAsia="方正仿宋_GBK" w:hAnsi="Times New Roman"/>
          <w:sz w:val="32"/>
          <w:szCs w:val="32"/>
        </w:rPr>
        <w:t>建工厂</w:t>
      </w:r>
      <w:r>
        <w:rPr>
          <w:rFonts w:ascii="Times New Roman" w:eastAsia="方正仿宋_GBK" w:hAnsi="Times New Roman"/>
          <w:sz w:val="32"/>
          <w:szCs w:val="32"/>
        </w:rPr>
        <w:t>”</w:t>
      </w:r>
      <w:r>
        <w:rPr>
          <w:rFonts w:ascii="Times New Roman" w:eastAsia="方正仿宋_GBK" w:hAnsi="Times New Roman"/>
          <w:sz w:val="32"/>
          <w:szCs w:val="32"/>
        </w:rPr>
        <w:t>与</w:t>
      </w:r>
      <w:r>
        <w:rPr>
          <w:rFonts w:ascii="Times New Roman" w:eastAsia="方正仿宋_GBK" w:hAnsi="Times New Roman"/>
          <w:sz w:val="32"/>
          <w:szCs w:val="32"/>
        </w:rPr>
        <w:t>“</w:t>
      </w:r>
      <w:r>
        <w:rPr>
          <w:rFonts w:ascii="Times New Roman" w:eastAsia="方正仿宋_GBK" w:hAnsi="Times New Roman"/>
          <w:sz w:val="32"/>
          <w:szCs w:val="32"/>
        </w:rPr>
        <w:t>建市场</w:t>
      </w:r>
      <w:r>
        <w:rPr>
          <w:rFonts w:ascii="Times New Roman" w:eastAsia="方正仿宋_GBK" w:hAnsi="Times New Roman"/>
          <w:sz w:val="32"/>
          <w:szCs w:val="32"/>
        </w:rPr>
        <w:t>”</w:t>
      </w:r>
      <w:r>
        <w:rPr>
          <w:rFonts w:ascii="Times New Roman" w:eastAsia="方正仿宋_GBK" w:hAnsi="Times New Roman"/>
          <w:sz w:val="32"/>
          <w:szCs w:val="32"/>
        </w:rPr>
        <w:t>、产品输出与产能输出、境外园区建设与物流基地建设相结合，重点支持金昇集团、天合光能、恒立液压、蜂巢能源、中航锂电等规模较大、品牌较好、核心竞争力较强的本地企业到境外经贸自由区、资本密集区、创新活跃区、原料产出区开展经营合作、资本运作，</w:t>
      </w:r>
      <w:r>
        <w:rPr>
          <w:rFonts w:ascii="Times New Roman" w:eastAsia="方正仿宋_GBK" w:hAnsi="Times New Roman"/>
          <w:sz w:val="32"/>
          <w:szCs w:val="32"/>
        </w:rPr>
        <w:lastRenderedPageBreak/>
        <w:t>推动常州企业用好全球各类资源，提升核心竞争力和跨国经营能力，加快培育一批具备全球视野和全球资源整合能力的本土跨国公司。进一步加强对跨国并购的支持和引导，鼓励上市公司和龙头骨干企业在全球范围内广泛建立技术、品牌、销售网络和战略资源渠道，通过参股、交叉持股、投资基金等方式建立国际化生产基地、研发设计基地、海外孵化基地，获得关键技术、扩大市场渠道、打造国际品牌，开展跨国并购。</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z w:val="32"/>
          <w:szCs w:val="32"/>
        </w:rPr>
      </w:pPr>
      <w:r>
        <w:rPr>
          <w:rFonts w:ascii="Times New Roman" w:eastAsia="方正楷体_GBK" w:hAnsi="Times New Roman"/>
          <w:snapToGrid w:val="0"/>
          <w:kern w:val="0"/>
          <w:sz w:val="32"/>
          <w:szCs w:val="32"/>
        </w:rPr>
        <w:t>（三）推动境外园区建设。</w:t>
      </w:r>
      <w:r>
        <w:rPr>
          <w:rFonts w:ascii="Times New Roman" w:eastAsia="方正仿宋_GBK" w:hAnsi="Times New Roman"/>
          <w:sz w:val="32"/>
          <w:szCs w:val="32"/>
        </w:rPr>
        <w:t>鼓励引导更多有实力的企业赴海外建设经贸合作区，设立海外生产基地、营销中心、研发设计中心、物流基地。引导</w:t>
      </w:r>
      <w:r>
        <w:rPr>
          <w:rFonts w:ascii="Times New Roman" w:eastAsia="方正仿宋_GBK" w:hAnsi="Times New Roman"/>
          <w:sz w:val="32"/>
          <w:szCs w:val="32"/>
        </w:rPr>
        <w:t>“</w:t>
      </w:r>
      <w:r>
        <w:rPr>
          <w:rFonts w:ascii="Times New Roman" w:eastAsia="方正仿宋_GBK" w:hAnsi="Times New Roman"/>
          <w:sz w:val="32"/>
          <w:szCs w:val="32"/>
        </w:rPr>
        <w:t>走出去</w:t>
      </w:r>
      <w:r>
        <w:rPr>
          <w:rFonts w:ascii="Times New Roman" w:eastAsia="方正仿宋_GBK" w:hAnsi="Times New Roman"/>
          <w:sz w:val="32"/>
          <w:szCs w:val="32"/>
        </w:rPr>
        <w:t>”</w:t>
      </w:r>
      <w:r>
        <w:rPr>
          <w:rFonts w:ascii="Times New Roman" w:eastAsia="方正仿宋_GBK" w:hAnsi="Times New Roman"/>
          <w:sz w:val="32"/>
          <w:szCs w:val="32"/>
        </w:rPr>
        <w:t>企业实行跨地区、跨行业联合，集群式对外投资，在</w:t>
      </w:r>
      <w:r>
        <w:rPr>
          <w:rFonts w:ascii="Times New Roman" w:eastAsia="方正仿宋_GBK" w:hAnsi="Times New Roman"/>
          <w:sz w:val="32"/>
          <w:szCs w:val="32"/>
        </w:rPr>
        <w:t>“</w:t>
      </w:r>
      <w:r>
        <w:rPr>
          <w:rFonts w:ascii="Times New Roman" w:eastAsia="方正仿宋_GBK" w:hAnsi="Times New Roman"/>
          <w:sz w:val="32"/>
          <w:szCs w:val="32"/>
        </w:rPr>
        <w:t>一带一路</w:t>
      </w:r>
      <w:r>
        <w:rPr>
          <w:rFonts w:ascii="Times New Roman" w:eastAsia="方正仿宋_GBK" w:hAnsi="Times New Roman"/>
          <w:sz w:val="32"/>
          <w:szCs w:val="32"/>
        </w:rPr>
        <w:t>”</w:t>
      </w:r>
      <w:r>
        <w:rPr>
          <w:rFonts w:ascii="Times New Roman" w:eastAsia="方正仿宋_GBK" w:hAnsi="Times New Roman"/>
          <w:sz w:val="32"/>
          <w:szCs w:val="32"/>
        </w:rPr>
        <w:t>沿线乃至更广范围打造更多对外经贸合作的</w:t>
      </w:r>
      <w:r>
        <w:rPr>
          <w:rFonts w:ascii="Times New Roman" w:eastAsia="方正仿宋_GBK" w:hAnsi="Times New Roman"/>
          <w:sz w:val="32"/>
          <w:szCs w:val="32"/>
        </w:rPr>
        <w:t>“</w:t>
      </w:r>
      <w:r>
        <w:rPr>
          <w:rFonts w:ascii="Times New Roman" w:eastAsia="方正仿宋_GBK" w:hAnsi="Times New Roman"/>
          <w:sz w:val="32"/>
          <w:szCs w:val="32"/>
        </w:rPr>
        <w:t>样板园区</w:t>
      </w:r>
      <w:r>
        <w:rPr>
          <w:rFonts w:ascii="Times New Roman" w:eastAsia="方正仿宋_GBK" w:hAnsi="Times New Roman"/>
          <w:sz w:val="32"/>
          <w:szCs w:val="32"/>
        </w:rPr>
        <w:t>”</w:t>
      </w:r>
      <w:r>
        <w:rPr>
          <w:rFonts w:ascii="Times New Roman" w:eastAsia="方正仿宋_GBK" w:hAnsi="Times New Roman"/>
          <w:sz w:val="32"/>
          <w:szCs w:val="32"/>
        </w:rPr>
        <w:t>。大力支持金昇乌兹别克斯坦纺织工业园、天合光能国际产业园、天虹越南纺织工业园、中罗绿色建材产业园等境外园区建设与发展，探索市内开发区与境外经贸合作园区联动，积极申报国家级、省级境外经贸合作区，不断拓展企业</w:t>
      </w:r>
      <w:r>
        <w:rPr>
          <w:rFonts w:ascii="Times New Roman" w:eastAsia="方正仿宋_GBK" w:hAnsi="Times New Roman"/>
          <w:sz w:val="32"/>
          <w:szCs w:val="32"/>
        </w:rPr>
        <w:t>“</w:t>
      </w:r>
      <w:r>
        <w:rPr>
          <w:rFonts w:ascii="Times New Roman" w:eastAsia="方正仿宋_GBK" w:hAnsi="Times New Roman"/>
          <w:sz w:val="32"/>
          <w:szCs w:val="32"/>
        </w:rPr>
        <w:t>走出去</w:t>
      </w:r>
      <w:r>
        <w:rPr>
          <w:rFonts w:ascii="Times New Roman" w:eastAsia="方正仿宋_GBK" w:hAnsi="Times New Roman"/>
          <w:sz w:val="32"/>
          <w:szCs w:val="32"/>
        </w:rPr>
        <w:t>”</w:t>
      </w:r>
      <w:r>
        <w:rPr>
          <w:rFonts w:ascii="Times New Roman" w:eastAsia="方正仿宋_GBK" w:hAnsi="Times New Roman"/>
          <w:sz w:val="32"/>
          <w:szCs w:val="32"/>
        </w:rPr>
        <w:t>新路径。</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z w:val="32"/>
          <w:szCs w:val="32"/>
        </w:rPr>
      </w:pPr>
      <w:r>
        <w:rPr>
          <w:rFonts w:ascii="Times New Roman" w:eastAsia="方正楷体_GBK" w:hAnsi="Times New Roman"/>
          <w:snapToGrid w:val="0"/>
          <w:kern w:val="0"/>
          <w:sz w:val="32"/>
          <w:szCs w:val="32"/>
        </w:rPr>
        <w:t>（四）打造支撑服务体系。</w:t>
      </w:r>
      <w:r>
        <w:rPr>
          <w:rFonts w:ascii="Times New Roman" w:eastAsia="方正仿宋_GBK" w:hAnsi="Times New Roman"/>
          <w:sz w:val="32"/>
          <w:szCs w:val="32"/>
        </w:rPr>
        <w:t>进一步完善企业走出去咨询评估、风险防范以及金融、税收、海关、外管、法律等支撑体系，发挥</w:t>
      </w:r>
      <w:r>
        <w:rPr>
          <w:rFonts w:ascii="Times New Roman" w:eastAsia="方正仿宋_GBK" w:hAnsi="Times New Roman"/>
          <w:sz w:val="32"/>
          <w:szCs w:val="32"/>
        </w:rPr>
        <w:t>“</w:t>
      </w:r>
      <w:r>
        <w:rPr>
          <w:rFonts w:ascii="Times New Roman" w:eastAsia="方正仿宋_GBK" w:hAnsi="Times New Roman"/>
          <w:sz w:val="32"/>
          <w:szCs w:val="32"/>
        </w:rPr>
        <w:t>一带一路</w:t>
      </w:r>
      <w:r>
        <w:rPr>
          <w:rFonts w:ascii="Times New Roman" w:eastAsia="方正仿宋_GBK" w:hAnsi="Times New Roman"/>
          <w:sz w:val="32"/>
          <w:szCs w:val="32"/>
        </w:rPr>
        <w:t>”</w:t>
      </w:r>
      <w:r>
        <w:rPr>
          <w:rFonts w:ascii="Times New Roman" w:eastAsia="方正仿宋_GBK" w:hAnsi="Times New Roman"/>
          <w:sz w:val="32"/>
          <w:szCs w:val="32"/>
        </w:rPr>
        <w:t>研究院以及省内专业涉外法律机构作用，扩充我市走出去国际化专家库，搭建走出去公共服务平台，促进企业更好更安全地走出去。大力扶持诚信企业加入海关</w:t>
      </w:r>
      <w:r>
        <w:rPr>
          <w:rFonts w:ascii="Times New Roman" w:eastAsia="方正仿宋_GBK" w:hAnsi="Times New Roman"/>
          <w:sz w:val="32"/>
          <w:szCs w:val="32"/>
        </w:rPr>
        <w:t>AEO</w:t>
      </w:r>
      <w:r>
        <w:rPr>
          <w:rFonts w:ascii="Times New Roman" w:eastAsia="方正仿宋_GBK" w:hAnsi="Times New Roman"/>
          <w:sz w:val="32"/>
          <w:szCs w:val="32"/>
        </w:rPr>
        <w:t>，帮助企业享受国际互认等诚信守法便利措施，提升核心竞争力。帮助和指导企业充分用好省</w:t>
      </w:r>
      <w:r>
        <w:rPr>
          <w:rFonts w:ascii="Times New Roman" w:eastAsia="方正仿宋_GBK" w:hAnsi="Times New Roman"/>
          <w:sz w:val="32"/>
          <w:szCs w:val="32"/>
        </w:rPr>
        <w:t>“</w:t>
      </w:r>
      <w:r>
        <w:rPr>
          <w:rFonts w:ascii="Times New Roman" w:eastAsia="方正仿宋_GBK" w:hAnsi="Times New Roman"/>
          <w:sz w:val="32"/>
          <w:szCs w:val="32"/>
        </w:rPr>
        <w:t>一带一路</w:t>
      </w:r>
      <w:r>
        <w:rPr>
          <w:rFonts w:ascii="Times New Roman" w:eastAsia="方正仿宋_GBK" w:hAnsi="Times New Roman"/>
          <w:sz w:val="32"/>
          <w:szCs w:val="32"/>
        </w:rPr>
        <w:t>”</w:t>
      </w:r>
      <w:r>
        <w:rPr>
          <w:rFonts w:ascii="Times New Roman" w:eastAsia="方正仿宋_GBK" w:hAnsi="Times New Roman"/>
          <w:sz w:val="32"/>
          <w:szCs w:val="32"/>
        </w:rPr>
        <w:t>投资</w:t>
      </w:r>
      <w:r>
        <w:rPr>
          <w:rFonts w:ascii="Times New Roman" w:eastAsia="方正仿宋_GBK" w:hAnsi="Times New Roman"/>
          <w:sz w:val="32"/>
          <w:szCs w:val="32"/>
        </w:rPr>
        <w:lastRenderedPageBreak/>
        <w:t>基金等各类资源，帮助企业寻求国家、省级层面的资金、项目、政策等方面的支持。依托我市</w:t>
      </w:r>
      <w:r>
        <w:rPr>
          <w:rFonts w:ascii="Times New Roman" w:eastAsia="方正仿宋_GBK" w:hAnsi="Times New Roman"/>
          <w:sz w:val="32"/>
          <w:szCs w:val="32"/>
        </w:rPr>
        <w:t>“</w:t>
      </w:r>
      <w:r>
        <w:rPr>
          <w:rFonts w:ascii="Times New Roman" w:eastAsia="方正仿宋_GBK" w:hAnsi="Times New Roman"/>
          <w:sz w:val="32"/>
          <w:szCs w:val="32"/>
        </w:rPr>
        <w:t>走出去</w:t>
      </w:r>
      <w:r>
        <w:rPr>
          <w:rFonts w:ascii="Times New Roman" w:eastAsia="方正仿宋_GBK" w:hAnsi="Times New Roman"/>
          <w:sz w:val="32"/>
          <w:szCs w:val="32"/>
        </w:rPr>
        <w:t>”</w:t>
      </w:r>
      <w:r>
        <w:rPr>
          <w:rFonts w:ascii="Times New Roman" w:eastAsia="方正仿宋_GBK" w:hAnsi="Times New Roman"/>
          <w:sz w:val="32"/>
          <w:szCs w:val="32"/>
        </w:rPr>
        <w:t>重点企业，建设一批集生产、研发、仓储、物流、融资、服务等于一体的功能平台，打造我市布局全球的双向开放战略支点。</w:t>
      </w:r>
    </w:p>
    <w:p w:rsidR="00672C13" w:rsidRDefault="00D94FA1">
      <w:pPr>
        <w:overflowPunct w:val="0"/>
        <w:autoSpaceDE w:val="0"/>
        <w:autoSpaceDN w:val="0"/>
        <w:adjustRightInd w:val="0"/>
        <w:snapToGrid w:val="0"/>
        <w:spacing w:line="570" w:lineRule="exact"/>
        <w:ind w:firstLine="641"/>
        <w:rPr>
          <w:rFonts w:ascii="Times New Roman" w:eastAsia="方正黑体_GBK" w:hAnsi="Times New Roman"/>
          <w:snapToGrid w:val="0"/>
          <w:kern w:val="0"/>
          <w:sz w:val="32"/>
          <w:szCs w:val="32"/>
        </w:rPr>
      </w:pPr>
      <w:r>
        <w:rPr>
          <w:rFonts w:ascii="Times New Roman" w:eastAsia="方正黑体_GBK" w:hAnsi="Times New Roman"/>
          <w:snapToGrid w:val="0"/>
          <w:kern w:val="0"/>
          <w:sz w:val="32"/>
          <w:szCs w:val="32"/>
        </w:rPr>
        <w:t>八、整合提升，优化口岸开放功能</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z w:val="32"/>
          <w:szCs w:val="32"/>
        </w:rPr>
      </w:pPr>
      <w:r>
        <w:rPr>
          <w:rFonts w:ascii="Times New Roman" w:eastAsia="方正楷体_GBK" w:hAnsi="Times New Roman"/>
          <w:snapToGrid w:val="0"/>
          <w:kern w:val="0"/>
          <w:sz w:val="32"/>
          <w:szCs w:val="32"/>
        </w:rPr>
        <w:t>（一）优化口岸布局。</w:t>
      </w:r>
      <w:r>
        <w:rPr>
          <w:rFonts w:ascii="Times New Roman" w:eastAsia="方正仿宋_GBK" w:hAnsi="Times New Roman"/>
          <w:sz w:val="32"/>
          <w:szCs w:val="32"/>
        </w:rPr>
        <w:t>加强口岸与产业、园区、交通等相关规划互融，强化口岸功能与产业经济、综合交通发展互适。统筹考虑水、空、铁口岸发展层次，明确各口岸的定位及发展重点，统筹各口岸发展方向，推进口岸之间的分工合作，协同发展。培育以机场、港口为中心的现代物流枢纽和临港经济园，构建现代、开放、综合的</w:t>
      </w:r>
      <w:r>
        <w:rPr>
          <w:rFonts w:ascii="Times New Roman" w:eastAsia="方正仿宋_GBK" w:hAnsi="Times New Roman"/>
          <w:sz w:val="32"/>
          <w:szCs w:val="32"/>
        </w:rPr>
        <w:t>“</w:t>
      </w:r>
      <w:r>
        <w:rPr>
          <w:rFonts w:ascii="Times New Roman" w:eastAsia="方正仿宋_GBK" w:hAnsi="Times New Roman"/>
          <w:sz w:val="32"/>
          <w:szCs w:val="32"/>
        </w:rPr>
        <w:t>水陆空</w:t>
      </w:r>
      <w:r>
        <w:rPr>
          <w:rFonts w:ascii="Times New Roman" w:eastAsia="方正仿宋_GBK" w:hAnsi="Times New Roman"/>
          <w:sz w:val="32"/>
          <w:szCs w:val="32"/>
        </w:rPr>
        <w:t>”</w:t>
      </w:r>
      <w:r>
        <w:rPr>
          <w:rFonts w:ascii="Times New Roman" w:eastAsia="方正仿宋_GBK" w:hAnsi="Times New Roman"/>
          <w:sz w:val="32"/>
          <w:szCs w:val="32"/>
        </w:rPr>
        <w:t>立体交通运输体系，通过多式联运，推动水港、陆港、空港口岸资源要素优化集中，加快形成水陆空联动发展、客货运快速增长的立体口岸体系。</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z w:val="32"/>
          <w:szCs w:val="32"/>
        </w:rPr>
      </w:pPr>
      <w:r>
        <w:rPr>
          <w:rFonts w:ascii="Times New Roman" w:eastAsia="方正楷体_GBK" w:hAnsi="Times New Roman"/>
          <w:snapToGrid w:val="0"/>
          <w:kern w:val="0"/>
          <w:sz w:val="32"/>
          <w:szCs w:val="32"/>
        </w:rPr>
        <w:t>（二）提升口岸功能。</w:t>
      </w:r>
      <w:r>
        <w:rPr>
          <w:rFonts w:ascii="Times New Roman" w:eastAsia="方正仿宋_GBK" w:hAnsi="Times New Roman"/>
          <w:sz w:val="32"/>
          <w:szCs w:val="32"/>
        </w:rPr>
        <w:t>提升机场能级，加快机场二期项目建设，打造精品航线，加快发展全货运国际航线航班，建设空地、空铁一体综合交通体系，形成长三角国际航空运输特色基地。高效整合港口岸线资源，拓展国际运输近洋直航班轮航线，推动常州港至上海港</w:t>
      </w:r>
      <w:r>
        <w:rPr>
          <w:rFonts w:ascii="Times New Roman" w:eastAsia="方正仿宋_GBK" w:hAnsi="Times New Roman"/>
          <w:sz w:val="32"/>
          <w:szCs w:val="32"/>
        </w:rPr>
        <w:t>“</w:t>
      </w:r>
      <w:r>
        <w:rPr>
          <w:rFonts w:ascii="Times New Roman" w:eastAsia="方正仿宋_GBK" w:hAnsi="Times New Roman"/>
          <w:sz w:val="32"/>
          <w:szCs w:val="32"/>
        </w:rPr>
        <w:t>江海联运</w:t>
      </w:r>
      <w:r>
        <w:rPr>
          <w:rFonts w:ascii="Times New Roman" w:eastAsia="方正仿宋_GBK" w:hAnsi="Times New Roman"/>
          <w:sz w:val="32"/>
          <w:szCs w:val="32"/>
        </w:rPr>
        <w:t>”</w:t>
      </w:r>
      <w:r>
        <w:rPr>
          <w:rFonts w:ascii="Times New Roman" w:eastAsia="方正仿宋_GBK" w:hAnsi="Times New Roman"/>
          <w:sz w:val="32"/>
          <w:szCs w:val="32"/>
        </w:rPr>
        <w:t>，把常州港建成上海国际航运中心重要组成部分。抢抓全省港口铁路机场一体化发展契机，争取把常州综合港务区纳入省级战略规划。拓展综保区开放功能，推进机场、港口、铁路货运及综保区等资源共享、互联互动，推进金坛港开通海运直航功能，充分发挥</w:t>
      </w:r>
      <w:r>
        <w:rPr>
          <w:rFonts w:ascii="Times New Roman" w:eastAsia="方正仿宋_GBK" w:hAnsi="Times New Roman"/>
          <w:sz w:val="32"/>
          <w:szCs w:val="32"/>
        </w:rPr>
        <w:t>“</w:t>
      </w:r>
      <w:r>
        <w:rPr>
          <w:rFonts w:ascii="Times New Roman" w:eastAsia="方正仿宋_GBK" w:hAnsi="Times New Roman"/>
          <w:sz w:val="32"/>
          <w:szCs w:val="32"/>
        </w:rPr>
        <w:t>公铁水空</w:t>
      </w:r>
      <w:r>
        <w:rPr>
          <w:rFonts w:ascii="Times New Roman" w:eastAsia="方正仿宋_GBK" w:hAnsi="Times New Roman"/>
          <w:sz w:val="32"/>
          <w:szCs w:val="32"/>
        </w:rPr>
        <w:t>+</w:t>
      </w:r>
      <w:r>
        <w:rPr>
          <w:rFonts w:ascii="Times New Roman" w:eastAsia="方正仿宋_GBK" w:hAnsi="Times New Roman"/>
          <w:sz w:val="32"/>
          <w:szCs w:val="32"/>
        </w:rPr>
        <w:t>综合保税</w:t>
      </w:r>
      <w:r>
        <w:rPr>
          <w:rFonts w:ascii="Times New Roman" w:eastAsia="方正仿宋_GBK" w:hAnsi="Times New Roman"/>
          <w:sz w:val="32"/>
          <w:szCs w:val="32"/>
        </w:rPr>
        <w:t>”</w:t>
      </w:r>
      <w:r>
        <w:rPr>
          <w:rFonts w:ascii="Times New Roman" w:eastAsia="方正仿宋_GBK" w:hAnsi="Times New Roman"/>
          <w:sz w:val="32"/>
          <w:szCs w:val="32"/>
        </w:rPr>
        <w:t>区位功能叠加优势，全面建立</w:t>
      </w:r>
      <w:r>
        <w:rPr>
          <w:rFonts w:ascii="Times New Roman" w:eastAsia="方正仿宋_GBK" w:hAnsi="Times New Roman"/>
          <w:sz w:val="32"/>
          <w:szCs w:val="32"/>
        </w:rPr>
        <w:lastRenderedPageBreak/>
        <w:t>“</w:t>
      </w:r>
      <w:r>
        <w:rPr>
          <w:rFonts w:ascii="Times New Roman" w:eastAsia="方正仿宋_GBK" w:hAnsi="Times New Roman"/>
          <w:sz w:val="32"/>
          <w:szCs w:val="32"/>
        </w:rPr>
        <w:t>一区三港</w:t>
      </w:r>
      <w:r>
        <w:rPr>
          <w:rFonts w:ascii="Times New Roman" w:eastAsia="方正仿宋_GBK" w:hAnsi="Times New Roman"/>
          <w:sz w:val="32"/>
          <w:szCs w:val="32"/>
        </w:rPr>
        <w:t>”</w:t>
      </w:r>
      <w:r>
        <w:rPr>
          <w:rFonts w:ascii="Times New Roman" w:eastAsia="方正仿宋_GBK" w:hAnsi="Times New Roman"/>
          <w:sz w:val="32"/>
          <w:szCs w:val="32"/>
        </w:rPr>
        <w:t>联动发展体系。</w:t>
      </w:r>
    </w:p>
    <w:p w:rsidR="00672C13" w:rsidRDefault="00672C13">
      <w:pPr>
        <w:spacing w:line="540" w:lineRule="exact"/>
        <w:ind w:firstLine="641"/>
        <w:jc w:val="left"/>
        <w:rPr>
          <w:rFonts w:ascii="Times New Roman" w:eastAsia="仿宋_GB2312" w:hAnsi="Times New Roman"/>
          <w:snapToGrid w:val="0"/>
          <w:kern w:val="0"/>
          <w:sz w:val="28"/>
          <w:szCs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072"/>
      </w:tblGrid>
      <w:tr w:rsidR="00672C13">
        <w:trPr>
          <w:trHeight w:val="4813"/>
          <w:jc w:val="center"/>
        </w:trPr>
        <w:tc>
          <w:tcPr>
            <w:tcW w:w="9072" w:type="dxa"/>
            <w:noWrap/>
          </w:tcPr>
          <w:p w:rsidR="00672C13" w:rsidRDefault="00D94FA1">
            <w:pPr>
              <w:spacing w:line="540" w:lineRule="exact"/>
              <w:jc w:val="center"/>
              <w:rPr>
                <w:rFonts w:ascii="Times New Roman" w:eastAsia="方正黑体_GBK" w:hAnsi="Times New Roman"/>
                <w:snapToGrid w:val="0"/>
                <w:kern w:val="0"/>
                <w:sz w:val="28"/>
                <w:szCs w:val="28"/>
              </w:rPr>
            </w:pPr>
            <w:r>
              <w:rPr>
                <w:rFonts w:ascii="Times New Roman" w:eastAsia="方正黑体_GBK" w:hAnsi="Times New Roman"/>
                <w:kern w:val="0"/>
                <w:sz w:val="28"/>
                <w:szCs w:val="28"/>
              </w:rPr>
              <w:t>专栏：常州综合港务区</w:t>
            </w:r>
          </w:p>
          <w:p w:rsidR="00672C13" w:rsidRDefault="00D94FA1">
            <w:pPr>
              <w:overflowPunct w:val="0"/>
              <w:autoSpaceDE w:val="0"/>
              <w:autoSpaceDN w:val="0"/>
              <w:spacing w:line="520" w:lineRule="exact"/>
              <w:ind w:firstLineChars="200" w:firstLine="560"/>
              <w:rPr>
                <w:rFonts w:ascii="Times New Roman" w:eastAsia="方正仿宋_GBK" w:hAnsi="Times New Roman"/>
                <w:sz w:val="28"/>
                <w:szCs w:val="28"/>
              </w:rPr>
            </w:pPr>
            <w:r>
              <w:rPr>
                <w:rFonts w:ascii="Times New Roman" w:eastAsia="方正仿宋_GBK" w:hAnsi="Times New Roman"/>
                <w:snapToGrid w:val="0"/>
                <w:kern w:val="0"/>
                <w:sz w:val="28"/>
                <w:szCs w:val="28"/>
              </w:rPr>
              <w:t>2017</w:t>
            </w:r>
            <w:r>
              <w:rPr>
                <w:rFonts w:ascii="Times New Roman" w:eastAsia="方正仿宋_GBK" w:hAnsi="Times New Roman"/>
                <w:snapToGrid w:val="0"/>
                <w:kern w:val="0"/>
                <w:sz w:val="28"/>
                <w:szCs w:val="28"/>
              </w:rPr>
              <w:t>年，我市成立常州综合港务区建设领导小组，编制了《常州综合港务区交通基础设施规划》和《常州综合港务区产业发展规划》等规划。</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十四五</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期间，常州综合港务区将围绕</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常州市物流城市建设货运枢纽承载、长三角中轴崛起战略支点</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的发展定位，打造</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枢纽常州</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品牌，从</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促进实体流动、引领创新发展</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两大维度发力，到</w:t>
            </w:r>
            <w:r>
              <w:rPr>
                <w:rFonts w:ascii="Times New Roman" w:eastAsia="方正仿宋_GBK" w:hAnsi="Times New Roman"/>
                <w:snapToGrid w:val="0"/>
                <w:kern w:val="0"/>
                <w:sz w:val="28"/>
                <w:szCs w:val="28"/>
              </w:rPr>
              <w:t>2025</w:t>
            </w:r>
            <w:r>
              <w:rPr>
                <w:rFonts w:ascii="Times New Roman" w:eastAsia="方正仿宋_GBK" w:hAnsi="Times New Roman"/>
                <w:snapToGrid w:val="0"/>
                <w:kern w:val="0"/>
                <w:sz w:val="28"/>
                <w:szCs w:val="28"/>
              </w:rPr>
              <w:t>年基本建成规划、建设、运营高度融合的</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三港一区</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，初步整合全市物流资源，满足本地企业发展需求，形成物流运输品质高地和价格洼地，具备一定的对外辐射能力，初步实现内贸、外贸苏南中转中心职能。</w:t>
            </w:r>
          </w:p>
        </w:tc>
      </w:tr>
    </w:tbl>
    <w:p w:rsidR="00672C13" w:rsidRDefault="00D94FA1">
      <w:pPr>
        <w:spacing w:line="20" w:lineRule="exact"/>
        <w:ind w:firstLine="641"/>
        <w:jc w:val="left"/>
        <w:rPr>
          <w:rFonts w:ascii="Times New Roman" w:eastAsia="仿宋_GB2312" w:hAnsi="Times New Roman"/>
          <w:snapToGrid w:val="0"/>
          <w:kern w:val="0"/>
          <w:sz w:val="28"/>
          <w:szCs w:val="28"/>
        </w:rPr>
      </w:pPr>
      <w:r>
        <w:rPr>
          <w:rFonts w:ascii="Times New Roman" w:eastAsia="仿宋_GB2312" w:hAnsi="Times New Roman"/>
          <w:snapToGrid w:val="0"/>
          <w:kern w:val="0"/>
          <w:sz w:val="28"/>
          <w:szCs w:val="28"/>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072"/>
      </w:tblGrid>
      <w:tr w:rsidR="00672C13">
        <w:trPr>
          <w:jc w:val="center"/>
        </w:trPr>
        <w:tc>
          <w:tcPr>
            <w:tcW w:w="9072" w:type="dxa"/>
            <w:noWrap/>
          </w:tcPr>
          <w:p w:rsidR="00672C13" w:rsidRDefault="00D94FA1">
            <w:pPr>
              <w:spacing w:line="540" w:lineRule="exact"/>
              <w:jc w:val="center"/>
              <w:rPr>
                <w:rFonts w:ascii="Times New Roman" w:eastAsia="方正黑体_GBK" w:hAnsi="Times New Roman"/>
                <w:kern w:val="0"/>
                <w:sz w:val="28"/>
                <w:szCs w:val="28"/>
              </w:rPr>
            </w:pPr>
            <w:r>
              <w:rPr>
                <w:rFonts w:ascii="Times New Roman" w:eastAsia="方正黑体_GBK" w:hAnsi="Times New Roman"/>
                <w:kern w:val="0"/>
                <w:sz w:val="28"/>
                <w:szCs w:val="28"/>
              </w:rPr>
              <w:lastRenderedPageBreak/>
              <w:t>专栏：综合保税区</w:t>
            </w:r>
          </w:p>
          <w:p w:rsidR="00672C13" w:rsidRDefault="00D94FA1">
            <w:pPr>
              <w:overflowPunct w:val="0"/>
              <w:autoSpaceDE w:val="0"/>
              <w:autoSpaceDN w:val="0"/>
              <w:spacing w:line="520" w:lineRule="exact"/>
              <w:ind w:firstLineChars="200" w:firstLine="560"/>
              <w:rPr>
                <w:rFonts w:ascii="Times New Roman" w:eastAsia="方正仿宋_GBK" w:hAnsi="Times New Roman"/>
                <w:snapToGrid w:val="0"/>
                <w:kern w:val="0"/>
                <w:sz w:val="28"/>
                <w:szCs w:val="28"/>
              </w:rPr>
            </w:pPr>
            <w:r>
              <w:rPr>
                <w:rFonts w:ascii="Times New Roman" w:eastAsia="方正楷体_GBK" w:hAnsi="Times New Roman"/>
                <w:snapToGrid w:val="0"/>
                <w:kern w:val="0"/>
                <w:sz w:val="28"/>
                <w:szCs w:val="28"/>
              </w:rPr>
              <w:t xml:space="preserve">1. </w:t>
            </w:r>
            <w:r>
              <w:rPr>
                <w:rFonts w:ascii="Times New Roman" w:eastAsia="方正楷体_GBK" w:hAnsi="Times New Roman"/>
                <w:snapToGrid w:val="0"/>
                <w:kern w:val="0"/>
                <w:sz w:val="28"/>
                <w:szCs w:val="28"/>
              </w:rPr>
              <w:t>常州综合保税区。</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十四五</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期间，常州综保区将围绕加快落实</w:t>
            </w:r>
            <w:r>
              <w:rPr>
                <w:rFonts w:ascii="Times New Roman" w:eastAsia="方正仿宋_GBK" w:hAnsi="Times New Roman"/>
                <w:snapToGrid w:val="0"/>
                <w:kern w:val="0"/>
                <w:sz w:val="28"/>
                <w:szCs w:val="28"/>
              </w:rPr>
              <w:t>“21”</w:t>
            </w:r>
            <w:r>
              <w:rPr>
                <w:rFonts w:ascii="Times New Roman" w:eastAsia="方正仿宋_GBK" w:hAnsi="Times New Roman"/>
                <w:snapToGrid w:val="0"/>
                <w:kern w:val="0"/>
                <w:sz w:val="28"/>
                <w:szCs w:val="28"/>
              </w:rPr>
              <w:t>条新政、发挥产业集聚效应、提高区域服务的能力、保障平台载体的稳定和加快推进常州综合港务区建设五方面，坚持稳中求进工作总基调，优化产业结构，加快创新驱动，聚焦重点任务，集聚发展动能，抢抓长三角一体化发展战略机遇，主动研究对接上海</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五大发展中心</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建设，围绕</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航运</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贸易</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经济</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三个层次，探索一体化高质量发展路径。</w:t>
            </w:r>
          </w:p>
          <w:p w:rsidR="00672C13" w:rsidRDefault="00D94FA1">
            <w:pPr>
              <w:overflowPunct w:val="0"/>
              <w:autoSpaceDE w:val="0"/>
              <w:autoSpaceDN w:val="0"/>
              <w:spacing w:line="520" w:lineRule="exact"/>
              <w:ind w:firstLineChars="200" w:firstLine="560"/>
              <w:rPr>
                <w:rFonts w:ascii="Times New Roman" w:eastAsia="楷体_GB2312" w:hAnsi="Times New Roman"/>
                <w:b/>
                <w:sz w:val="32"/>
                <w:szCs w:val="32"/>
              </w:rPr>
            </w:pPr>
            <w:r>
              <w:rPr>
                <w:rFonts w:ascii="Times New Roman" w:eastAsia="方正楷体_GBK" w:hAnsi="Times New Roman"/>
                <w:snapToGrid w:val="0"/>
                <w:kern w:val="0"/>
                <w:sz w:val="28"/>
                <w:szCs w:val="28"/>
              </w:rPr>
              <w:t xml:space="preserve">2. </w:t>
            </w:r>
            <w:r>
              <w:rPr>
                <w:rFonts w:ascii="Times New Roman" w:eastAsia="方正楷体_GBK" w:hAnsi="Times New Roman"/>
                <w:snapToGrid w:val="0"/>
                <w:kern w:val="0"/>
                <w:sz w:val="28"/>
                <w:szCs w:val="28"/>
              </w:rPr>
              <w:t>武进综合保税区。</w:t>
            </w:r>
            <w:r>
              <w:rPr>
                <w:rFonts w:ascii="Times New Roman" w:eastAsia="方正仿宋_GBK" w:hAnsi="Times New Roman"/>
                <w:snapToGrid w:val="0"/>
                <w:kern w:val="0"/>
                <w:sz w:val="28"/>
                <w:szCs w:val="28"/>
              </w:rPr>
              <w:t>到</w:t>
            </w:r>
            <w:r>
              <w:rPr>
                <w:rFonts w:ascii="Times New Roman" w:eastAsia="方正仿宋_GBK" w:hAnsi="Times New Roman"/>
                <w:snapToGrid w:val="0"/>
                <w:kern w:val="0"/>
                <w:sz w:val="28"/>
                <w:szCs w:val="28"/>
              </w:rPr>
              <w:t>2025</w:t>
            </w:r>
            <w:r>
              <w:rPr>
                <w:rFonts w:ascii="Times New Roman" w:eastAsia="方正仿宋_GBK" w:hAnsi="Times New Roman"/>
                <w:snapToGrid w:val="0"/>
                <w:kern w:val="0"/>
                <w:sz w:val="28"/>
                <w:szCs w:val="28"/>
              </w:rPr>
              <w:t>年，武进综合保税区功能平台逐渐完善，综合实力持续增强，工业产值、实际进出口额等关键指标稳健增长，物流和通关服务进一步便捷优质，</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保税</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为特色的保税智造、保税物流、保税贸易和专业增值服务四大产业板块快速成长，保税物流枢纽能级得到大力提升，实现从</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区内为主</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向</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内外联动</w:t>
            </w:r>
            <w:r>
              <w:rPr>
                <w:rFonts w:ascii="Times New Roman" w:eastAsia="方正仿宋_GBK" w:hAnsi="Times New Roman"/>
                <w:snapToGrid w:val="0"/>
                <w:kern w:val="0"/>
                <w:sz w:val="28"/>
                <w:szCs w:val="28"/>
              </w:rPr>
              <w:t>”</w:t>
            </w:r>
            <w:r>
              <w:rPr>
                <w:rFonts w:ascii="Times New Roman" w:eastAsia="方正仿宋_GBK" w:hAnsi="Times New Roman"/>
                <w:snapToGrid w:val="0"/>
                <w:kern w:val="0"/>
                <w:sz w:val="28"/>
                <w:szCs w:val="28"/>
              </w:rPr>
              <w:t>转变，打造一个能够辐射常州市的高端加工贸易集聚中心、能够服务高端国际化企业的国际化物流供应链服务中心、能够更好服务常武及周边企业的贸易中心。</w:t>
            </w:r>
          </w:p>
        </w:tc>
      </w:tr>
    </w:tbl>
    <w:p w:rsidR="00672C13" w:rsidRDefault="00D94FA1">
      <w:pPr>
        <w:overflowPunct w:val="0"/>
        <w:autoSpaceDE w:val="0"/>
        <w:autoSpaceDN w:val="0"/>
        <w:adjustRightInd w:val="0"/>
        <w:snapToGrid w:val="0"/>
        <w:spacing w:before="80" w:line="570" w:lineRule="exact"/>
        <w:ind w:firstLine="641"/>
        <w:rPr>
          <w:rFonts w:ascii="Times New Roman" w:eastAsia="方正仿宋_GBK" w:hAnsi="Times New Roman"/>
          <w:sz w:val="32"/>
          <w:szCs w:val="32"/>
        </w:rPr>
      </w:pPr>
      <w:r>
        <w:rPr>
          <w:rFonts w:ascii="Times New Roman" w:eastAsia="方正楷体_GBK" w:hAnsi="Times New Roman"/>
          <w:snapToGrid w:val="0"/>
          <w:kern w:val="0"/>
          <w:sz w:val="32"/>
          <w:szCs w:val="32"/>
        </w:rPr>
        <w:t>（三）优化服务效能。</w:t>
      </w:r>
      <w:r>
        <w:rPr>
          <w:rFonts w:ascii="Times New Roman" w:eastAsia="方正仿宋_GBK" w:hAnsi="Times New Roman"/>
          <w:sz w:val="32"/>
          <w:szCs w:val="32"/>
        </w:rPr>
        <w:t>创新通关模式，推进大通关建设，优化通关流程，提升信息化程度，压缩通关时间，提高口岸通关效率，降低口岸物流成本，推动海关特殊监管区域间货物便捷流转。积极推进长三角口岸税收征管、物流监管、保税监管一体化，加快</w:t>
      </w:r>
      <w:r>
        <w:rPr>
          <w:rFonts w:ascii="Times New Roman" w:eastAsia="方正仿宋_GBK" w:hAnsi="Times New Roman"/>
          <w:sz w:val="32"/>
          <w:szCs w:val="32"/>
        </w:rPr>
        <w:t>“</w:t>
      </w:r>
      <w:r>
        <w:rPr>
          <w:rFonts w:ascii="Times New Roman" w:eastAsia="方正仿宋_GBK" w:hAnsi="Times New Roman"/>
          <w:sz w:val="32"/>
          <w:szCs w:val="32"/>
        </w:rPr>
        <w:t>联动接卸、视同一港</w:t>
      </w:r>
      <w:r>
        <w:rPr>
          <w:rFonts w:ascii="Times New Roman" w:eastAsia="方正仿宋_GBK" w:hAnsi="Times New Roman"/>
          <w:sz w:val="32"/>
          <w:szCs w:val="32"/>
        </w:rPr>
        <w:t>”</w:t>
      </w:r>
      <w:r>
        <w:rPr>
          <w:rFonts w:ascii="Times New Roman" w:eastAsia="方正仿宋_GBK" w:hAnsi="Times New Roman"/>
          <w:sz w:val="32"/>
          <w:szCs w:val="32"/>
        </w:rPr>
        <w:t>、属地纳税人协同管理等试点步伐，逐步实现</w:t>
      </w:r>
      <w:r>
        <w:rPr>
          <w:rFonts w:ascii="Times New Roman" w:eastAsia="方正仿宋_GBK" w:hAnsi="Times New Roman"/>
          <w:sz w:val="32"/>
          <w:szCs w:val="32"/>
        </w:rPr>
        <w:t>“</w:t>
      </w:r>
      <w:r>
        <w:rPr>
          <w:rFonts w:ascii="Times New Roman" w:eastAsia="方正仿宋_GBK" w:hAnsi="Times New Roman"/>
          <w:sz w:val="32"/>
          <w:szCs w:val="32"/>
        </w:rPr>
        <w:t>多关如一关</w:t>
      </w:r>
      <w:r>
        <w:rPr>
          <w:rFonts w:ascii="Times New Roman" w:eastAsia="方正仿宋_GBK" w:hAnsi="Times New Roman"/>
          <w:sz w:val="32"/>
          <w:szCs w:val="32"/>
        </w:rPr>
        <w:t>”</w:t>
      </w:r>
      <w:r>
        <w:rPr>
          <w:rFonts w:ascii="Times New Roman" w:eastAsia="方正仿宋_GBK" w:hAnsi="Times New Roman"/>
          <w:sz w:val="32"/>
          <w:szCs w:val="32"/>
        </w:rPr>
        <w:t>。不断完善综合保税功能平台，培育电商、保税、冷链等国际物流产业链，加快口岸国际货邮业务的发展。在海关特殊监管区域</w:t>
      </w:r>
      <w:r>
        <w:rPr>
          <w:rFonts w:ascii="Times New Roman" w:eastAsia="方正仿宋_GBK" w:hAnsi="Times New Roman"/>
          <w:sz w:val="32"/>
          <w:szCs w:val="32"/>
        </w:rPr>
        <w:t>“</w:t>
      </w:r>
      <w:r>
        <w:rPr>
          <w:rFonts w:ascii="Times New Roman" w:eastAsia="方正仿宋_GBK" w:hAnsi="Times New Roman"/>
          <w:sz w:val="32"/>
          <w:szCs w:val="32"/>
        </w:rPr>
        <w:t>仓储货物按状态分类监管</w:t>
      </w:r>
      <w:r>
        <w:rPr>
          <w:rFonts w:ascii="Times New Roman" w:eastAsia="方正仿宋_GBK" w:hAnsi="Times New Roman"/>
          <w:sz w:val="32"/>
          <w:szCs w:val="32"/>
        </w:rPr>
        <w:t>”</w:t>
      </w:r>
      <w:r>
        <w:rPr>
          <w:rFonts w:ascii="Times New Roman" w:eastAsia="方正仿宋_GBK" w:hAnsi="Times New Roman"/>
          <w:sz w:val="32"/>
          <w:szCs w:val="32"/>
        </w:rPr>
        <w:t>制度基础上，将非保税货物范围由</w:t>
      </w:r>
      <w:r>
        <w:rPr>
          <w:rFonts w:ascii="Times New Roman" w:eastAsia="方正仿宋_GBK" w:hAnsi="Times New Roman"/>
          <w:sz w:val="32"/>
          <w:szCs w:val="32"/>
        </w:rPr>
        <w:t>“</w:t>
      </w:r>
      <w:r>
        <w:rPr>
          <w:rFonts w:ascii="Times New Roman" w:eastAsia="方正仿宋_GBK" w:hAnsi="Times New Roman"/>
          <w:sz w:val="32"/>
          <w:szCs w:val="32"/>
        </w:rPr>
        <w:t>以非报关方式进入海关特殊监管区域，与保税货物集拼、分拨后，实际离境出口或出区返回境内</w:t>
      </w:r>
      <w:r>
        <w:rPr>
          <w:rFonts w:ascii="Times New Roman" w:eastAsia="方正仿宋_GBK" w:hAnsi="Times New Roman"/>
          <w:sz w:val="32"/>
          <w:szCs w:val="32"/>
        </w:rPr>
        <w:t>”</w:t>
      </w:r>
      <w:r>
        <w:rPr>
          <w:rFonts w:ascii="Times New Roman" w:eastAsia="方正仿宋_GBK" w:hAnsi="Times New Roman"/>
          <w:sz w:val="32"/>
          <w:szCs w:val="32"/>
        </w:rPr>
        <w:t>的非保税货物，扩大至所有不</w:t>
      </w:r>
      <w:r>
        <w:rPr>
          <w:rFonts w:ascii="Times New Roman" w:eastAsia="方正仿宋_GBK" w:hAnsi="Times New Roman"/>
          <w:sz w:val="32"/>
          <w:szCs w:val="32"/>
        </w:rPr>
        <w:lastRenderedPageBreak/>
        <w:t>违反海关特殊监管区域管理规定的非保税货物，实现同库共管。建立健全口岸疫情防控、突发事件应急联动机制和处置方案，积极防范口岸安全隐患。</w:t>
      </w:r>
    </w:p>
    <w:p w:rsidR="00672C13" w:rsidRDefault="00D94FA1">
      <w:pPr>
        <w:overflowPunct w:val="0"/>
        <w:autoSpaceDE w:val="0"/>
        <w:autoSpaceDN w:val="0"/>
        <w:adjustRightInd w:val="0"/>
        <w:snapToGrid w:val="0"/>
        <w:spacing w:line="570" w:lineRule="exact"/>
        <w:ind w:firstLine="641"/>
        <w:rPr>
          <w:rFonts w:ascii="Times New Roman" w:eastAsia="方正黑体_GBK" w:hAnsi="Times New Roman"/>
          <w:snapToGrid w:val="0"/>
          <w:kern w:val="0"/>
          <w:sz w:val="32"/>
          <w:szCs w:val="32"/>
        </w:rPr>
      </w:pPr>
      <w:r>
        <w:rPr>
          <w:rFonts w:ascii="Times New Roman" w:eastAsia="方正黑体_GBK" w:hAnsi="Times New Roman"/>
          <w:snapToGrid w:val="0"/>
          <w:kern w:val="0"/>
          <w:sz w:val="32"/>
          <w:szCs w:val="32"/>
        </w:rPr>
        <w:t>九、优化环境，提升城市国际化功能</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z w:val="32"/>
          <w:szCs w:val="32"/>
        </w:rPr>
      </w:pPr>
      <w:r>
        <w:rPr>
          <w:rFonts w:ascii="Times New Roman" w:eastAsia="方正仿宋_GBK" w:hAnsi="Times New Roman"/>
          <w:sz w:val="32"/>
          <w:szCs w:val="32"/>
        </w:rPr>
        <w:t>统筹做好全市国际社区、国际医院、国际学校、国际餐饮等规划布局，结合高铁新城和西太湖产业园、苏澳合作园区建设，推动</w:t>
      </w:r>
      <w:r>
        <w:rPr>
          <w:rFonts w:ascii="Times New Roman" w:eastAsia="方正仿宋_GBK" w:hAnsi="Times New Roman"/>
          <w:sz w:val="32"/>
          <w:szCs w:val="32"/>
        </w:rPr>
        <w:t>“</w:t>
      </w:r>
      <w:r>
        <w:rPr>
          <w:rFonts w:ascii="Times New Roman" w:eastAsia="方正仿宋_GBK" w:hAnsi="Times New Roman"/>
          <w:sz w:val="32"/>
          <w:szCs w:val="32"/>
        </w:rPr>
        <w:t>一南一北</w:t>
      </w:r>
      <w:r>
        <w:rPr>
          <w:rFonts w:ascii="Times New Roman" w:eastAsia="方正仿宋_GBK" w:hAnsi="Times New Roman"/>
          <w:sz w:val="32"/>
          <w:szCs w:val="32"/>
        </w:rPr>
        <w:t>”</w:t>
      </w:r>
      <w:r>
        <w:rPr>
          <w:rFonts w:ascii="Times New Roman" w:eastAsia="方正仿宋_GBK" w:hAnsi="Times New Roman"/>
          <w:sz w:val="32"/>
          <w:szCs w:val="32"/>
        </w:rPr>
        <w:t>先行落地若干国际化功能项目。</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z w:val="32"/>
          <w:szCs w:val="32"/>
        </w:rPr>
      </w:pPr>
      <w:r>
        <w:rPr>
          <w:rFonts w:ascii="Times New Roman" w:eastAsia="方正楷体_GBK" w:hAnsi="Times New Roman"/>
          <w:snapToGrid w:val="0"/>
          <w:kern w:val="0"/>
          <w:sz w:val="32"/>
          <w:szCs w:val="32"/>
        </w:rPr>
        <w:t>（一）提升教育国际化功能。</w:t>
      </w:r>
      <w:r>
        <w:rPr>
          <w:rFonts w:ascii="Times New Roman" w:eastAsia="方正仿宋_GBK" w:hAnsi="Times New Roman"/>
          <w:sz w:val="32"/>
          <w:szCs w:val="32"/>
        </w:rPr>
        <w:t>“</w:t>
      </w:r>
      <w:r>
        <w:rPr>
          <w:rFonts w:ascii="Times New Roman" w:eastAsia="方正仿宋_GBK" w:hAnsi="Times New Roman"/>
          <w:sz w:val="32"/>
          <w:szCs w:val="32"/>
        </w:rPr>
        <w:t>十四五</w:t>
      </w:r>
      <w:r>
        <w:rPr>
          <w:rFonts w:ascii="Times New Roman" w:eastAsia="方正仿宋_GBK" w:hAnsi="Times New Roman"/>
          <w:sz w:val="32"/>
          <w:szCs w:val="32"/>
        </w:rPr>
        <w:t>”</w:t>
      </w:r>
      <w:r>
        <w:rPr>
          <w:rFonts w:ascii="Times New Roman" w:eastAsia="方正仿宋_GBK" w:hAnsi="Times New Roman"/>
          <w:sz w:val="32"/>
          <w:szCs w:val="32"/>
        </w:rPr>
        <w:t>期间，武进区、新北区、金坛区规划建设国际化教育机构各一家，引进高端项目、加快国际认证，为在常外籍人士子女入学提供优质服务，对于未达到独立办学条件的区域，采取统一规划、分步到位、循序渐进的现实模式。在中小学开设小语种教学、满足不同层次学生多样化教育的需求。支持在常高校引进国际知名教育机构举办合作办学机构、办学项目和先进技术中心，探索建立留学生服务支持系统，吸引海外学生来常留学。</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z w:val="32"/>
          <w:szCs w:val="32"/>
        </w:rPr>
      </w:pPr>
      <w:r>
        <w:rPr>
          <w:rFonts w:ascii="Times New Roman" w:eastAsia="方正楷体_GBK" w:hAnsi="Times New Roman"/>
          <w:snapToGrid w:val="0"/>
          <w:kern w:val="0"/>
          <w:sz w:val="32"/>
          <w:szCs w:val="32"/>
        </w:rPr>
        <w:t>（二）提升医疗国际化功能。</w:t>
      </w:r>
      <w:r>
        <w:rPr>
          <w:rFonts w:ascii="Times New Roman" w:eastAsia="方正仿宋_GBK" w:hAnsi="Times New Roman"/>
          <w:sz w:val="32"/>
          <w:szCs w:val="32"/>
        </w:rPr>
        <w:t>积极创造条件，加大政策扶持，采用独资、合资、委托管理等灵活方式，尝试引进台湾、新加坡等具有国际知名度的医疗机构来常开设国际医院，</w:t>
      </w:r>
      <w:r>
        <w:rPr>
          <w:rFonts w:ascii="Times New Roman" w:eastAsia="方正仿宋_GBK" w:hAnsi="Times New Roman"/>
          <w:sz w:val="32"/>
          <w:szCs w:val="32"/>
        </w:rPr>
        <w:t>“</w:t>
      </w:r>
      <w:r>
        <w:rPr>
          <w:rFonts w:ascii="Times New Roman" w:eastAsia="方正仿宋_GBK" w:hAnsi="Times New Roman"/>
          <w:sz w:val="32"/>
          <w:szCs w:val="32"/>
        </w:rPr>
        <w:t>十四五</w:t>
      </w:r>
      <w:r>
        <w:rPr>
          <w:rFonts w:ascii="Times New Roman" w:eastAsia="方正仿宋_GBK" w:hAnsi="Times New Roman"/>
          <w:sz w:val="32"/>
          <w:szCs w:val="32"/>
        </w:rPr>
        <w:t>”</w:t>
      </w:r>
      <w:r>
        <w:rPr>
          <w:rFonts w:ascii="Times New Roman" w:eastAsia="方正仿宋_GBK" w:hAnsi="Times New Roman"/>
          <w:sz w:val="32"/>
          <w:szCs w:val="32"/>
        </w:rPr>
        <w:t>期间力争建成</w:t>
      </w:r>
      <w:r>
        <w:rPr>
          <w:rFonts w:ascii="Times New Roman" w:eastAsia="方正仿宋_GBK" w:hAnsi="Times New Roman"/>
          <w:sz w:val="32"/>
          <w:szCs w:val="32"/>
        </w:rPr>
        <w:t>1—2</w:t>
      </w:r>
      <w:r>
        <w:rPr>
          <w:rFonts w:ascii="Times New Roman" w:eastAsia="方正仿宋_GBK" w:hAnsi="Times New Roman"/>
          <w:sz w:val="32"/>
          <w:szCs w:val="32"/>
        </w:rPr>
        <w:t>所国际医院。推动城市公立医院积极与国际医院开展合作交流，开设就医绿色通道，指定熟悉外语的医务人员陪同，为外籍人员提供就医便捷。</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pacing w:val="-6"/>
          <w:sz w:val="32"/>
          <w:szCs w:val="32"/>
        </w:rPr>
      </w:pPr>
      <w:r>
        <w:rPr>
          <w:rFonts w:ascii="Times New Roman" w:eastAsia="方正楷体_GBK" w:hAnsi="Times New Roman"/>
          <w:snapToGrid w:val="0"/>
          <w:spacing w:val="-6"/>
          <w:kern w:val="0"/>
          <w:sz w:val="32"/>
          <w:szCs w:val="32"/>
        </w:rPr>
        <w:t>（三）提升居住环境国际化功能。</w:t>
      </w:r>
      <w:r>
        <w:rPr>
          <w:rFonts w:ascii="Times New Roman" w:eastAsia="方正仿宋_GBK" w:hAnsi="Times New Roman"/>
          <w:spacing w:val="-6"/>
          <w:sz w:val="32"/>
          <w:szCs w:val="32"/>
        </w:rPr>
        <w:t>着眼城市发展，提高住宅建设国际化标准与现代化水平，在武进、新北、金坛各建一个外籍及港澳台侨人士集中租住区，高标准规划并启动中德生</w:t>
      </w:r>
      <w:r>
        <w:rPr>
          <w:rFonts w:ascii="Times New Roman" w:eastAsia="方正仿宋_GBK" w:hAnsi="Times New Roman"/>
          <w:spacing w:val="-6"/>
          <w:sz w:val="32"/>
          <w:szCs w:val="32"/>
        </w:rPr>
        <w:lastRenderedPageBreak/>
        <w:t>态绿色城建设，打造高层次国际创业、创新、居住、生活平台。完善社区配套设施，包括国际餐饮、</w:t>
      </w:r>
      <w:r>
        <w:rPr>
          <w:rFonts w:ascii="Times New Roman" w:eastAsia="方正仿宋_GBK" w:hAnsi="Times New Roman"/>
          <w:spacing w:val="-6"/>
          <w:sz w:val="32"/>
          <w:szCs w:val="32"/>
        </w:rPr>
        <w:t>24</w:t>
      </w:r>
      <w:r>
        <w:rPr>
          <w:rFonts w:ascii="Times New Roman" w:eastAsia="方正仿宋_GBK" w:hAnsi="Times New Roman"/>
          <w:spacing w:val="-6"/>
          <w:sz w:val="32"/>
          <w:szCs w:val="32"/>
        </w:rPr>
        <w:t>小时便利店、室内外健身场所、外文图书馆、标准化洗衣店、家政保姆、儿童托管、家电维修等功能性设施，拓展服务领域和内容，提供高标准、一站式贴心服务。在社区营造国际文化氛围，搭建社区内外籍人士交流沟通的平台。</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z w:val="32"/>
          <w:szCs w:val="32"/>
        </w:rPr>
      </w:pPr>
      <w:r>
        <w:rPr>
          <w:rFonts w:ascii="Times New Roman" w:eastAsia="方正楷体_GBK" w:hAnsi="Times New Roman"/>
          <w:snapToGrid w:val="0"/>
          <w:kern w:val="0"/>
          <w:sz w:val="32"/>
          <w:szCs w:val="32"/>
        </w:rPr>
        <w:t>（四）提升餐饮配套国际化功能。</w:t>
      </w:r>
      <w:r>
        <w:rPr>
          <w:rFonts w:ascii="Times New Roman" w:eastAsia="方正仿宋_GBK" w:hAnsi="Times New Roman"/>
          <w:sz w:val="32"/>
          <w:szCs w:val="32"/>
        </w:rPr>
        <w:t>规划建设凸显常州文化和特色的商业休闲综合体，在文化街区的改造中，借鉴上海模式，建设</w:t>
      </w:r>
      <w:r>
        <w:rPr>
          <w:rFonts w:ascii="Times New Roman" w:eastAsia="方正仿宋_GBK" w:hAnsi="Times New Roman"/>
          <w:sz w:val="32"/>
          <w:szCs w:val="32"/>
        </w:rPr>
        <w:t>1—2</w:t>
      </w:r>
      <w:r>
        <w:rPr>
          <w:rFonts w:ascii="Times New Roman" w:eastAsia="方正仿宋_GBK" w:hAnsi="Times New Roman"/>
          <w:sz w:val="32"/>
          <w:szCs w:val="32"/>
        </w:rPr>
        <w:t>个常州的</w:t>
      </w:r>
      <w:r>
        <w:rPr>
          <w:rFonts w:ascii="Times New Roman" w:eastAsia="方正仿宋_GBK" w:hAnsi="Times New Roman"/>
          <w:sz w:val="32"/>
          <w:szCs w:val="32"/>
        </w:rPr>
        <w:t>“</w:t>
      </w:r>
      <w:r>
        <w:rPr>
          <w:rFonts w:ascii="Times New Roman" w:eastAsia="方正仿宋_GBK" w:hAnsi="Times New Roman"/>
          <w:sz w:val="32"/>
          <w:szCs w:val="32"/>
        </w:rPr>
        <w:t>新天地</w:t>
      </w:r>
      <w:r>
        <w:rPr>
          <w:rFonts w:ascii="Times New Roman" w:eastAsia="方正仿宋_GBK" w:hAnsi="Times New Roman"/>
          <w:sz w:val="32"/>
          <w:szCs w:val="32"/>
        </w:rPr>
        <w:t>”</w:t>
      </w:r>
      <w:r>
        <w:rPr>
          <w:rFonts w:ascii="Times New Roman" w:eastAsia="方正仿宋_GBK" w:hAnsi="Times New Roman"/>
          <w:sz w:val="32"/>
          <w:szCs w:val="32"/>
        </w:rPr>
        <w:t>。结合国际合作园区，有计划地打造金坛德国美食文化一条街、以色列风情美食街等具有某国或某地区美食特色的国际餐饮街区，吸引国际知名餐饮品牌和特色老字号进驻，推进中德（常州）创新产业园国际啤酒节与圣诞集市成为常州国际生活品牌。鼓励全市商业服务业积极参与涉外服务，提升对外服务形象。</w:t>
      </w:r>
    </w:p>
    <w:p w:rsidR="00672C13" w:rsidRDefault="00D94FA1">
      <w:pPr>
        <w:overflowPunct w:val="0"/>
        <w:autoSpaceDE w:val="0"/>
        <w:autoSpaceDN w:val="0"/>
        <w:adjustRightInd w:val="0"/>
        <w:snapToGrid w:val="0"/>
        <w:spacing w:line="570" w:lineRule="exact"/>
        <w:ind w:firstLine="641"/>
        <w:rPr>
          <w:rFonts w:ascii="Times New Roman" w:eastAsia="仿宋_GB2312" w:hAnsi="Times New Roman"/>
          <w:snapToGrid w:val="0"/>
          <w:sz w:val="32"/>
          <w:szCs w:val="32"/>
        </w:rPr>
      </w:pPr>
      <w:r>
        <w:rPr>
          <w:rFonts w:ascii="Times New Roman" w:eastAsia="方正楷体_GBK" w:hAnsi="Times New Roman"/>
          <w:snapToGrid w:val="0"/>
          <w:kern w:val="0"/>
          <w:sz w:val="32"/>
          <w:szCs w:val="32"/>
        </w:rPr>
        <w:t>（五）提升国际化营商环境。</w:t>
      </w:r>
      <w:r>
        <w:rPr>
          <w:rFonts w:ascii="Times New Roman" w:eastAsia="方正仿宋_GBK" w:hAnsi="Times New Roman"/>
          <w:sz w:val="32"/>
          <w:szCs w:val="32"/>
        </w:rPr>
        <w:t>积极对接国际先进理念和通行惯例，大力复制自贸区改革试点经验，深入推进江苏自贸区联动创新发展区建设，推动先进制造业全产业链保税模式改革试点落地。认真落实好《外商投资法》及实施细则，降低外资准入门槛，扩大对外开放领域，保护外资合法权益，着力打造公开透明可预期的法治化、国际化、便利化营商环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072"/>
      </w:tblGrid>
      <w:tr w:rsidR="00672C13">
        <w:trPr>
          <w:trHeight w:val="4194"/>
          <w:jc w:val="center"/>
        </w:trPr>
        <w:tc>
          <w:tcPr>
            <w:tcW w:w="9072" w:type="dxa"/>
            <w:noWrap/>
          </w:tcPr>
          <w:p w:rsidR="00672C13" w:rsidRDefault="00D94FA1">
            <w:pPr>
              <w:overflowPunct w:val="0"/>
              <w:autoSpaceDE w:val="0"/>
              <w:autoSpaceDN w:val="0"/>
              <w:spacing w:line="520" w:lineRule="exact"/>
              <w:jc w:val="center"/>
              <w:rPr>
                <w:rFonts w:ascii="方正黑体_GBK" w:eastAsia="方正黑体_GBK" w:hAnsi="Times New Roman"/>
                <w:kern w:val="0"/>
                <w:sz w:val="28"/>
                <w:szCs w:val="28"/>
              </w:rPr>
            </w:pPr>
            <w:r>
              <w:rPr>
                <w:rFonts w:ascii="方正黑体_GBK" w:eastAsia="方正黑体_GBK" w:hAnsi="Times New Roman" w:hint="eastAsia"/>
                <w:kern w:val="0"/>
                <w:sz w:val="28"/>
                <w:szCs w:val="28"/>
              </w:rPr>
              <w:lastRenderedPageBreak/>
              <w:t>专栏：自贸试验区联动创新发展区</w:t>
            </w:r>
          </w:p>
          <w:p w:rsidR="00672C13" w:rsidRDefault="00D94FA1">
            <w:pPr>
              <w:overflowPunct w:val="0"/>
              <w:autoSpaceDE w:val="0"/>
              <w:autoSpaceDN w:val="0"/>
              <w:adjustRightInd w:val="0"/>
              <w:snapToGrid w:val="0"/>
              <w:spacing w:line="520" w:lineRule="exact"/>
              <w:ind w:firstLineChars="200" w:firstLine="560"/>
              <w:rPr>
                <w:rFonts w:ascii="Times New Roman" w:eastAsia="方正仿宋_GBK" w:hAnsi="Times New Roman"/>
                <w:snapToGrid w:val="0"/>
                <w:kern w:val="0"/>
                <w:sz w:val="28"/>
                <w:szCs w:val="28"/>
              </w:rPr>
            </w:pPr>
            <w:r>
              <w:rPr>
                <w:rFonts w:ascii="Times New Roman" w:eastAsia="方正仿宋_GBK" w:hAnsi="Times New Roman"/>
                <w:snapToGrid w:val="0"/>
                <w:kern w:val="0"/>
                <w:sz w:val="28"/>
                <w:szCs w:val="28"/>
              </w:rPr>
              <w:t>为更好发挥中国（江苏）自由贸易试验区高水平开放平台的辐射带动和示范引领作用，引导支持具备条件的地区与自贸试验区联动改革、联动创新、联动发展，服务构建新发展格局，</w:t>
            </w:r>
            <w:r>
              <w:rPr>
                <w:rFonts w:ascii="Times New Roman" w:eastAsia="方正仿宋_GBK" w:hAnsi="Times New Roman"/>
                <w:snapToGrid w:val="0"/>
                <w:kern w:val="0"/>
                <w:sz w:val="28"/>
                <w:szCs w:val="28"/>
              </w:rPr>
              <w:t>2020</w:t>
            </w:r>
            <w:r>
              <w:rPr>
                <w:rFonts w:ascii="Times New Roman" w:eastAsia="方正仿宋_GBK" w:hAnsi="Times New Roman"/>
                <w:snapToGrid w:val="0"/>
                <w:kern w:val="0"/>
                <w:sz w:val="28"/>
                <w:szCs w:val="28"/>
              </w:rPr>
              <w:t>年</w:t>
            </w:r>
            <w:r>
              <w:rPr>
                <w:rFonts w:ascii="Times New Roman" w:eastAsia="方正仿宋_GBK" w:hAnsi="Times New Roman"/>
                <w:snapToGrid w:val="0"/>
                <w:kern w:val="0"/>
                <w:sz w:val="28"/>
                <w:szCs w:val="28"/>
              </w:rPr>
              <w:t>12</w:t>
            </w:r>
            <w:r>
              <w:rPr>
                <w:rFonts w:ascii="Times New Roman" w:eastAsia="方正仿宋_GBK" w:hAnsi="Times New Roman"/>
                <w:snapToGrid w:val="0"/>
                <w:kern w:val="0"/>
                <w:sz w:val="28"/>
                <w:szCs w:val="28"/>
              </w:rPr>
              <w:t>月，省自贸办印发了《关于建设中国（江苏）自由贸易试验区联动创新发展区的工作方案》。江苏将以国家级开发区、国务院和国家有关部委认定的国际合作园区、台港澳合作园区，以及国家和省委、省政府明确的其他重大开放平台为依托，启动建设一批自贸试验区联动创新发展区。创建江苏自贸试验区联创区，对于我市主动接受江苏自贸试验区辐射带动，实现与自贸试验区联动创新发展，抢抓机遇、先行先试，服务构建我市开放发展新格局，具有重要意义。</w:t>
            </w:r>
          </w:p>
          <w:p w:rsidR="00672C13" w:rsidRDefault="00D94FA1">
            <w:pPr>
              <w:pStyle w:val="Default"/>
              <w:overflowPunct w:val="0"/>
              <w:spacing w:line="520" w:lineRule="exact"/>
              <w:ind w:firstLineChars="200" w:firstLine="560"/>
              <w:jc w:val="both"/>
              <w:rPr>
                <w:rFonts w:ascii="Times New Roman" w:eastAsia="仿宋_GB2312" w:hAnsi="Times New Roman" w:cs="Times New Roman"/>
                <w:snapToGrid w:val="0"/>
                <w:color w:val="auto"/>
                <w:sz w:val="32"/>
                <w:szCs w:val="32"/>
              </w:rPr>
            </w:pPr>
            <w:r>
              <w:rPr>
                <w:rFonts w:ascii="Times New Roman" w:eastAsia="方正仿宋_GBK" w:hAnsi="Times New Roman" w:cs="Times New Roman"/>
                <w:snapToGrid w:val="0"/>
                <w:color w:val="auto"/>
                <w:sz w:val="28"/>
                <w:szCs w:val="28"/>
              </w:rPr>
              <w:t>我市联创区建设，要以开放型经济转型升级为统领，围绕增强制造业国际竞争力、提升国际合作水平的主要任务，有针对性地提出深化改革、创新发展的措施，通过五年左右时间的努力，将联创区建设成为我市开放型经济的新高地、对接国际经贸规则的示范地、先进生产要素的集聚地、体制机制创新的策源地，为我市其他地区乃至全省、全国积累经验，提供可复制推广的样板。</w:t>
            </w:r>
          </w:p>
        </w:tc>
      </w:tr>
    </w:tbl>
    <w:p w:rsidR="00672C13" w:rsidRDefault="00D94FA1">
      <w:pPr>
        <w:overflowPunct w:val="0"/>
        <w:autoSpaceDE w:val="0"/>
        <w:autoSpaceDN w:val="0"/>
        <w:adjustRightInd w:val="0"/>
        <w:snapToGrid w:val="0"/>
        <w:spacing w:before="80" w:line="570" w:lineRule="exact"/>
        <w:ind w:firstLine="641"/>
        <w:rPr>
          <w:rFonts w:ascii="Times New Roman" w:eastAsia="方正黑体_GBK" w:hAnsi="Times New Roman"/>
          <w:snapToGrid w:val="0"/>
          <w:kern w:val="0"/>
          <w:sz w:val="32"/>
          <w:szCs w:val="32"/>
        </w:rPr>
      </w:pPr>
      <w:r>
        <w:rPr>
          <w:rFonts w:ascii="Times New Roman" w:eastAsia="方正黑体_GBK" w:hAnsi="Times New Roman"/>
          <w:snapToGrid w:val="0"/>
          <w:kern w:val="0"/>
          <w:sz w:val="32"/>
          <w:szCs w:val="32"/>
        </w:rPr>
        <w:t>十、深化合作，着力推动全方位开放</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z w:val="32"/>
          <w:szCs w:val="32"/>
        </w:rPr>
      </w:pPr>
      <w:r>
        <w:rPr>
          <w:rFonts w:ascii="Times New Roman" w:eastAsia="方正楷体_GBK" w:hAnsi="Times New Roman"/>
          <w:snapToGrid w:val="0"/>
          <w:kern w:val="0"/>
          <w:sz w:val="32"/>
          <w:szCs w:val="32"/>
        </w:rPr>
        <w:t>（一）加强国际人文交流。</w:t>
      </w:r>
      <w:r>
        <w:rPr>
          <w:rFonts w:ascii="Times New Roman" w:eastAsia="方正仿宋_GBK" w:hAnsi="Times New Roman"/>
          <w:sz w:val="32"/>
          <w:szCs w:val="32"/>
        </w:rPr>
        <w:t>充分用好常州的历史遗存、山水资源、名人大师等优质资源，积极挖掘和推广本土文化精髓，推动本土优秀传统文化与时俱进，让常州文化更具时代感、更富世界性。发展具有国际竞争力的文化产业，强化鼓励文化产品和服务出口的政策措施，培育一批拥有原创品牌、具有较强国际视野的骨干文化企业，在更大范围、更广领域、更高层次参与国际文化合作与竞争。积极发挥海外常州社团、常州籍侨胞和留学人员的优势作用，深化与海外媒</w:t>
      </w:r>
      <w:r>
        <w:rPr>
          <w:rFonts w:ascii="Times New Roman" w:eastAsia="方正仿宋_GBK" w:hAnsi="Times New Roman"/>
          <w:sz w:val="32"/>
          <w:szCs w:val="32"/>
        </w:rPr>
        <w:lastRenderedPageBreak/>
        <w:t>体交流合作，讲好常州故事，提高常州对外影响力。</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z w:val="32"/>
          <w:szCs w:val="32"/>
        </w:rPr>
      </w:pPr>
      <w:r>
        <w:rPr>
          <w:rFonts w:ascii="Times New Roman" w:eastAsia="方正楷体_GBK" w:hAnsi="Times New Roman"/>
          <w:snapToGrid w:val="0"/>
          <w:kern w:val="0"/>
          <w:sz w:val="32"/>
          <w:szCs w:val="32"/>
        </w:rPr>
        <w:t>（二）加强国际友城合作。</w:t>
      </w:r>
      <w:r>
        <w:rPr>
          <w:rFonts w:ascii="Times New Roman" w:eastAsia="方正仿宋_GBK" w:hAnsi="Times New Roman"/>
          <w:sz w:val="32"/>
          <w:szCs w:val="32"/>
        </w:rPr>
        <w:t>进一步优化友城布局，积极拓展友好交流城市，不断壮大我市</w:t>
      </w:r>
      <w:r>
        <w:rPr>
          <w:rFonts w:ascii="Times New Roman" w:eastAsia="方正仿宋_GBK" w:hAnsi="Times New Roman"/>
          <w:sz w:val="32"/>
          <w:szCs w:val="32"/>
        </w:rPr>
        <w:t>“</w:t>
      </w:r>
      <w:r>
        <w:rPr>
          <w:rFonts w:ascii="Times New Roman" w:eastAsia="方正仿宋_GBK" w:hAnsi="Times New Roman"/>
          <w:sz w:val="32"/>
          <w:szCs w:val="32"/>
        </w:rPr>
        <w:t>友城朋友圈</w:t>
      </w:r>
      <w:r>
        <w:rPr>
          <w:rFonts w:ascii="Times New Roman" w:eastAsia="方正仿宋_GBK" w:hAnsi="Times New Roman"/>
          <w:sz w:val="32"/>
          <w:szCs w:val="32"/>
        </w:rPr>
        <w:t>”</w:t>
      </w:r>
      <w:r>
        <w:rPr>
          <w:rFonts w:ascii="Times New Roman" w:eastAsia="方正仿宋_GBK" w:hAnsi="Times New Roman"/>
          <w:sz w:val="32"/>
          <w:szCs w:val="32"/>
        </w:rPr>
        <w:t>。统筹推进我市与友城间在经贸、科技、教育、旅游、医疗等领域交流。整合常州大学等在常高校资源，推进智库建设，推进与友城就经贸、人文交流等课题合作研究。发挥市友协平台作用，丰富友协活动内容，通过</w:t>
      </w:r>
      <w:r>
        <w:rPr>
          <w:rFonts w:ascii="Times New Roman" w:eastAsia="方正仿宋_GBK" w:hAnsi="Times New Roman"/>
          <w:sz w:val="32"/>
          <w:szCs w:val="32"/>
        </w:rPr>
        <w:t>“</w:t>
      </w:r>
      <w:r>
        <w:rPr>
          <w:rFonts w:ascii="Times New Roman" w:eastAsia="方正仿宋_GBK" w:hAnsi="Times New Roman"/>
          <w:sz w:val="32"/>
          <w:szCs w:val="32"/>
        </w:rPr>
        <w:t>官方</w:t>
      </w:r>
      <w:r>
        <w:rPr>
          <w:rFonts w:ascii="Times New Roman" w:eastAsia="方正仿宋_GBK" w:hAnsi="Times New Roman"/>
          <w:sz w:val="32"/>
          <w:szCs w:val="32"/>
        </w:rPr>
        <w:t>+</w:t>
      </w:r>
      <w:r>
        <w:rPr>
          <w:rFonts w:ascii="Times New Roman" w:eastAsia="方正仿宋_GBK" w:hAnsi="Times New Roman"/>
          <w:sz w:val="32"/>
          <w:szCs w:val="32"/>
        </w:rPr>
        <w:t>民间</w:t>
      </w:r>
      <w:r>
        <w:rPr>
          <w:rFonts w:ascii="Times New Roman" w:eastAsia="方正仿宋_GBK" w:hAnsi="Times New Roman"/>
          <w:sz w:val="32"/>
          <w:szCs w:val="32"/>
        </w:rPr>
        <w:t>”</w:t>
      </w:r>
      <w:r>
        <w:rPr>
          <w:rFonts w:ascii="Times New Roman" w:eastAsia="方正仿宋_GBK" w:hAnsi="Times New Roman"/>
          <w:sz w:val="32"/>
          <w:szCs w:val="32"/>
        </w:rPr>
        <w:t>双渠道，搭建具有对外传播力的文化平台，开创多层次、宽领域民间外交工作新局面。</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z w:val="32"/>
          <w:szCs w:val="32"/>
        </w:rPr>
      </w:pPr>
      <w:r>
        <w:rPr>
          <w:rFonts w:ascii="Times New Roman" w:eastAsia="方正楷体_GBK" w:hAnsi="Times New Roman"/>
          <w:snapToGrid w:val="0"/>
          <w:kern w:val="0"/>
          <w:sz w:val="32"/>
          <w:szCs w:val="32"/>
        </w:rPr>
        <w:t>（三）加强国际经贸交流。</w:t>
      </w:r>
      <w:r>
        <w:rPr>
          <w:rFonts w:ascii="Times New Roman" w:eastAsia="方正仿宋_GBK" w:hAnsi="Times New Roman"/>
          <w:sz w:val="32"/>
          <w:szCs w:val="32"/>
        </w:rPr>
        <w:t>加强与各国（地区）贸易投资促进机构的合作交流，主动与境内外商协会组织、经贸团体建立业务联系，组织企业开展双边经贸推介活动，推动贸易促进与投资促进相结合，共同寻求服务企业的新机遇。突出</w:t>
      </w:r>
      <w:r>
        <w:rPr>
          <w:rFonts w:ascii="Times New Roman" w:eastAsia="方正仿宋_GBK" w:hAnsi="Times New Roman"/>
          <w:sz w:val="32"/>
          <w:szCs w:val="32"/>
        </w:rPr>
        <w:t>“</w:t>
      </w:r>
      <w:r>
        <w:rPr>
          <w:rFonts w:ascii="Times New Roman" w:eastAsia="方正仿宋_GBK" w:hAnsi="Times New Roman"/>
          <w:sz w:val="32"/>
          <w:szCs w:val="32"/>
        </w:rPr>
        <w:t>一带一路</w:t>
      </w:r>
      <w:r>
        <w:rPr>
          <w:rFonts w:ascii="Times New Roman" w:eastAsia="方正仿宋_GBK" w:hAnsi="Times New Roman"/>
          <w:sz w:val="32"/>
          <w:szCs w:val="32"/>
        </w:rPr>
        <w:t>”</w:t>
      </w:r>
      <w:r>
        <w:rPr>
          <w:rFonts w:ascii="Times New Roman" w:eastAsia="方正仿宋_GBK" w:hAnsi="Times New Roman"/>
          <w:sz w:val="32"/>
          <w:szCs w:val="32"/>
        </w:rPr>
        <w:t>交汇点建设，加强与</w:t>
      </w:r>
      <w:r>
        <w:rPr>
          <w:rFonts w:ascii="Times New Roman" w:eastAsia="方正仿宋_GBK" w:hAnsi="Times New Roman"/>
          <w:sz w:val="32"/>
          <w:szCs w:val="32"/>
        </w:rPr>
        <w:t>“</w:t>
      </w:r>
      <w:r>
        <w:rPr>
          <w:rFonts w:ascii="Times New Roman" w:eastAsia="方正仿宋_GBK" w:hAnsi="Times New Roman"/>
          <w:sz w:val="32"/>
          <w:szCs w:val="32"/>
        </w:rPr>
        <w:t>一带一路</w:t>
      </w:r>
      <w:r>
        <w:rPr>
          <w:rFonts w:ascii="Times New Roman" w:eastAsia="方正仿宋_GBK" w:hAnsi="Times New Roman"/>
          <w:sz w:val="32"/>
          <w:szCs w:val="32"/>
        </w:rPr>
        <w:t>”</w:t>
      </w:r>
      <w:r>
        <w:rPr>
          <w:rFonts w:ascii="Times New Roman" w:eastAsia="方正仿宋_GBK" w:hAnsi="Times New Roman"/>
          <w:sz w:val="32"/>
          <w:szCs w:val="32"/>
        </w:rPr>
        <w:t>沿线国家的沟通联络，建立长效联系与合作机制。服务我市扩大进口的工作要求和企业技术引进、涉外商法合作的需求，组织相关国家工商机构合作举办特色优质商品展示、国外先进技术合作以及</w:t>
      </w:r>
      <w:r>
        <w:rPr>
          <w:rFonts w:ascii="Times New Roman" w:eastAsia="方正仿宋_GBK" w:hAnsi="Times New Roman"/>
          <w:sz w:val="32"/>
          <w:szCs w:val="32"/>
        </w:rPr>
        <w:t>“</w:t>
      </w:r>
      <w:r>
        <w:rPr>
          <w:rFonts w:ascii="Times New Roman" w:eastAsia="方正仿宋_GBK" w:hAnsi="Times New Roman"/>
          <w:sz w:val="32"/>
          <w:szCs w:val="32"/>
        </w:rPr>
        <w:t>一带一路</w:t>
      </w:r>
      <w:r>
        <w:rPr>
          <w:rFonts w:ascii="Times New Roman" w:eastAsia="方正仿宋_GBK" w:hAnsi="Times New Roman"/>
          <w:sz w:val="32"/>
          <w:szCs w:val="32"/>
        </w:rPr>
        <w:t>”</w:t>
      </w:r>
      <w:r>
        <w:rPr>
          <w:rFonts w:ascii="Times New Roman" w:eastAsia="方正仿宋_GBK" w:hAnsi="Times New Roman"/>
          <w:sz w:val="32"/>
          <w:szCs w:val="32"/>
        </w:rPr>
        <w:t>重点国家（地区）商事法律交流活动。</w:t>
      </w:r>
    </w:p>
    <w:p w:rsidR="00672C13" w:rsidRDefault="00D94FA1">
      <w:pPr>
        <w:overflowPunct w:val="0"/>
        <w:autoSpaceDE w:val="0"/>
        <w:autoSpaceDN w:val="0"/>
        <w:adjustRightInd w:val="0"/>
        <w:snapToGrid w:val="0"/>
        <w:spacing w:line="570" w:lineRule="exact"/>
        <w:ind w:firstLine="641"/>
        <w:rPr>
          <w:rFonts w:ascii="Times New Roman" w:eastAsia="方正仿宋_GBK" w:hAnsi="Times New Roman"/>
          <w:sz w:val="32"/>
          <w:szCs w:val="32"/>
        </w:rPr>
      </w:pPr>
      <w:r>
        <w:rPr>
          <w:rFonts w:ascii="Times New Roman" w:eastAsia="方正楷体_GBK" w:hAnsi="Times New Roman"/>
          <w:snapToGrid w:val="0"/>
          <w:kern w:val="0"/>
          <w:sz w:val="32"/>
          <w:szCs w:val="32"/>
        </w:rPr>
        <w:t>（四）加强涉外服务水平。</w:t>
      </w:r>
      <w:r>
        <w:rPr>
          <w:rFonts w:ascii="Times New Roman" w:eastAsia="方正仿宋_GBK" w:hAnsi="Times New Roman"/>
          <w:sz w:val="32"/>
          <w:szCs w:val="32"/>
        </w:rPr>
        <w:t>建立国家认证的中文培训机构和正规的中文家教中介机构，打造中国文化和常州地方文化学习交流培训平台，在全市各主要旅游景点及文化场馆增设多语种的介绍手册、外文引导和外文解说服务，大力推进外文图书馆建设，全面提高公共文化设施的涉外服务水平。建设国际文化体育交流平台，如利用溧阳生态资源，建立奥</w:t>
      </w:r>
      <w:r>
        <w:rPr>
          <w:rFonts w:ascii="Times New Roman" w:eastAsia="方正仿宋_GBK" w:hAnsi="Times New Roman"/>
          <w:sz w:val="32"/>
          <w:szCs w:val="32"/>
        </w:rPr>
        <w:lastRenderedPageBreak/>
        <w:t>林匹克文化公园，积极组织针对外籍人士的社会文体团体和文体赛事，争取形成</w:t>
      </w:r>
      <w:r>
        <w:rPr>
          <w:rFonts w:ascii="Times New Roman" w:eastAsia="方正仿宋_GBK" w:hAnsi="Times New Roman"/>
          <w:sz w:val="32"/>
          <w:szCs w:val="32"/>
        </w:rPr>
        <w:t>2—3</w:t>
      </w:r>
      <w:r>
        <w:rPr>
          <w:rFonts w:ascii="Times New Roman" w:eastAsia="方正仿宋_GBK" w:hAnsi="Times New Roman"/>
          <w:sz w:val="32"/>
          <w:szCs w:val="32"/>
        </w:rPr>
        <w:t>项社会影响力大、每年定期举办的特色文体活动。</w:t>
      </w:r>
    </w:p>
    <w:p w:rsidR="00672C13" w:rsidRDefault="00D94FA1">
      <w:pPr>
        <w:overflowPunct w:val="0"/>
        <w:autoSpaceDE w:val="0"/>
        <w:autoSpaceDN w:val="0"/>
        <w:adjustRightInd w:val="0"/>
        <w:snapToGrid w:val="0"/>
        <w:spacing w:line="550" w:lineRule="exact"/>
        <w:ind w:firstLine="641"/>
        <w:rPr>
          <w:rFonts w:ascii="Times New Roman" w:eastAsia="方正黑体_GBK" w:hAnsi="Times New Roman"/>
          <w:snapToGrid w:val="0"/>
          <w:kern w:val="0"/>
          <w:sz w:val="32"/>
          <w:szCs w:val="32"/>
        </w:rPr>
      </w:pPr>
      <w:r>
        <w:rPr>
          <w:rFonts w:ascii="Times New Roman" w:eastAsia="方正黑体_GBK" w:hAnsi="Times New Roman"/>
          <w:snapToGrid w:val="0"/>
          <w:kern w:val="0"/>
          <w:sz w:val="32"/>
          <w:szCs w:val="32"/>
        </w:rPr>
        <w:t>十一、实施保障</w:t>
      </w:r>
    </w:p>
    <w:p w:rsidR="00672C13" w:rsidRDefault="00D94FA1">
      <w:pPr>
        <w:overflowPunct w:val="0"/>
        <w:autoSpaceDE w:val="0"/>
        <w:autoSpaceDN w:val="0"/>
        <w:adjustRightInd w:val="0"/>
        <w:snapToGrid w:val="0"/>
        <w:spacing w:line="550" w:lineRule="exact"/>
        <w:ind w:firstLine="641"/>
        <w:rPr>
          <w:rFonts w:ascii="Times New Roman" w:eastAsia="方正仿宋_GBK" w:hAnsi="Times New Roman"/>
          <w:sz w:val="32"/>
          <w:szCs w:val="32"/>
        </w:rPr>
      </w:pPr>
      <w:r>
        <w:rPr>
          <w:rFonts w:ascii="Times New Roman" w:eastAsia="方正楷体_GBK" w:hAnsi="Times New Roman"/>
          <w:snapToGrid w:val="0"/>
          <w:kern w:val="0"/>
          <w:sz w:val="32"/>
          <w:szCs w:val="32"/>
        </w:rPr>
        <w:t>（一）加强组织领导。</w:t>
      </w:r>
      <w:r>
        <w:rPr>
          <w:rFonts w:ascii="Times New Roman" w:eastAsia="方正仿宋_GBK" w:hAnsi="Times New Roman"/>
          <w:sz w:val="32"/>
          <w:szCs w:val="32"/>
        </w:rPr>
        <w:t>加强各级领导对全市开放型经济重要性的认识，切实形成</w:t>
      </w:r>
      <w:r>
        <w:rPr>
          <w:rFonts w:ascii="Times New Roman" w:eastAsia="方正仿宋_GBK" w:hAnsi="Times New Roman"/>
          <w:sz w:val="32"/>
          <w:szCs w:val="32"/>
        </w:rPr>
        <w:t>“</w:t>
      </w:r>
      <w:r>
        <w:rPr>
          <w:rFonts w:ascii="Times New Roman" w:eastAsia="方正仿宋_GBK" w:hAnsi="Times New Roman"/>
          <w:sz w:val="32"/>
          <w:szCs w:val="32"/>
        </w:rPr>
        <w:t>一盘棋</w:t>
      </w:r>
      <w:r>
        <w:rPr>
          <w:rFonts w:ascii="Times New Roman" w:eastAsia="方正仿宋_GBK" w:hAnsi="Times New Roman"/>
          <w:sz w:val="32"/>
          <w:szCs w:val="32"/>
        </w:rPr>
        <w:t>”</w:t>
      </w:r>
      <w:r>
        <w:rPr>
          <w:rFonts w:ascii="Times New Roman" w:eastAsia="方正仿宋_GBK" w:hAnsi="Times New Roman"/>
          <w:sz w:val="32"/>
          <w:szCs w:val="32"/>
        </w:rPr>
        <w:t>的统一思想，把促进开放型经济提升到推动建设</w:t>
      </w:r>
      <w:r>
        <w:rPr>
          <w:rFonts w:ascii="Times New Roman" w:eastAsia="方正仿宋_GBK" w:hAnsi="Times New Roman"/>
          <w:sz w:val="32"/>
          <w:szCs w:val="32"/>
        </w:rPr>
        <w:t>“</w:t>
      </w:r>
      <w:r>
        <w:rPr>
          <w:rFonts w:ascii="Times New Roman" w:eastAsia="方正仿宋_GBK" w:hAnsi="Times New Roman"/>
          <w:sz w:val="32"/>
          <w:szCs w:val="32"/>
        </w:rPr>
        <w:t>国际化智造名城、长三角中轴枢纽</w:t>
      </w:r>
      <w:r>
        <w:rPr>
          <w:rFonts w:ascii="Times New Roman" w:eastAsia="方正仿宋_GBK" w:hAnsi="Times New Roman"/>
          <w:sz w:val="32"/>
          <w:szCs w:val="32"/>
        </w:rPr>
        <w:t>”</w:t>
      </w:r>
      <w:r>
        <w:rPr>
          <w:rFonts w:ascii="Times New Roman" w:eastAsia="方正仿宋_GBK" w:hAnsi="Times New Roman"/>
          <w:sz w:val="32"/>
          <w:szCs w:val="32"/>
        </w:rPr>
        <w:t>的战略高度。市商务局会同相关部门，做好常州市开放型经济发展的顶层设计，构建以</w:t>
      </w:r>
      <w:r>
        <w:rPr>
          <w:rFonts w:ascii="Times New Roman" w:eastAsia="方正仿宋_GBK" w:hAnsi="Times New Roman"/>
          <w:sz w:val="32"/>
          <w:szCs w:val="32"/>
        </w:rPr>
        <w:t>“</w:t>
      </w:r>
      <w:r>
        <w:rPr>
          <w:rFonts w:ascii="Times New Roman" w:eastAsia="方正仿宋_GBK" w:hAnsi="Times New Roman"/>
          <w:sz w:val="32"/>
          <w:szCs w:val="32"/>
        </w:rPr>
        <w:t>十四五</w:t>
      </w:r>
      <w:r>
        <w:rPr>
          <w:rFonts w:ascii="Times New Roman" w:eastAsia="方正仿宋_GBK" w:hAnsi="Times New Roman"/>
          <w:sz w:val="32"/>
          <w:szCs w:val="32"/>
        </w:rPr>
        <w:t>”</w:t>
      </w:r>
      <w:r>
        <w:rPr>
          <w:rFonts w:ascii="Times New Roman" w:eastAsia="方正仿宋_GBK" w:hAnsi="Times New Roman"/>
          <w:sz w:val="32"/>
          <w:szCs w:val="32"/>
        </w:rPr>
        <w:t>开放型经济发展规划为核心的工作体系，强化规划对全市开放型经济工作的指导和调控。建立健全开放型经济协作机制，强化各职能部门之间的互动，统筹制定各项政策措施，形成齐抓共管、共促开放的工作合力和良好氛围。强化</w:t>
      </w:r>
      <w:r>
        <w:rPr>
          <w:rFonts w:ascii="Times New Roman" w:eastAsia="方正仿宋_GBK" w:hAnsi="Times New Roman"/>
          <w:sz w:val="32"/>
          <w:szCs w:val="32"/>
        </w:rPr>
        <w:t>“</w:t>
      </w:r>
      <w:r>
        <w:rPr>
          <w:rFonts w:ascii="Times New Roman" w:eastAsia="方正仿宋_GBK" w:hAnsi="Times New Roman"/>
          <w:sz w:val="32"/>
          <w:szCs w:val="32"/>
        </w:rPr>
        <w:t>双招双引</w:t>
      </w:r>
      <w:r>
        <w:rPr>
          <w:rFonts w:ascii="Times New Roman" w:eastAsia="方正仿宋_GBK" w:hAnsi="Times New Roman"/>
          <w:sz w:val="32"/>
          <w:szCs w:val="32"/>
        </w:rPr>
        <w:t>”</w:t>
      </w:r>
      <w:r>
        <w:rPr>
          <w:rFonts w:ascii="Times New Roman" w:eastAsia="方正仿宋_GBK" w:hAnsi="Times New Roman"/>
          <w:sz w:val="32"/>
          <w:szCs w:val="32"/>
        </w:rPr>
        <w:t>，全面加强招商队伍建设，大力培养、引进与开放型经济发展相适应的国际化人才。</w:t>
      </w:r>
    </w:p>
    <w:p w:rsidR="00672C13" w:rsidRDefault="00D94FA1">
      <w:pPr>
        <w:overflowPunct w:val="0"/>
        <w:autoSpaceDE w:val="0"/>
        <w:autoSpaceDN w:val="0"/>
        <w:adjustRightInd w:val="0"/>
        <w:snapToGrid w:val="0"/>
        <w:spacing w:line="550" w:lineRule="exact"/>
        <w:ind w:firstLine="641"/>
        <w:rPr>
          <w:rFonts w:ascii="Times New Roman" w:eastAsia="方正仿宋_GBK" w:hAnsi="Times New Roman"/>
          <w:sz w:val="32"/>
          <w:szCs w:val="32"/>
        </w:rPr>
      </w:pPr>
      <w:r>
        <w:rPr>
          <w:rFonts w:ascii="Times New Roman" w:eastAsia="方正楷体_GBK" w:hAnsi="Times New Roman"/>
          <w:snapToGrid w:val="0"/>
          <w:kern w:val="0"/>
          <w:sz w:val="32"/>
          <w:szCs w:val="32"/>
        </w:rPr>
        <w:t>（二）优化考核评价。</w:t>
      </w:r>
      <w:r>
        <w:rPr>
          <w:rFonts w:ascii="Times New Roman" w:eastAsia="方正仿宋_GBK" w:hAnsi="Times New Roman"/>
          <w:sz w:val="32"/>
          <w:szCs w:val="32"/>
        </w:rPr>
        <w:t>以高质量考核为导向，进一步完善开放型经济考核评价机制和开发区综合评价体系，把能否实现开放型经济发展新突破，作为辖市区和相关部门领导班子年度考核奖惩、选拔任用的重要依据，以考核促落实，以考核促提升，确保各项工作有效落实。加大对利用外资、园区发展、签约重点项目落地、在建重点项目推进等督查力度，对达不到预期目标、督促整改不力的，及时约谈、严肃问责。</w:t>
      </w:r>
    </w:p>
    <w:p w:rsidR="00672C13" w:rsidRDefault="00D94FA1">
      <w:pPr>
        <w:overflowPunct w:val="0"/>
        <w:autoSpaceDE w:val="0"/>
        <w:autoSpaceDN w:val="0"/>
        <w:adjustRightInd w:val="0"/>
        <w:snapToGrid w:val="0"/>
        <w:spacing w:line="550" w:lineRule="exact"/>
        <w:ind w:firstLine="641"/>
        <w:rPr>
          <w:rFonts w:ascii="Times New Roman" w:eastAsia="方正仿宋_GBK" w:hAnsi="Times New Roman"/>
          <w:sz w:val="32"/>
          <w:szCs w:val="32"/>
        </w:rPr>
      </w:pPr>
      <w:r>
        <w:rPr>
          <w:rFonts w:ascii="Times New Roman" w:eastAsia="方正楷体_GBK" w:hAnsi="Times New Roman"/>
          <w:snapToGrid w:val="0"/>
          <w:kern w:val="0"/>
          <w:sz w:val="32"/>
          <w:szCs w:val="32"/>
        </w:rPr>
        <w:t>（三）强化政策保障。</w:t>
      </w:r>
      <w:r>
        <w:rPr>
          <w:rFonts w:ascii="Times New Roman" w:eastAsia="方正仿宋_GBK" w:hAnsi="Times New Roman"/>
          <w:sz w:val="32"/>
          <w:szCs w:val="32"/>
        </w:rPr>
        <w:t>加强对中央、省级政策的研究和落实，确保用足用好用活上级政策，更好地发挥政策杠杆效应，帮助企业做大做强。结合常州实际，以企业需求为导向，</w:t>
      </w:r>
      <w:r>
        <w:rPr>
          <w:rFonts w:ascii="Times New Roman" w:eastAsia="方正仿宋_GBK" w:hAnsi="Times New Roman"/>
          <w:sz w:val="32"/>
          <w:szCs w:val="32"/>
        </w:rPr>
        <w:lastRenderedPageBreak/>
        <w:t>细化出台我市外经贸发展扶持政策，进一步做好政策的梳理、集成和宣讲，确保各项政策能够落到实处、取得实效。强化政策创新，重点加大对存量企业转型升级、战略性新兴产业引进与培育、外资总部经济和会展经济发展、跨境电商综试区建设、外贸业态模式创新发展、载体争先创优等方面的支持力度，注重政策导向由扩规模向提质量、促转型转变，努力形成全方位、多层次、宽领域的开放型经济政策促进体系。</w:t>
      </w:r>
    </w:p>
    <w:p w:rsidR="00672C13" w:rsidRDefault="00D94FA1">
      <w:pPr>
        <w:overflowPunct w:val="0"/>
        <w:autoSpaceDE w:val="0"/>
        <w:autoSpaceDN w:val="0"/>
        <w:adjustRightInd w:val="0"/>
        <w:snapToGrid w:val="0"/>
        <w:spacing w:line="550" w:lineRule="exact"/>
        <w:ind w:firstLine="641"/>
        <w:rPr>
          <w:rFonts w:ascii="Times New Roman" w:eastAsia="方正仿宋_GBK" w:hAnsi="Times New Roman"/>
          <w:sz w:val="32"/>
          <w:szCs w:val="32"/>
        </w:rPr>
      </w:pPr>
      <w:r>
        <w:rPr>
          <w:rFonts w:ascii="Times New Roman" w:eastAsia="方正楷体_GBK" w:hAnsi="Times New Roman"/>
          <w:snapToGrid w:val="0"/>
          <w:kern w:val="0"/>
          <w:sz w:val="32"/>
          <w:szCs w:val="32"/>
        </w:rPr>
        <w:t>（四）提升服务水平。</w:t>
      </w:r>
      <w:r>
        <w:rPr>
          <w:rFonts w:ascii="Times New Roman" w:eastAsia="方正仿宋_GBK" w:hAnsi="Times New Roman"/>
          <w:sz w:val="32"/>
          <w:szCs w:val="32"/>
        </w:rPr>
        <w:t>全力打造</w:t>
      </w:r>
      <w:r>
        <w:rPr>
          <w:rFonts w:ascii="Times New Roman" w:eastAsia="方正仿宋_GBK" w:hAnsi="Times New Roman"/>
          <w:sz w:val="32"/>
          <w:szCs w:val="32"/>
        </w:rPr>
        <w:t>“</w:t>
      </w:r>
      <w:r>
        <w:rPr>
          <w:rFonts w:ascii="Times New Roman" w:eastAsia="方正仿宋_GBK" w:hAnsi="Times New Roman"/>
          <w:sz w:val="32"/>
          <w:szCs w:val="32"/>
        </w:rPr>
        <w:t>政府、中介机构和企业</w:t>
      </w:r>
      <w:r>
        <w:rPr>
          <w:rFonts w:ascii="Times New Roman" w:eastAsia="方正仿宋_GBK" w:hAnsi="Times New Roman"/>
          <w:sz w:val="32"/>
          <w:szCs w:val="32"/>
        </w:rPr>
        <w:t>”</w:t>
      </w:r>
      <w:r>
        <w:rPr>
          <w:rFonts w:ascii="Times New Roman" w:eastAsia="方正仿宋_GBK" w:hAnsi="Times New Roman"/>
          <w:sz w:val="32"/>
          <w:szCs w:val="32"/>
        </w:rPr>
        <w:t>三位一体的开放型经济综合服务体系。支持引导各类贸促机构、行业中介组织利用自身优势，为企业提供财务、法律、知识产权、商事调解、管理咨询和口岸通关等服务。启动服务外企</w:t>
      </w:r>
      <w:r>
        <w:rPr>
          <w:rFonts w:ascii="Times New Roman" w:eastAsia="方正仿宋_GBK" w:hAnsi="Times New Roman"/>
          <w:sz w:val="32"/>
          <w:szCs w:val="32"/>
        </w:rPr>
        <w:t>“</w:t>
      </w:r>
      <w:r>
        <w:rPr>
          <w:rFonts w:ascii="Times New Roman" w:eastAsia="方正仿宋_GBK" w:hAnsi="Times New Roman"/>
          <w:sz w:val="32"/>
          <w:szCs w:val="32"/>
        </w:rPr>
        <w:t>十百千行动</w:t>
      </w:r>
      <w:r>
        <w:rPr>
          <w:rFonts w:ascii="Times New Roman" w:eastAsia="方正仿宋_GBK" w:hAnsi="Times New Roman"/>
          <w:sz w:val="32"/>
          <w:szCs w:val="32"/>
        </w:rPr>
        <w:t>”</w:t>
      </w:r>
      <w:r>
        <w:rPr>
          <w:rFonts w:ascii="Times New Roman" w:eastAsia="方正仿宋_GBK" w:hAnsi="Times New Roman"/>
          <w:sz w:val="32"/>
          <w:szCs w:val="32"/>
        </w:rPr>
        <w:t>，进一步完善外商投诉协调处理机制，健全重点外经贸企业挂钩联系服务制度，打造</w:t>
      </w:r>
      <w:r>
        <w:rPr>
          <w:rFonts w:ascii="Times New Roman" w:eastAsia="方正仿宋_GBK" w:hAnsi="Times New Roman"/>
          <w:sz w:val="32"/>
          <w:szCs w:val="32"/>
        </w:rPr>
        <w:t>“</w:t>
      </w:r>
      <w:r>
        <w:rPr>
          <w:rFonts w:ascii="Times New Roman" w:eastAsia="方正仿宋_GBK" w:hAnsi="Times New Roman"/>
          <w:sz w:val="32"/>
          <w:szCs w:val="32"/>
        </w:rPr>
        <w:t>走出去</w:t>
      </w:r>
      <w:r>
        <w:rPr>
          <w:rFonts w:ascii="Times New Roman" w:eastAsia="方正仿宋_GBK" w:hAnsi="Times New Roman"/>
          <w:sz w:val="32"/>
          <w:szCs w:val="32"/>
        </w:rPr>
        <w:t>”</w:t>
      </w:r>
      <w:r>
        <w:rPr>
          <w:rFonts w:ascii="Times New Roman" w:eastAsia="方正仿宋_GBK" w:hAnsi="Times New Roman"/>
          <w:sz w:val="32"/>
          <w:szCs w:val="32"/>
        </w:rPr>
        <w:t>支撑服务体系，不断提高全市开放型经济公共服务水平。深入走访企业、走访项目，落实好</w:t>
      </w:r>
      <w:r>
        <w:rPr>
          <w:rFonts w:ascii="Times New Roman" w:eastAsia="方正仿宋_GBK" w:hAnsi="Times New Roman"/>
          <w:sz w:val="32"/>
          <w:szCs w:val="32"/>
        </w:rPr>
        <w:t>“</w:t>
      </w:r>
      <w:r>
        <w:rPr>
          <w:rFonts w:ascii="Times New Roman" w:eastAsia="方正仿宋_GBK" w:hAnsi="Times New Roman"/>
          <w:sz w:val="32"/>
          <w:szCs w:val="32"/>
        </w:rPr>
        <w:t>首问负责制</w:t>
      </w:r>
      <w:r>
        <w:rPr>
          <w:rFonts w:ascii="Times New Roman" w:eastAsia="方正仿宋_GBK" w:hAnsi="Times New Roman"/>
          <w:sz w:val="32"/>
          <w:szCs w:val="32"/>
        </w:rPr>
        <w:t>”</w:t>
      </w:r>
      <w:r>
        <w:rPr>
          <w:rFonts w:ascii="Times New Roman" w:eastAsia="方正仿宋_GBK" w:hAnsi="Times New Roman"/>
          <w:sz w:val="32"/>
          <w:szCs w:val="32"/>
        </w:rPr>
        <w:t>，发挥好常州</w:t>
      </w:r>
      <w:r>
        <w:rPr>
          <w:rFonts w:ascii="Times New Roman" w:eastAsia="方正仿宋_GBK" w:hAnsi="Times New Roman"/>
          <w:sz w:val="32"/>
          <w:szCs w:val="32"/>
        </w:rPr>
        <w:t>“</w:t>
      </w:r>
      <w:r>
        <w:rPr>
          <w:rFonts w:ascii="Times New Roman" w:eastAsia="方正仿宋_GBK" w:hAnsi="Times New Roman"/>
          <w:sz w:val="32"/>
          <w:szCs w:val="32"/>
        </w:rPr>
        <w:t>政企通</w:t>
      </w:r>
      <w:r>
        <w:rPr>
          <w:rFonts w:ascii="Times New Roman" w:eastAsia="方正仿宋_GBK" w:hAnsi="Times New Roman"/>
          <w:sz w:val="32"/>
          <w:szCs w:val="32"/>
        </w:rPr>
        <w:t>”</w:t>
      </w:r>
      <w:r>
        <w:rPr>
          <w:rFonts w:ascii="Times New Roman" w:eastAsia="方正仿宋_GBK" w:hAnsi="Times New Roman"/>
          <w:sz w:val="32"/>
          <w:szCs w:val="32"/>
        </w:rPr>
        <w:t>微信公众号、重点企业微信服务群作用，全力当好服务企业</w:t>
      </w:r>
      <w:r>
        <w:rPr>
          <w:rFonts w:ascii="Times New Roman" w:eastAsia="方正仿宋_GBK" w:hAnsi="Times New Roman"/>
          <w:sz w:val="32"/>
          <w:szCs w:val="32"/>
        </w:rPr>
        <w:t>“</w:t>
      </w:r>
      <w:r>
        <w:rPr>
          <w:rFonts w:ascii="Times New Roman" w:eastAsia="方正仿宋_GBK" w:hAnsi="Times New Roman"/>
          <w:sz w:val="32"/>
          <w:szCs w:val="32"/>
        </w:rPr>
        <w:t>店小二</w:t>
      </w:r>
      <w:r>
        <w:rPr>
          <w:rFonts w:ascii="Times New Roman" w:eastAsia="方正仿宋_GBK" w:hAnsi="Times New Roman"/>
          <w:sz w:val="32"/>
          <w:szCs w:val="32"/>
        </w:rPr>
        <w:t>”</w:t>
      </w:r>
      <w:r>
        <w:rPr>
          <w:rFonts w:ascii="Times New Roman" w:eastAsia="方正仿宋_GBK" w:hAnsi="Times New Roman"/>
          <w:sz w:val="32"/>
          <w:szCs w:val="32"/>
        </w:rPr>
        <w:t>和</w:t>
      </w:r>
      <w:r>
        <w:rPr>
          <w:rFonts w:ascii="Times New Roman" w:eastAsia="方正仿宋_GBK" w:hAnsi="Times New Roman"/>
          <w:sz w:val="32"/>
          <w:szCs w:val="32"/>
        </w:rPr>
        <w:t>“</w:t>
      </w:r>
      <w:r>
        <w:rPr>
          <w:rFonts w:ascii="Times New Roman" w:eastAsia="方正仿宋_GBK" w:hAnsi="Times New Roman"/>
          <w:sz w:val="32"/>
          <w:szCs w:val="32"/>
        </w:rPr>
        <w:t>急郎中</w:t>
      </w:r>
      <w:r>
        <w:rPr>
          <w:rFonts w:ascii="Times New Roman" w:eastAsia="方正仿宋_GBK" w:hAnsi="Times New Roman"/>
          <w:sz w:val="32"/>
          <w:szCs w:val="32"/>
        </w:rPr>
        <w:t>”</w:t>
      </w:r>
      <w:r>
        <w:rPr>
          <w:rFonts w:ascii="Times New Roman" w:eastAsia="方正仿宋_GBK" w:hAnsi="Times New Roman"/>
          <w:sz w:val="32"/>
          <w:szCs w:val="32"/>
        </w:rPr>
        <w:t>。</w:t>
      </w:r>
    </w:p>
    <w:p w:rsidR="00672C13" w:rsidRDefault="00672C13">
      <w:bookmarkStart w:id="10" w:name="_GoBack"/>
      <w:bookmarkEnd w:id="10"/>
    </w:p>
    <w:sectPr w:rsidR="00672C13" w:rsidSect="00672C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3C4" w:rsidRDefault="008253C4" w:rsidP="00672C13">
      <w:r>
        <w:separator/>
      </w:r>
    </w:p>
  </w:endnote>
  <w:endnote w:type="continuationSeparator" w:id="1">
    <w:p w:rsidR="008253C4" w:rsidRDefault="008253C4" w:rsidP="00672C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FangSong-Z02">
    <w:altName w:val="宋体"/>
    <w:charset w:val="86"/>
    <w:family w:val="swiss"/>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C13" w:rsidRDefault="00D94FA1">
    <w:pPr>
      <w:pStyle w:val="a3"/>
      <w:adjustRightInd w:val="0"/>
      <w:ind w:leftChars="100" w:left="210"/>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sidR="00C90BE6">
      <w:rPr>
        <w:rFonts w:ascii="Times New Roman" w:hAnsi="Times New Roman"/>
        <w:sz w:val="28"/>
        <w:szCs w:val="28"/>
      </w:rPr>
      <w:fldChar w:fldCharType="begin"/>
    </w:r>
    <w:r>
      <w:rPr>
        <w:rFonts w:ascii="Times New Roman" w:hAnsi="Times New Roman"/>
        <w:sz w:val="28"/>
        <w:szCs w:val="28"/>
      </w:rPr>
      <w:instrText xml:space="preserve"> PAGE   \* MERGEFORMAT </w:instrText>
    </w:r>
    <w:r w:rsidR="00C90BE6">
      <w:rPr>
        <w:rFonts w:ascii="Times New Roman" w:hAnsi="Times New Roman"/>
        <w:sz w:val="28"/>
        <w:szCs w:val="28"/>
      </w:rPr>
      <w:fldChar w:fldCharType="separate"/>
    </w:r>
    <w:r>
      <w:rPr>
        <w:rFonts w:ascii="Times New Roman" w:hAnsi="Times New Roman"/>
        <w:sz w:val="28"/>
        <w:szCs w:val="28"/>
        <w:lang w:val="zh-CN"/>
      </w:rPr>
      <w:t>14</w:t>
    </w:r>
    <w:r w:rsidR="00C90BE6">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C13" w:rsidRDefault="00D94FA1">
    <w:pPr>
      <w:pStyle w:val="a3"/>
      <w:ind w:rightChars="100" w:right="210"/>
      <w:jc w:val="right"/>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sidR="00C90BE6">
      <w:rPr>
        <w:rFonts w:ascii="Times New Roman" w:hAnsi="Times New Roman"/>
        <w:sz w:val="28"/>
        <w:szCs w:val="28"/>
      </w:rPr>
      <w:fldChar w:fldCharType="begin"/>
    </w:r>
    <w:r>
      <w:rPr>
        <w:rFonts w:ascii="Times New Roman" w:hAnsi="Times New Roman"/>
        <w:sz w:val="28"/>
        <w:szCs w:val="28"/>
      </w:rPr>
      <w:instrText xml:space="preserve"> PAGE   \* MERGEFORMAT </w:instrText>
    </w:r>
    <w:r w:rsidR="00C90BE6">
      <w:rPr>
        <w:rFonts w:ascii="Times New Roman" w:hAnsi="Times New Roman"/>
        <w:sz w:val="28"/>
        <w:szCs w:val="28"/>
      </w:rPr>
      <w:fldChar w:fldCharType="separate"/>
    </w:r>
    <w:r w:rsidR="00292AEF" w:rsidRPr="00292AEF">
      <w:rPr>
        <w:rFonts w:ascii="Times New Roman" w:hAnsi="Times New Roman"/>
        <w:noProof/>
        <w:sz w:val="28"/>
        <w:szCs w:val="28"/>
        <w:lang w:val="zh-CN"/>
      </w:rPr>
      <w:t>2</w:t>
    </w:r>
    <w:r w:rsidR="00C90BE6">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C13" w:rsidRDefault="00D94FA1">
    <w:pPr>
      <w:pStyle w:val="a3"/>
      <w:adjustRightInd w:val="0"/>
      <w:ind w:rightChars="100" w:right="210"/>
      <w:jc w:val="right"/>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sidR="00C90BE6">
      <w:rPr>
        <w:rFonts w:ascii="Times New Roman" w:hAnsi="Times New Roman"/>
        <w:sz w:val="28"/>
        <w:szCs w:val="28"/>
      </w:rPr>
      <w:fldChar w:fldCharType="begin"/>
    </w:r>
    <w:r>
      <w:rPr>
        <w:rFonts w:ascii="Times New Roman" w:hAnsi="Times New Roman"/>
        <w:sz w:val="28"/>
        <w:szCs w:val="28"/>
      </w:rPr>
      <w:instrText xml:space="preserve"> PAGE   \* MERGEFORMAT </w:instrText>
    </w:r>
    <w:r w:rsidR="00C90BE6">
      <w:rPr>
        <w:rFonts w:ascii="Times New Roman" w:hAnsi="Times New Roman"/>
        <w:sz w:val="28"/>
        <w:szCs w:val="28"/>
      </w:rPr>
      <w:fldChar w:fldCharType="separate"/>
    </w:r>
    <w:r w:rsidR="00292AEF" w:rsidRPr="00292AEF">
      <w:rPr>
        <w:rFonts w:ascii="Times New Roman" w:hAnsi="Times New Roman"/>
        <w:noProof/>
        <w:sz w:val="28"/>
        <w:szCs w:val="28"/>
        <w:lang w:val="zh-CN"/>
      </w:rPr>
      <w:t>1</w:t>
    </w:r>
    <w:r w:rsidR="00C90BE6">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3C4" w:rsidRDefault="008253C4" w:rsidP="00672C13">
      <w:r>
        <w:separator/>
      </w:r>
    </w:p>
  </w:footnote>
  <w:footnote w:type="continuationSeparator" w:id="1">
    <w:p w:rsidR="008253C4" w:rsidRDefault="008253C4" w:rsidP="00672C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4B53AC9"/>
    <w:rsid w:val="0015497B"/>
    <w:rsid w:val="00292AEF"/>
    <w:rsid w:val="005F7C1D"/>
    <w:rsid w:val="00672C13"/>
    <w:rsid w:val="008253C4"/>
    <w:rsid w:val="00C90BE6"/>
    <w:rsid w:val="00D93FB5"/>
    <w:rsid w:val="00D94FA1"/>
    <w:rsid w:val="00E35516"/>
    <w:rsid w:val="24B53A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2C1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672C13"/>
    <w:pPr>
      <w:tabs>
        <w:tab w:val="center" w:pos="4153"/>
        <w:tab w:val="right" w:pos="8306"/>
      </w:tabs>
      <w:snapToGrid w:val="0"/>
      <w:jc w:val="left"/>
    </w:pPr>
    <w:rPr>
      <w:sz w:val="18"/>
    </w:rPr>
  </w:style>
  <w:style w:type="character" w:customStyle="1" w:styleId="NormalCharacter">
    <w:name w:val="NormalCharacter"/>
    <w:semiHidden/>
    <w:rsid w:val="00672C13"/>
  </w:style>
  <w:style w:type="paragraph" w:customStyle="1" w:styleId="Default">
    <w:name w:val="Default"/>
    <w:qFormat/>
    <w:rsid w:val="00672C13"/>
    <w:pPr>
      <w:widowControl w:val="0"/>
      <w:autoSpaceDE w:val="0"/>
      <w:autoSpaceDN w:val="0"/>
      <w:adjustRightInd w:val="0"/>
    </w:pPr>
    <w:rPr>
      <w:rFonts w:ascii="FZFangSong-Z02" w:eastAsia="宋体" w:hAnsi="FZFangSong-Z02" w:cs="FZFangSong-Z02"/>
      <w:color w:val="000000"/>
      <w:sz w:val="24"/>
      <w:szCs w:val="24"/>
    </w:rPr>
  </w:style>
  <w:style w:type="paragraph" w:styleId="a4">
    <w:name w:val="header"/>
    <w:basedOn w:val="a"/>
    <w:link w:val="Char"/>
    <w:rsid w:val="00D93F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93FB5"/>
    <w:rPr>
      <w:rFonts w:ascii="Calibri" w:eastAsia="宋体" w:hAnsi="Calibri" w:cs="Times New Roman"/>
      <w:kern w:val="2"/>
      <w:sz w:val="18"/>
      <w:szCs w:val="18"/>
    </w:rPr>
  </w:style>
  <w:style w:type="character" w:customStyle="1" w:styleId="govactypeindex">
    <w:name w:val="gova_ctype_index"/>
    <w:basedOn w:val="a0"/>
    <w:rsid w:val="0015497B"/>
  </w:style>
  <w:style w:type="character" w:customStyle="1" w:styleId="govactypename">
    <w:name w:val="gova_ctype_name"/>
    <w:basedOn w:val="a0"/>
    <w:rsid w:val="0015497B"/>
  </w:style>
  <w:style w:type="paragraph" w:styleId="a5">
    <w:name w:val="Date"/>
    <w:basedOn w:val="a"/>
    <w:next w:val="a"/>
    <w:link w:val="Char0"/>
    <w:rsid w:val="0015497B"/>
    <w:pPr>
      <w:ind w:leftChars="2500" w:left="100"/>
    </w:pPr>
  </w:style>
  <w:style w:type="character" w:customStyle="1" w:styleId="Char0">
    <w:name w:val="日期 Char"/>
    <w:basedOn w:val="a0"/>
    <w:link w:val="a5"/>
    <w:rsid w:val="0015497B"/>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4396</Words>
  <Characters>25063</Characters>
  <Application>Microsoft Office Word</Application>
  <DocSecurity>0</DocSecurity>
  <Lines>208</Lines>
  <Paragraphs>58</Paragraphs>
  <ScaleCrop>false</ScaleCrop>
  <Company>China</Company>
  <LinksUpToDate>false</LinksUpToDate>
  <CharactersWithSpaces>29401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丹丹</dc:creator>
  <cp:lastModifiedBy>hejw</cp:lastModifiedBy>
  <cp:revision>4</cp:revision>
  <dcterms:created xsi:type="dcterms:W3CDTF">2021-09-18T01:43:00Z</dcterms:created>
  <dcterms:modified xsi:type="dcterms:W3CDTF">2021-11-03T02:40:00Z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7794795C0E1E467EACFB821EC7746C57</vt:lpwstr>
  </property>
</Properties>
</file>