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20" w:rsidRDefault="00F04920" w:rsidP="00F04920">
      <w:pPr>
        <w:widowControl/>
        <w:jc w:val="left"/>
        <w:textAlignment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3</w:t>
      </w:r>
    </w:p>
    <w:p w:rsidR="00F04920" w:rsidRDefault="00F04920" w:rsidP="00F04920">
      <w:pPr>
        <w:spacing w:line="500" w:lineRule="exact"/>
        <w:jc w:val="center"/>
        <w:rPr>
          <w:rFonts w:ascii="华文中宋" w:eastAsia="华文中宋" w:hAnsi="华文中宋"/>
          <w:spacing w:val="-10"/>
          <w:kern w:val="0"/>
          <w:sz w:val="44"/>
          <w:szCs w:val="44"/>
        </w:rPr>
      </w:pPr>
    </w:p>
    <w:p w:rsidR="00F04920" w:rsidRDefault="00F04920" w:rsidP="00F04920">
      <w:pPr>
        <w:spacing w:line="500" w:lineRule="exact"/>
        <w:jc w:val="center"/>
        <w:rPr>
          <w:rFonts w:ascii="方正小标宋简体" w:eastAsia="方正小标宋简体" w:hAnsi="华文中宋"/>
          <w:spacing w:val="-1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pacing w:val="-10"/>
          <w:kern w:val="0"/>
          <w:sz w:val="44"/>
          <w:szCs w:val="44"/>
        </w:rPr>
        <w:t>2020年1月-2020年12月缴纳金坛处理中心无害化处理补助资金明细表</w:t>
      </w:r>
      <w:bookmarkEnd w:id="0"/>
    </w:p>
    <w:p w:rsidR="00F04920" w:rsidRDefault="00F04920" w:rsidP="00F04920">
      <w:pPr>
        <w:spacing w:line="500" w:lineRule="exact"/>
        <w:ind w:right="98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单位：头、万元</w:t>
      </w:r>
    </w:p>
    <w:tbl>
      <w:tblPr>
        <w:tblpPr w:leftFromText="180" w:rightFromText="180" w:vertAnchor="text" w:horzAnchor="page" w:tblpXSpec="center" w:tblpY="167"/>
        <w:tblW w:w="13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4517"/>
        <w:gridCol w:w="6362"/>
      </w:tblGrid>
      <w:tr w:rsidR="00F04920" w:rsidTr="00364479">
        <w:trPr>
          <w:trHeight w:hRule="exact" w:val="138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无害化处理头数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补助合计</w:t>
            </w:r>
          </w:p>
        </w:tc>
      </w:tr>
      <w:tr w:rsidR="00F04920" w:rsidTr="00364479">
        <w:trPr>
          <w:trHeight w:hRule="exact" w:val="830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养殖环节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1053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4.212</w:t>
            </w:r>
          </w:p>
        </w:tc>
      </w:tr>
      <w:tr w:rsidR="00F04920" w:rsidTr="00364479">
        <w:trPr>
          <w:trHeight w:hRule="exact" w:val="790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屠宰环节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507</w:t>
            </w:r>
          </w:p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（含进场前死亡78头）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4.056</w:t>
            </w:r>
          </w:p>
        </w:tc>
      </w:tr>
      <w:tr w:rsidR="00F04920" w:rsidTr="00364479">
        <w:trPr>
          <w:trHeight w:hRule="exact" w:val="790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  计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1560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920" w:rsidRDefault="00F04920" w:rsidP="003644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8.268</w:t>
            </w:r>
          </w:p>
        </w:tc>
      </w:tr>
    </w:tbl>
    <w:p w:rsidR="00F04920" w:rsidRDefault="00F04920" w:rsidP="00F04920">
      <w:pPr>
        <w:widowControl/>
        <w:spacing w:line="560" w:lineRule="exact"/>
        <w:ind w:left="560" w:hangingChars="200" w:hanging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注：1、养殖环节无害化处理每头按40元标准补助，中央财政承担50%，省财政承担17%，市财政承担10%，区财政承担23%；</w:t>
      </w:r>
    </w:p>
    <w:p w:rsidR="00F04920" w:rsidRDefault="00F04920" w:rsidP="00F04920">
      <w:pPr>
        <w:widowControl/>
        <w:spacing w:line="560" w:lineRule="exact"/>
        <w:ind w:leftChars="266" w:left="55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2、屠宰环节无害化处理每头按80元标准补助，省财政承担40%，市财政承担30%，区财政承担30%。</w:t>
      </w:r>
    </w:p>
    <w:p w:rsidR="00877B6D" w:rsidRPr="00F04920" w:rsidRDefault="00877B6D"/>
    <w:sectPr w:rsidR="00877B6D" w:rsidRPr="00F04920">
      <w:pgSz w:w="16838" w:h="11906" w:orient="landscape"/>
      <w:pgMar w:top="1440" w:right="1800" w:bottom="1440" w:left="1800" w:header="851" w:footer="153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20"/>
    <w:rsid w:val="00877B6D"/>
    <w:rsid w:val="00F0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2021-12-16T01:57:00Z</dcterms:created>
  <dcterms:modified xsi:type="dcterms:W3CDTF">2021-12-16T01:57:00Z</dcterms:modified>
</cp:coreProperties>
</file>