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0"/>
          <w:sz w:val="44"/>
          <w:szCs w:val="44"/>
          <w:lang w:eastAsia="zh-CN"/>
        </w:rPr>
        <w:t>常州空港产业园（罗溪镇）</w:t>
      </w:r>
      <w:r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  <w:t>2021年工作总结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eastAsia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  <w:t>及2022年工作计划</w:t>
      </w:r>
    </w:p>
    <w:p>
      <w:pPr>
        <w:spacing w:line="2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今年以来，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园镇上下</w:t>
      </w:r>
      <w:r>
        <w:rPr>
          <w:rFonts w:hint="eastAsia" w:ascii="仿宋_GB2312" w:hAnsi="仿宋" w:eastAsia="仿宋_GB2312"/>
          <w:sz w:val="32"/>
          <w:szCs w:val="32"/>
        </w:rPr>
        <w:t>坚持贯彻中央及省、市、区委重要决策部署，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紧扣</w:t>
      </w:r>
      <w:r>
        <w:rPr>
          <w:rFonts w:hint="eastAsia" w:ascii="仿宋_GB2312" w:hAnsi="仿宋" w:eastAsia="仿宋_GB2312"/>
          <w:sz w:val="32"/>
          <w:szCs w:val="32"/>
        </w:rPr>
        <w:t>“三三三五”发展战略，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真抓实干、积极作为，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狠抓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产业建设、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项目建设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、功能建设、生态建设、民生建设和社会治理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全镇经济社会发展取得了较好成果。主要体现在以下几个方面：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经济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指标和项目招引稳中向好，发展势头持续增强。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经济指标位居前列。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1-9月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，地区生产总值增幅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16.7%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，一般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公共预算收入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%，增收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1.25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工业总产值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170.7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，规上工业增加值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增幅25.1%，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固定资产投资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49.8亿元，工业投资46亿元，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到账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外资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5455万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美元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社会消费品零售总额增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41.1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%，城乡居民可支配收入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7.5%，各项重要经济指标在全区名列前茅。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产业项目招强引优。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签约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引进比亚迪电机电控、新泉汽车饰件柔性智造等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“两特三新”产业及其他先进制造业项目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个、“1231”项目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个、优质服务业项目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注册外资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3000万美元项目1个、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精品外资项目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、科技人才项目2个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项目推进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高质高效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重大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项目23个，总投资215.5亿元，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计划竣工项目12个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新增入库市重点项目2个；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全省首家“四证五书”齐发实现“拿地即开工”项目、全市首批工业用地获批和首宗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区域文保勘探评估工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作和得到市、区两级充分肯定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（二）创新驱动和盘活增效同步发力，产业能级加速蝶变。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创新要素加快集聚。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有序推进55家企业开展高新技术企业申报，完成高新技术产业产值95亿元，同比增长30.4%；获评市级创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新创业大赛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等奖2个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三等奖3个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认定高新技术产品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拥有有效发明专利293件，高维持年限发明专利64件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浩达科技、好迪机械获评省级工程技术研究中心，预计全年新增“三站三中心”18家，创历年新高；入选“龙城英才计划”领军型创业项目3个、创新项目1个；申报外国专家引智项目2个，申报顶尖人才2名、区精英人才1名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智能制造发展强劲。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捷佳创获评国家级专精特新“小巨人”企业，全区唯一;推进市级智能制造示范区建设，豪爵铃木、新泉汽车获评全市首批市级智能工厂，一重华冶、润邦模塑等3家企业获评市级智能车间；三思环保入选省级服务型制造示范企业，新增省五星级“上云”企业1家，三、四星级“上云”企业10家;跨越物流成功认定“两业融合”示范企业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园区承载提质增效。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累计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盘活常科新材料、宇傲车体等企业厂房和存量用地390亩，实现连片增效128亩；高效利用闲置厂房，全年累计引进科技人才类高效项目企业11家；谋划推进汤庄产业板块和民营工业园等区域“退二优二”和产业更新，进一步优化发展空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（三）新镇建设和乡村振兴统筹推进，城乡融合更具底蕴。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镇区建设步伐加快。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嘉宏空港国际星光城主体结构施工稳步推进，水岸首府即将封顶交付，</w:t>
      </w:r>
      <w:r>
        <w:rPr>
          <w:rFonts w:hint="eastAsia" w:ascii="仿宋_GB2312" w:hAnsi="仿宋_GB2312" w:eastAsia="仿宋_GB2312" w:cs="仿宋_GB2312"/>
          <w:sz w:val="32"/>
          <w:szCs w:val="32"/>
        </w:rPr>
        <w:t>空港一村三期项目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加快办理前期手续；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同德苑小区改造（一期）工程11月竣工；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空港八村人才公寓完成交付233套，公建配套楼装修完毕；</w:t>
      </w:r>
      <w:r>
        <w:rPr>
          <w:rFonts w:hint="eastAsia" w:ascii="仿宋_GB2312" w:hAnsi="仿宋_GB2312" w:eastAsia="仿宋_GB2312" w:cs="仿宋_GB2312"/>
          <w:sz w:val="32"/>
          <w:szCs w:val="32"/>
        </w:rPr>
        <w:t>黄河西路精品街道完成方案设计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并着手开展部署实施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，汤庄农贸市场改造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于8月底全部完工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功能配套日趋完善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罗溪中学二期和汤庄小学改扩建完毕并投入使用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罗溪碧春湖幼儿园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加快施工前准备工作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“秋白书苑”</w:t>
      </w:r>
      <w:r>
        <w:rPr>
          <w:rFonts w:hint="eastAsia" w:ascii="仿宋_GB2312" w:hAnsi="仿宋" w:eastAsia="仿宋_GB2312" w:cs="方正小标宋简体"/>
          <w:bCs/>
          <w:sz w:val="32"/>
          <w:szCs w:val="32"/>
          <w:lang w:val="en-US" w:eastAsia="zh-CN"/>
        </w:rPr>
        <w:t>11月开馆运营，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高巷社区“小书场”年内建成投用；推进卫生院与省人民医院皮肤专科共建“一院一品”医联体，完成敬老院基础设施提升工程。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乡村振兴提质提速。</w:t>
      </w:r>
      <w:r>
        <w:rPr>
          <w:rFonts w:hint="eastAsia" w:ascii="仿宋_GB2312" w:eastAsia="仿宋_GB2312" w:hAnsiTheme="minorHAnsi" w:cstheme="minorBidi"/>
          <w:sz w:val="32"/>
          <w:szCs w:val="32"/>
        </w:rPr>
        <w:t>窑丼美丽乡村四季度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收官建成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完成600亩高标准农田建设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；打造</w:t>
      </w:r>
      <w:r>
        <w:rPr>
          <w:rFonts w:hint="eastAsia" w:ascii="仿宋_GB2312" w:hAnsi="仿宋_GB2312" w:eastAsia="仿宋_GB2312" w:cs="仿宋_GB2312"/>
          <w:sz w:val="32"/>
          <w:szCs w:val="32"/>
        </w:rPr>
        <w:t>全程机械化作业示范基地930亩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全面推广优质稻米南粳505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及软米品种，平均亩产达6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60个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小微水体整治（村庄沟塘轮浚）项目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新孟河、东风河、沪宁河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条生态河道建设工作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；流转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土地800亩，推进村级工程建设平台管理更加规范有序。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（四）环安防治和长效管理层层加力，镇域环境逐步提升。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全力攻坚污染防治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完成“十四五”生态环境保护规划编制及常州空港产业园规划环评编制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排查整治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12家涉VOCs企业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，调研铸造行业现状并制订整治方案，关闭恒辉铸造、文杰喷塑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2家铸造企业；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设置1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处污染物实时在线监测点位，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对新孟河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德胜河等主要河流进行排污溯源，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完成226家太湖流域涉磷企业排查及网上申报工作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；推进38条道路和7个安置小区雨污水管网检测清淤，完成柯雷环保固废处理，推动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华发油漆、蓝航助剂2家化工企业“三断三清”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以及红旗化工和凯顺电镀地块管控修复工作。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严防死守安全底线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“危污乱散低”专项整治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累计排查企业3152家，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所涉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108家问题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企业整改完成率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92%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，督促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112家企业危废管理规范化，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整改完成率95.2%。扎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实开展燃气、消防安全整治、烟花爆竹专项检查、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安全生产整治月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和新安全法进企业活动，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推动188家单位登录省危化品使用专项治理信息系统，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全镇规上工业企业安全风险报告完成率100%，规下工业企业完成率超99%。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做深做细长效管理。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围绕创建“省级达标小区”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持续开展社区垃圾分类工作，完成空港八村生活垃圾智能分类系统建设，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2"/>
          <w:lang w:val="en-US" w:eastAsia="zh-CN" w:bidi="ar-SA"/>
        </w:rPr>
        <w:t>收集转运生活垃圾2.5万余吨，突击整治其他垃圾500余吨；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管养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全镇道路80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对21条主干道、3个码头堆场等重点区域开展精细化扬尘管控；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组织实施65次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市容街面</w:t>
      </w:r>
      <w:r>
        <w:rPr>
          <w:rFonts w:hint="eastAsia" w:ascii="仿宋_GB2312" w:hAnsi="仿宋_GB2312" w:eastAsia="仿宋_GB2312" w:cs="仿宋_GB2312"/>
          <w:sz w:val="32"/>
          <w:szCs w:val="32"/>
        </w:rPr>
        <w:t>整治行动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查处流动摊贩120余起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教育整改150余起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pStyle w:val="6"/>
        <w:spacing w:after="0" w:line="570" w:lineRule="exact"/>
        <w:ind w:firstLine="640"/>
        <w:rPr>
          <w:rFonts w:hint="eastAsia" w:hAnsi="宋体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（五）民生事业和社会治理更具实效，幸福指数攀升明显。</w:t>
      </w:r>
      <w:r>
        <w:rPr>
          <w:rFonts w:hint="eastAsia" w:hAnsi="仿宋_GB2312" w:cs="仿宋_GB2312"/>
          <w:b/>
          <w:bCs/>
          <w:color w:val="auto"/>
          <w:sz w:val="32"/>
          <w:szCs w:val="32"/>
          <w:lang w:eastAsia="zh-CN"/>
        </w:rPr>
        <w:t>政务服务便民提质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“溪星事 悉心办”</w:t>
      </w:r>
      <w:r>
        <w:rPr>
          <w:rFonts w:hint="eastAsia"/>
          <w:sz w:val="32"/>
          <w:szCs w:val="32"/>
          <w:highlight w:val="none"/>
          <w:lang w:val="en-US" w:eastAsia="zh-CN"/>
        </w:rPr>
        <w:t>窗口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新承接行政许可</w:t>
      </w:r>
      <w:r>
        <w:rPr>
          <w:rFonts w:hint="eastAsia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档案查询服务</w:t>
      </w:r>
      <w:r>
        <w:rPr>
          <w:rFonts w:hint="eastAsia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项，办件</w:t>
      </w:r>
      <w:r>
        <w:rPr>
          <w:rFonts w:hint="eastAsia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量达2.79万件</w:t>
      </w:r>
      <w:r>
        <w:rPr>
          <w:rFonts w:hint="eastAsia"/>
          <w:sz w:val="32"/>
          <w:szCs w:val="32"/>
          <w:highlight w:val="none"/>
          <w:lang w:val="en-US" w:eastAsia="zh-CN"/>
        </w:rPr>
        <w:t>，修订完善镇级零星工程发包管理办法；修缮革命烈士纪念碑2座，完成“4+8”精品型、示范型退役军人服务站建设；</w:t>
      </w:r>
      <w:r>
        <w:rPr>
          <w:rFonts w:hint="eastAsia" w:hAnsi="仿宋_GB2312" w:cs="仿宋_GB2312"/>
          <w:sz w:val="32"/>
          <w:szCs w:val="32"/>
          <w:lang w:val="en-US" w:eastAsia="zh-CN"/>
        </w:rPr>
        <w:t>按标准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失地农民养老保险金</w:t>
      </w:r>
      <w:r>
        <w:rPr>
          <w:rFonts w:hint="eastAsia"/>
          <w:sz w:val="32"/>
          <w:szCs w:val="32"/>
          <w:highlight w:val="none"/>
          <w:lang w:val="en-US" w:eastAsia="zh-CN"/>
        </w:rPr>
        <w:t>、</w:t>
      </w:r>
      <w:r>
        <w:rPr>
          <w:rFonts w:hint="eastAsia" w:hAnsi="仿宋_GB2312" w:cs="仿宋_GB2312"/>
          <w:sz w:val="32"/>
          <w:szCs w:val="32"/>
          <w:lang w:eastAsia="zh-CN"/>
        </w:rPr>
        <w:t>各类优抚优待奖励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</w:t>
      </w:r>
      <w:r>
        <w:rPr>
          <w:rFonts w:hint="eastAsia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残疾人两项补贴</w:t>
      </w:r>
      <w:r>
        <w:rPr>
          <w:rFonts w:hint="eastAsia" w:hAnsi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计生农村奖扶</w:t>
      </w:r>
      <w:r>
        <w:rPr>
          <w:rFonts w:hint="eastAsia"/>
          <w:sz w:val="32"/>
          <w:szCs w:val="32"/>
          <w:highlight w:val="none"/>
          <w:lang w:val="en-US" w:eastAsia="zh-CN"/>
        </w:rPr>
        <w:t>金近4500万元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社保扩面1365人</w:t>
      </w:r>
      <w:r>
        <w:rPr>
          <w:rFonts w:hint="eastAsia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圆梦工作室完成产值25万元，超额完成全年任务指标。</w:t>
      </w: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>医教文体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全面</w:t>
      </w: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hAnsi="仿宋_GB2312" w:cs="仿宋_GB2312"/>
          <w:sz w:val="32"/>
          <w:szCs w:val="32"/>
          <w:lang w:eastAsia="zh-CN"/>
        </w:rPr>
        <w:t>投入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77万元新设</w:t>
      </w:r>
      <w:r>
        <w:rPr>
          <w:rFonts w:hint="eastAsia" w:hAnsi="仿宋_GB2312" w:cs="仿宋_GB2312"/>
          <w:sz w:val="32"/>
          <w:szCs w:val="32"/>
          <w:lang w:eastAsia="zh-CN"/>
        </w:rPr>
        <w:t>新冠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疫苗接种点，</w:t>
      </w:r>
      <w:r>
        <w:rPr>
          <w:rFonts w:hint="eastAsia"/>
          <w:sz w:val="32"/>
          <w:szCs w:val="32"/>
          <w:lang w:val="en-US" w:eastAsia="zh-CN"/>
        </w:rPr>
        <w:t>累计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接种91322针，全程接种达43220针</w:t>
      </w:r>
      <w:r>
        <w:rPr>
          <w:rFonts w:hint="eastAsia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溪星千万教育光彩基金累计募集资金</w:t>
      </w:r>
      <w:r>
        <w:rPr>
          <w:rFonts w:hint="eastAsia" w:hAnsi="仿宋_GB2312" w:cs="仿宋_GB2312"/>
          <w:sz w:val="32"/>
          <w:szCs w:val="32"/>
          <w:lang w:val="en-US" w:eastAsia="zh-CN"/>
        </w:rPr>
        <w:t>760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</w:t>
      </w:r>
      <w:r>
        <w:rPr>
          <w:rFonts w:hint="eastAsia" w:hAnsi="仿宋_GB2312" w:cs="仿宋_GB2312"/>
          <w:sz w:val="32"/>
          <w:szCs w:val="32"/>
          <w:lang w:val="en-US" w:eastAsia="zh-CN"/>
        </w:rPr>
        <w:t>完成首期优秀师生6万元奖励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发放</w:t>
      </w:r>
      <w:r>
        <w:rPr>
          <w:rFonts w:hint="eastAsia" w:hAnsi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800余万元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新建罗溪镇综合文化服务中心</w:t>
      </w:r>
      <w:r>
        <w:rPr>
          <w:rFonts w:hint="eastAsia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累计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开展各类文体活动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60余次</w:t>
      </w:r>
      <w:r>
        <w:rPr>
          <w:rFonts w:hint="eastAsia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全民健身月系列活动</w:t>
      </w:r>
      <w:r>
        <w:rPr>
          <w:rFonts w:hint="eastAsia" w:hAnsi="宋体" w:cs="宋体"/>
          <w:sz w:val="32"/>
          <w:szCs w:val="32"/>
          <w:lang w:eastAsia="zh-CN"/>
        </w:rPr>
        <w:t>吸引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600</w:t>
      </w:r>
      <w:r>
        <w:rPr>
          <w:rFonts w:hint="eastAsia" w:hAnsi="宋体" w:cs="宋体"/>
          <w:sz w:val="32"/>
          <w:szCs w:val="32"/>
          <w:lang w:val="en-US" w:eastAsia="zh-CN"/>
        </w:rPr>
        <w:t>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人参赛</w:t>
      </w:r>
      <w:r>
        <w:rPr>
          <w:rFonts w:hint="eastAsia" w:hAnsi="宋体" w:cs="宋体"/>
          <w:sz w:val="32"/>
          <w:szCs w:val="32"/>
          <w:lang w:val="en-US" w:eastAsia="zh-CN"/>
        </w:rPr>
        <w:t>，全年综合</w:t>
      </w:r>
      <w:r>
        <w:rPr>
          <w:rFonts w:hint="eastAsia" w:ascii="仿宋_GB2312" w:hAnsi="宋体" w:eastAsia="仿宋_GB2312" w:cs="宋体"/>
          <w:sz w:val="32"/>
          <w:szCs w:val="32"/>
        </w:rPr>
        <w:t>文化服务</w:t>
      </w:r>
      <w:r>
        <w:rPr>
          <w:rFonts w:hint="eastAsia" w:hAnsi="宋体" w:cs="宋体"/>
          <w:sz w:val="32"/>
          <w:szCs w:val="32"/>
          <w:lang w:eastAsia="zh-CN"/>
        </w:rPr>
        <w:t>达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17.78</w:t>
      </w:r>
      <w:r>
        <w:rPr>
          <w:rFonts w:hint="eastAsia" w:ascii="仿宋_GB2312" w:hAnsi="宋体" w:eastAsia="仿宋_GB2312" w:cs="宋体"/>
          <w:sz w:val="32"/>
          <w:szCs w:val="32"/>
        </w:rPr>
        <w:t>万人次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/>
          <w:lang w:val="en-US" w:eastAsia="zh-CN"/>
        </w:rPr>
        <w:t>社会治理落细落实。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实现12个村、社区法律顾问全覆盖，16场法制讲座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现场咨询服务群众1000余人次，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全镇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智慧安防设施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高效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运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维；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信访接待50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办结</w:t>
      </w:r>
      <w:r>
        <w:rPr>
          <w:rFonts w:hint="eastAsia" w:ascii="仿宋_GB2312" w:hAnsi="宋体" w:eastAsia="仿宋_GB2312" w:cs="宋体"/>
          <w:sz w:val="32"/>
          <w:szCs w:val="32"/>
        </w:rPr>
        <w:t>12345工单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1019</w:t>
      </w:r>
      <w:r>
        <w:rPr>
          <w:rFonts w:hint="eastAsia" w:ascii="仿宋_GB2312" w:hAnsi="宋体" w:eastAsia="仿宋_GB2312" w:cs="宋体"/>
          <w:sz w:val="32"/>
          <w:szCs w:val="32"/>
        </w:rPr>
        <w:t>件，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接访群众</w:t>
      </w:r>
      <w:r>
        <w:rPr>
          <w:rFonts w:hint="eastAsia" w:hAnsi="宋体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处理矛盾</w:t>
      </w:r>
      <w:r>
        <w:rPr>
          <w:rFonts w:hint="eastAsia" w:hAnsi="宋体"/>
          <w:color w:val="000000"/>
          <w:sz w:val="32"/>
          <w:szCs w:val="32"/>
          <w:lang w:val="en-US" w:eastAsia="zh-CN"/>
        </w:rPr>
        <w:t>共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hAnsi="宋体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批</w:t>
      </w:r>
      <w:r>
        <w:rPr>
          <w:rFonts w:hint="eastAsia" w:hAnsi="宋体"/>
          <w:color w:val="000000"/>
          <w:sz w:val="32"/>
          <w:szCs w:val="32"/>
          <w:lang w:val="en-US" w:eastAsia="zh-CN"/>
        </w:rPr>
        <w:t>415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余人次，</w:t>
      </w:r>
      <w:r>
        <w:rPr>
          <w:rFonts w:hint="eastAsia" w:hAnsi="宋体"/>
          <w:color w:val="000000"/>
          <w:sz w:val="32"/>
          <w:szCs w:val="32"/>
          <w:lang w:val="en-US" w:eastAsia="zh-CN"/>
        </w:rPr>
        <w:t>调解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各类</w:t>
      </w:r>
      <w:r>
        <w:rPr>
          <w:rFonts w:hint="eastAsia" w:hAnsi="宋体"/>
          <w:color w:val="000000"/>
          <w:sz w:val="32"/>
          <w:szCs w:val="32"/>
          <w:lang w:val="en-US" w:eastAsia="zh-CN"/>
        </w:rPr>
        <w:t>司法纠纷、劳动争议100余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起</w:t>
      </w:r>
      <w:r>
        <w:rPr>
          <w:rFonts w:hint="eastAsia" w:hAnsi="宋体"/>
          <w:color w:val="000000"/>
          <w:sz w:val="32"/>
          <w:szCs w:val="32"/>
          <w:lang w:val="en-US" w:eastAsia="zh-CN"/>
        </w:rPr>
        <w:t>、涉及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金额330余万</w:t>
      </w:r>
      <w:r>
        <w:rPr>
          <w:rFonts w:hint="eastAsia" w:hAnsi="宋体" w:cs="宋体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调处成功</w:t>
      </w:r>
      <w:r>
        <w:rPr>
          <w:rFonts w:hint="eastAsia" w:hAnsi="宋体"/>
          <w:color w:val="000000"/>
          <w:sz w:val="32"/>
          <w:szCs w:val="32"/>
          <w:lang w:val="en-US" w:eastAsia="zh-CN"/>
        </w:rPr>
        <w:t>率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推进“警格+网格”双网融合，网格化管理平台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累计办理事项11041件，办结率达99%以上</w:t>
      </w:r>
      <w:r>
        <w:rPr>
          <w:rFonts w:hint="eastAsia" w:hAnsi="宋体"/>
          <w:color w:val="000000"/>
          <w:sz w:val="32"/>
          <w:szCs w:val="32"/>
          <w:lang w:val="en-US" w:eastAsia="zh-CN"/>
        </w:rPr>
        <w:t>。</w:t>
      </w:r>
    </w:p>
    <w:p>
      <w:pPr>
        <w:pStyle w:val="6"/>
        <w:spacing w:after="0" w:line="57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/>
          <w:lang w:val="en-US" w:eastAsia="zh-CN"/>
        </w:rPr>
        <w:t>在</w:t>
      </w:r>
      <w:r>
        <w:rPr>
          <w:rFonts w:hint="eastAsia"/>
          <w:lang w:val="en-US" w:eastAsia="zh-CN"/>
        </w:rPr>
        <w:t>做出成绩的</w:t>
      </w:r>
      <w:r>
        <w:rPr>
          <w:rFonts w:hint="default"/>
          <w:lang w:val="en-US" w:eastAsia="zh-CN"/>
        </w:rPr>
        <w:t>同时，</w:t>
      </w:r>
      <w:r>
        <w:rPr>
          <w:rFonts w:hint="eastAsia"/>
          <w:lang w:val="en-US" w:eastAsia="zh-CN"/>
        </w:rPr>
        <w:t>我们也清晰的认识到当前的工作进度和年度目标仍有差距、亟待解决的的问题还有不少</w:t>
      </w:r>
      <w:r>
        <w:rPr>
          <w:rFonts w:hint="default"/>
          <w:lang w:val="en-US" w:eastAsia="zh-CN"/>
        </w:rPr>
        <w:t>。比如，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全区高质量考核</w:t>
      </w:r>
      <w:r>
        <w:rPr>
          <w:rFonts w:hint="eastAsia" w:hAnsi="仿宋_GB2312" w:cs="仿宋_GB2312"/>
          <w:sz w:val="32"/>
          <w:szCs w:val="32"/>
          <w:lang w:eastAsia="zh-CN"/>
        </w:rPr>
        <w:t>中少数</w:t>
      </w:r>
      <w:r>
        <w:rPr>
          <w:rFonts w:hint="eastAsia" w:ascii="仿宋_GB2312" w:hAnsi="仿宋_GB2312" w:eastAsia="仿宋_GB2312" w:cs="仿宋_GB2312"/>
          <w:sz w:val="32"/>
          <w:szCs w:val="32"/>
        </w:rPr>
        <w:t>指标排名靠后</w:t>
      </w:r>
      <w:r>
        <w:rPr>
          <w:rFonts w:hint="eastAsia" w:hAnsi="仿宋_GB2312" w:cs="仿宋_GB2312"/>
          <w:sz w:val="32"/>
          <w:szCs w:val="32"/>
          <w:lang w:eastAsia="zh-CN"/>
        </w:rPr>
        <w:t>；</w:t>
      </w:r>
      <w:r>
        <w:rPr>
          <w:rFonts w:hint="eastAsia"/>
          <w:lang w:val="en-US" w:eastAsia="zh-CN"/>
        </w:rPr>
        <w:t>重大项目招引数量不够充足，新经济增长点势头不够强劲，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资金、土地、人才等资源要素愈发紧张</w:t>
      </w:r>
      <w:r>
        <w:rPr>
          <w:rFonts w:hint="eastAsia"/>
          <w:lang w:val="en-US" w:eastAsia="zh-CN"/>
        </w:rPr>
        <w:t>；部分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项目落地不快、序时进度滞后</w:t>
      </w:r>
      <w:r>
        <w:rPr>
          <w:rFonts w:hint="eastAsia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服务保障</w:t>
      </w:r>
      <w:r>
        <w:rPr>
          <w:rFonts w:hint="eastAsia" w:hAnsi="仿宋_GB2312" w:cs="仿宋_GB2312"/>
          <w:sz w:val="32"/>
          <w:szCs w:val="32"/>
          <w:lang w:eastAsia="zh-CN"/>
        </w:rPr>
        <w:t>需更加到位。</w:t>
      </w:r>
      <w:r>
        <w:rPr>
          <w:rFonts w:hint="eastAsia" w:ascii="仿宋_GB2312" w:hAnsi="仿宋_GB2312" w:eastAsia="仿宋_GB2312" w:cs="仿宋_GB2312"/>
          <w:sz w:val="32"/>
          <w:szCs w:val="32"/>
        </w:rPr>
        <w:t>此外，在</w:t>
      </w:r>
      <w:r>
        <w:rPr>
          <w:rFonts w:hint="eastAsia" w:hAnsi="仿宋_GB2312" w:cs="仿宋_GB2312"/>
          <w:sz w:val="32"/>
          <w:szCs w:val="32"/>
          <w:lang w:eastAsia="zh-CN"/>
        </w:rPr>
        <w:t>城乡融合、惠民实事</w:t>
      </w:r>
      <w:r>
        <w:rPr>
          <w:rFonts w:hint="eastAsia" w:ascii="仿宋_GB2312" w:hAnsi="仿宋_GB2312" w:eastAsia="仿宋_GB2312" w:cs="仿宋_GB2312"/>
          <w:sz w:val="32"/>
          <w:szCs w:val="32"/>
        </w:rPr>
        <w:t>、公共服务等事关全局和长远发展的工作上</w:t>
      </w:r>
      <w:r>
        <w:rPr>
          <w:rFonts w:hint="eastAsia" w:hAnsi="仿宋_GB2312" w:cs="仿宋_GB2312"/>
          <w:sz w:val="32"/>
          <w:szCs w:val="32"/>
          <w:lang w:eastAsia="zh-CN"/>
        </w:rPr>
        <w:t>也要精益求精，在污染防治、安全生产和疫情防控等方面仍须久久为功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6"/>
        <w:spacing w:after="0" w:line="570" w:lineRule="exact"/>
        <w:ind w:firstLine="640"/>
        <w:rPr>
          <w:rFonts w:hint="eastAsia" w:hAnsi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2022年，罗溪镇将继续贯彻落实全市“532”发展战略，在区委区政府的领导下，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巩固</w:t>
      </w:r>
      <w:r>
        <w:rPr>
          <w:rFonts w:hint="eastAsia" w:hAnsi="仿宋_GB2312" w:cs="仿宋_GB2312"/>
          <w:sz w:val="32"/>
          <w:szCs w:val="32"/>
          <w:lang w:eastAsia="zh-CN"/>
        </w:rPr>
        <w:t>既有优势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hAnsi="仿宋_GB2312" w:cs="仿宋_GB2312"/>
          <w:sz w:val="32"/>
          <w:szCs w:val="32"/>
          <w:lang w:eastAsia="zh-CN"/>
        </w:rPr>
        <w:t>挖掘发展潜力</w:t>
      </w:r>
      <w:r>
        <w:rPr>
          <w:rFonts w:hint="eastAsia" w:ascii="仿宋_GB2312" w:hAnsi="仿宋_GB2312" w:eastAsia="仿宋_GB2312" w:cs="仿宋_GB2312"/>
          <w:sz w:val="32"/>
          <w:szCs w:val="32"/>
        </w:rPr>
        <w:t>，保持“争”的状态、朝着“进”的方位，</w:t>
      </w:r>
      <w:r>
        <w:rPr>
          <w:rFonts w:hint="eastAsia" w:hAnsi="仿宋_GB2312" w:cs="仿宋_GB2312"/>
          <w:sz w:val="32"/>
          <w:szCs w:val="32"/>
          <w:lang w:eastAsia="zh-CN"/>
        </w:rPr>
        <w:t>接续奋斗，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以更</w:t>
      </w:r>
      <w:r>
        <w:rPr>
          <w:rFonts w:hint="eastAsia" w:hAnsi="仿宋_GB2312" w:cs="仿宋_GB2312"/>
          <w:sz w:val="32"/>
          <w:szCs w:val="32"/>
          <w:lang w:eastAsia="zh-CN"/>
        </w:rPr>
        <w:t>优异的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成绩</w:t>
      </w:r>
      <w:r>
        <w:rPr>
          <w:rFonts w:hint="eastAsia" w:hAnsi="仿宋_GB2312" w:cs="仿宋_GB2312"/>
          <w:sz w:val="32"/>
          <w:szCs w:val="32"/>
          <w:lang w:eastAsia="zh-CN"/>
        </w:rPr>
        <w:t>交出多向发展、</w:t>
      </w:r>
      <w:r>
        <w:rPr>
          <w:rFonts w:hint="eastAsia" w:hAnsi="仿宋_GB2312" w:cs="仿宋_GB2312"/>
          <w:sz w:val="32"/>
          <w:szCs w:val="32"/>
          <w:lang w:val="en-US" w:eastAsia="zh-CN"/>
        </w:rPr>
        <w:t>人民</w:t>
      </w:r>
      <w:r>
        <w:rPr>
          <w:rFonts w:hint="eastAsia" w:hAnsi="仿宋_GB2312" w:cs="仿宋_GB2312"/>
          <w:sz w:val="32"/>
          <w:szCs w:val="32"/>
          <w:lang w:eastAsia="zh-CN"/>
        </w:rPr>
        <w:t>满意的优秀答卷。主要围绕以下几方面工作：</w:t>
      </w:r>
    </w:p>
    <w:p>
      <w:pPr>
        <w:pStyle w:val="7"/>
        <w:numPr>
          <w:ilvl w:val="0"/>
          <w:numId w:val="1"/>
        </w:num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全力以赴拓资源、强产链，凝聚产业强镇的大气场。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围绕“车轮上的产业”，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多措并举开展增效招商。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充分发挥比亚迪、北汽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等重点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龙头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作用，厚植优势、补齐短板，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塑造产业高地的新地标。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>加速产业链条区域布局。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紧盯新能源汽车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核心零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部件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上下游优势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企业，重点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聚焦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驱动电机、BMS电池管理系统、汽车新材料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车联网等领域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大力引入一二三级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关键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供应商，力争签约产业链重点企业5家，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加速构筑产业集群，吸引相关配套科研制造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入驻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同步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引导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加快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前装市场协同开发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不断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向高端化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提升区域综合竞争力。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跑出项目推进罗溪速度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坚持“一切聚焦项目干，一切围绕项目转”原则，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创新创优“溪星·推进”品牌，围绕2022年度重点项目，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快速响应需求，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密切协同配合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凝聚队伍合力，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持续为做好全流程服务，</w:t>
      </w:r>
      <w:r>
        <w:rPr>
          <w:rFonts w:hint="eastAsia" w:ascii="仿宋_GB2312" w:eastAsia="仿宋_GB2312"/>
          <w:color w:val="auto"/>
          <w:sz w:val="32"/>
          <w:szCs w:val="32"/>
        </w:rPr>
        <w:t>着力破解制约项目建设的瓶颈问题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确保及时开工建设、按期竣工投产，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为项目落成保驾护航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推进低效用地潜能释放。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以全区唯一工业用地连片盘活试点为契机，研究梳理连片收储重点区块，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分批次推进汤庄、王下村村等工业板块更新迭代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，为高质量发展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强化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空间资源保障；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淘汰落后产能，力促土地增效，倒逼普仕佳等低产企业腾退搬迁、转型升级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；加快金穗汽车、常松机械等地块法拍进度，释放土地资源新活力，为产业经济发展提供持续动力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7"/>
        <w:spacing w:line="57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（二）坚定不移聚科技、引人才，激活创新驱动的强引擎。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把创新发展作为“第一要务”，想方设法引进优质资源、培育园镇新兴经济增长极。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6"/>
          <w:lang w:eastAsia="zh-CN"/>
        </w:rPr>
        <w:t>对标打造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6"/>
        </w:rPr>
        <w:t>智能制造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6"/>
          <w:lang w:eastAsia="zh-CN"/>
        </w:rPr>
        <w:t>标杆。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eastAsia="zh-CN"/>
        </w:rPr>
        <w:t>围绕创成市级首批智能制造示范区，</w:t>
      </w:r>
      <w:r>
        <w:rPr>
          <w:rFonts w:ascii="仿宋_GB2312" w:hAnsi="仿宋_GB2312" w:eastAsia="仿宋_GB2312" w:cs="仿宋_GB2312"/>
          <w:color w:val="auto"/>
          <w:sz w:val="32"/>
          <w:szCs w:val="36"/>
        </w:rPr>
        <w:t>进一步引导企业技术改造和信息化赋能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eastAsia="zh-CN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6"/>
        </w:rPr>
        <w:t>培育智能制造示范企业2家以上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eastAsia="zh-CN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6"/>
        </w:rPr>
        <w:t>绿色工厂1家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eastAsia="zh-CN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6"/>
        </w:rPr>
        <w:t>推动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eastAsia="zh-CN"/>
        </w:rPr>
        <w:t>实施</w:t>
      </w:r>
      <w:r>
        <w:rPr>
          <w:rFonts w:ascii="仿宋_GB2312" w:hAnsi="仿宋_GB2312" w:eastAsia="仿宋_GB2312" w:cs="仿宋_GB2312"/>
          <w:color w:val="auto"/>
          <w:sz w:val="32"/>
          <w:szCs w:val="36"/>
        </w:rPr>
        <w:t>“机器换人”技改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eastAsia="zh-CN"/>
        </w:rPr>
        <w:t>项目</w:t>
      </w:r>
      <w:r>
        <w:rPr>
          <w:rFonts w:ascii="仿宋_GB2312" w:hAnsi="仿宋_GB2312" w:eastAsia="仿宋_GB2312" w:cs="仿宋_GB2312"/>
          <w:color w:val="auto"/>
          <w:sz w:val="32"/>
          <w:szCs w:val="36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6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eastAsia="zh-CN"/>
        </w:rPr>
        <w:t>个；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开展“振兴实体经济”系列活动不少于10场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，助力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企业融资金融超3亿元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ascii="仿宋_GB2312" w:hAnsi="仿宋_GB2312" w:eastAsia="仿宋_GB2312" w:cs="仿宋_GB2312"/>
          <w:color w:val="auto"/>
          <w:sz w:val="32"/>
          <w:szCs w:val="36"/>
        </w:rPr>
        <w:t>深入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eastAsia="zh-CN"/>
        </w:rPr>
        <w:t>宣传</w:t>
      </w:r>
      <w:r>
        <w:rPr>
          <w:rFonts w:ascii="仿宋_GB2312" w:hAnsi="仿宋_GB2312" w:eastAsia="仿宋_GB2312" w:cs="仿宋_GB2312"/>
          <w:color w:val="auto"/>
          <w:sz w:val="32"/>
          <w:szCs w:val="36"/>
        </w:rPr>
        <w:t xml:space="preserve">“企业上云”“两化融合”政策，依托市、区智能制造联盟平台资源，积极搭建装备及技术应用对接交流平台, 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eastAsia="zh-CN"/>
        </w:rPr>
        <w:t>推动企业“触网上云”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10家以上</w:t>
      </w:r>
      <w:r>
        <w:rPr>
          <w:rFonts w:ascii="仿宋_GB2312" w:hAnsi="仿宋_GB2312" w:eastAsia="仿宋_GB2312" w:cs="仿宋_GB2312"/>
          <w:color w:val="auto"/>
          <w:sz w:val="32"/>
          <w:szCs w:val="36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6"/>
        </w:rPr>
        <w:t>加快实施创新驱动战略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6"/>
          <w:lang w:eastAsia="zh-CN"/>
        </w:rPr>
        <w:t>。</w:t>
      </w:r>
      <w:r>
        <w:rPr>
          <w:rFonts w:ascii="仿宋_GB2312" w:hAnsi="仿宋_GB2312" w:eastAsia="仿宋_GB2312" w:cs="仿宋_GB2312"/>
          <w:color w:val="auto"/>
          <w:sz w:val="32"/>
          <w:szCs w:val="36"/>
        </w:rPr>
        <w:t>以科技创新积分管理制度为引领，依托高新区科技创新“1+7+4”组合政策，鼓励企业加大研发投入，潜心攻关核心技术，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eastAsia="zh-CN"/>
        </w:rPr>
        <w:t>创建“三站三中心”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10家以上，</w:t>
      </w:r>
      <w:r>
        <w:rPr>
          <w:rFonts w:ascii="仿宋_GB2312" w:hAnsi="仿宋_GB2312" w:eastAsia="仿宋_GB2312" w:cs="仿宋_GB2312"/>
          <w:color w:val="auto"/>
          <w:sz w:val="32"/>
          <w:szCs w:val="36"/>
        </w:rPr>
        <w:t>打造专精特新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5家</w:t>
      </w:r>
      <w:r>
        <w:rPr>
          <w:rFonts w:ascii="仿宋_GB2312" w:hAnsi="仿宋_GB2312" w:eastAsia="仿宋_GB2312" w:cs="仿宋_GB2312"/>
          <w:color w:val="auto"/>
          <w:sz w:val="32"/>
          <w:szCs w:val="36"/>
        </w:rPr>
        <w:t>，申报高新技术企业</w:t>
      </w:r>
      <w:r>
        <w:rPr>
          <w:rFonts w:ascii="仿宋_GB2312" w:hAnsi="仿宋_GB2312" w:eastAsia="仿宋_GB2312" w:cs="仿宋_GB2312"/>
          <w:color w:val="auto"/>
          <w:sz w:val="32"/>
          <w:szCs w:val="36"/>
          <w:lang w:val="en-US" w:eastAsia="zh-CN"/>
        </w:rPr>
        <w:t>40</w:t>
      </w:r>
      <w:r>
        <w:rPr>
          <w:rFonts w:ascii="仿宋_GB2312" w:hAnsi="仿宋_GB2312" w:eastAsia="仿宋_GB2312" w:cs="仿宋_GB2312"/>
          <w:color w:val="auto"/>
          <w:sz w:val="32"/>
          <w:szCs w:val="36"/>
        </w:rPr>
        <w:t>家，培育瞪羚企业10家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eastAsia="zh-CN"/>
        </w:rPr>
        <w:t>，推动特瑞斯向北交所精选层转板，培育上市后备企业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2家，</w:t>
      </w:r>
      <w:r>
        <w:rPr>
          <w:rFonts w:ascii="仿宋_GB2312" w:hAnsi="仿宋_GB2312" w:eastAsia="仿宋_GB2312" w:cs="仿宋_GB2312"/>
          <w:color w:val="auto"/>
          <w:sz w:val="32"/>
          <w:szCs w:val="36"/>
        </w:rPr>
        <w:t>在“技术墙、人才池、供应链”等方面形成突出优势，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eastAsia="zh-CN"/>
        </w:rPr>
        <w:t>不断</w:t>
      </w:r>
      <w:r>
        <w:rPr>
          <w:rFonts w:ascii="仿宋_GB2312" w:hAnsi="仿宋_GB2312" w:eastAsia="仿宋_GB2312" w:cs="仿宋_GB2312"/>
          <w:color w:val="auto"/>
          <w:sz w:val="32"/>
          <w:szCs w:val="36"/>
        </w:rPr>
        <w:t>提升企业综合竞争力。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6"/>
          <w:lang w:eastAsia="zh-CN"/>
        </w:rPr>
        <w:t>营造创新创业浓厚氛围。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通过厂房改造、工业集中区转型，创建各类双创载体面积不少于2万平方米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打造科技创新集聚地、高层次创新人才聚集区和研发检测公共服务平台。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持续加强对各类人才的招引，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力争入选省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双创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”人才计划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龙城英才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计划3人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密集开展产学研合作交流对接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活动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,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推动签订产学研合作协议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10项以上，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鼓舞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企业研发人才培养和创新技术转化</w:t>
      </w:r>
      <w:r>
        <w:rPr>
          <w:rFonts w:ascii="仿宋_GB2312" w:hAnsi="仿宋_GB2312" w:eastAsia="仿宋_GB2312" w:cs="仿宋_GB2312"/>
          <w:color w:val="auto"/>
          <w:sz w:val="32"/>
          <w:szCs w:val="36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（三）多措并举美环境、优配套，点靓城乡焕新的高品质。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围绕“扁担上的城镇”，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科学规划拓展空间布局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，统筹城乡一体化发展。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提升城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综合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水平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加快推进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港国际星光城、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碧春湖幼儿园、人才公寓和空港一村（三期）项目建设，改造提升罗溪卫生院硬件设施，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启动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同德苑小区改造（二期）工程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试点小区高层建筑安装电梯助推系统和充电桩配套项目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推进汤庄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老镇区104亩等地块及集体资产动迁工作；推动罗浮山路、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罗南路等市政道路有序开工。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拉高标杆改善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人居环境。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开展老旧路灯改造升级工程，提高光控设备智能化水平；提升园镇绿化环境，做好全镇38条主干道绿化管养和1046亩苗圃管理经营工作；39座沿河垃圾转运箱换新，推进创建村（社区）垃圾分类示范小区。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全面巩固乡村振兴成效。</w:t>
      </w:r>
      <w:r>
        <w:rPr>
          <w:rFonts w:hint="eastAsia" w:ascii="仿宋_GB2312" w:hAnsi="Times New Roman" w:eastAsia="仿宋_GB2312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实施邱庄村河道综合整治</w:t>
      </w:r>
      <w:r>
        <w:rPr>
          <w:rFonts w:hint="eastAsia" w:ascii="仿宋_GB2312" w:hAnsi="Times New Roman" w:eastAsia="仿宋_GB2312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Times New Roman" w:eastAsia="仿宋_GB2312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韶山河清淤疏浚工程，积极创建“小微水体示范村”“五好河道”</w:t>
      </w:r>
      <w:r>
        <w:rPr>
          <w:rFonts w:hint="eastAsia" w:ascii="仿宋_GB2312" w:hAnsi="Times New Roman" w:eastAsia="仿宋_GB2312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；深</w:t>
      </w:r>
      <w:r>
        <w:rPr>
          <w:rFonts w:hint="eastAsia" w:ascii="仿宋_GB2312" w:eastAsia="仿宋_GB2312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化“</w:t>
      </w:r>
      <w:r>
        <w:rPr>
          <w:rFonts w:hint="eastAsia" w:ascii="仿宋_GB2312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万企联万村</w:t>
      </w:r>
      <w:r>
        <w:rPr>
          <w:rFonts w:hint="eastAsia" w:ascii="仿宋_GB2312" w:eastAsia="仿宋_GB2312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合作运营，</w:t>
      </w:r>
      <w:r>
        <w:rPr>
          <w:rFonts w:hint="eastAsia" w:ascii="仿宋_GB2312" w:eastAsia="仿宋_GB2312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培育</w:t>
      </w:r>
      <w:r>
        <w:rPr>
          <w:rFonts w:hint="eastAsia" w:ascii="仿宋_GB2312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示范家庭农场和农民专业合作社</w:t>
      </w:r>
      <w:r>
        <w:rPr>
          <w:rFonts w:hint="eastAsia" w:ascii="仿宋_GB2312" w:eastAsia="仿宋_GB2312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“一村一策”分类建立村级集体经济发展项目</w:t>
      </w:r>
      <w:r>
        <w:rPr>
          <w:rFonts w:hint="eastAsia" w:ascii="仿宋_GB2312" w:eastAsia="仿宋_GB2312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="宋体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牢牢守护农村“三资”安全</w:t>
      </w:r>
      <w:r>
        <w:rPr>
          <w:rFonts w:hint="eastAsia" w:ascii="仿宋_GB2312" w:hAnsi="宋体" w:eastAsia="仿宋_GB2312" w:cs="宋体"/>
          <w:bCs/>
          <w:color w:val="000000" w:themeColor="text1"/>
          <w:kern w:val="3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（四）不折不扣严治理、守底线，营造齐抓共管的好格局。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对各领域的风险隐患要形成清晰的认知、提升足够的警惕，全力以赴落实管控要求。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从严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抓早抓小安全生产。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深入开展安全生产知识宣传、教育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50场以上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，强化全社会的安全生产意识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以安全生产专项整治行动为抓手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230家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安全生产工作开展大检查、大排查、大整治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做好“危污乱散低”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后半篇文章</w:t>
      </w:r>
      <w:r>
        <w:rPr>
          <w:rFonts w:hint="eastAsia" w:ascii="仿宋_GB2312" w:hAnsi="仿宋_GB2312" w:eastAsia="仿宋_GB2312" w:cs="仿宋_GB2312"/>
          <w:sz w:val="32"/>
          <w:szCs w:val="32"/>
        </w:rPr>
        <w:t>，切实做到“关停要坚决、搬迁有去处、整改有标准”，坚决杜绝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涉事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企业异地转移和死灰复燃。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eastAsia="zh-CN"/>
        </w:rPr>
        <w:t>深入推进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生态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eastAsia="zh-CN"/>
        </w:rPr>
        <w:t>污染防治</w:t>
      </w:r>
      <w:r>
        <w:rPr>
          <w:rFonts w:hint="eastAsia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持续推进道路工地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降尘</w:t>
      </w:r>
      <w:r>
        <w:rPr>
          <w:rFonts w:hint="eastAsia" w:ascii="仿宋_GB2312" w:hAnsi="仿宋_GB2312" w:eastAsia="仿宋_GB2312" w:cs="仿宋_GB2312"/>
          <w:sz w:val="32"/>
          <w:szCs w:val="32"/>
        </w:rPr>
        <w:t>、秸秆禁烧、废气排放治理等工作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，围绕空气质量检测和大气污染溯源，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</w:t>
      </w:r>
      <w:r>
        <w:rPr>
          <w:rFonts w:hint="eastAsia" w:ascii="仿宋_GB2312" w:hAnsi="仿宋_GB2312" w:eastAsia="仿宋_GB2312" w:cs="仿宋_GB2312"/>
          <w:sz w:val="32"/>
          <w:szCs w:val="32"/>
        </w:rPr>
        <w:t>巡查和整改上报工作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；聚焦新孟河等主要河道污染治理和“小微”水体治理“回头看”，切实改善园镇水体综合质量；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持续开展危废固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废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严格落实危废经营许可、转移管理制度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全面推广产废企业接入危险废物全生命周期系统，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推进原凯顺电镀、红旗化工等地块土壤和地下水管控或修复工程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切实保障大局和谐稳定。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推进建成“智慧街面巡防”“智慧安防小区”等智慧防控单元，打造社会治安防控体系升级版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，推进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青莲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空港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个小区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及罗溪中心小学技防提升工程建设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；建成投用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罗溪镇社区戒毒康复工作中心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网格化社会治理保障体系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提档升级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攻坚化解信访积案，建立健全信访维稳工作长效机制，确保信访积案存量和进京赴省上访总量明显下降、有影响的群体性事件、个人极端行为和负面舆情炒作“零发生”。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（五）持之以恒惠民生、促和谐，构筑为民服务的新模范。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以民生福祉为“行动指南”，不断满足人民群众对美好生活的需要。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eastAsia="zh-CN"/>
        </w:rPr>
        <w:t>用心用情提高民生温度。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关心关爱五保老人、低保家庭、残障人群和困境儿童等弱势群体，在完善园镇既有康养服务的同时，加快第三方优秀团队进驻运营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敬老院等场所；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运营好秋白书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苑、社区“小书场”和民星大舞台等输送高质量文化产品，推动公共文化服务体系更加便民普惠；保质保量完成2022年度“10件民生实事”，提高居民获得感、幸福感与满足感。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全心全意提高服务水平。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政务服务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优化“就近办”“智慧办”“延时办”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工作效能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用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一门受理、一站服务、全科社工”的方式拉近与群众的距离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创优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窗口服务质量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发挥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村、社区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法律顾问作用，组织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开展普法活动20场；慎终如始抓好常态化疫情防控，确保常住人口疫苗两针接种超95%、满足条件的居民应种尽种，保障全员核酸检测在4小时实现全覆盖，机场、冷库和高速道口等重要环节“零疏漏”。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求真求实提升自身建设。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聚焦常州国家高新区（新北区）建立30周年节点，坚持“一切以人民为中心”导向，以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为纲，健全重大事项决策机制，提高阳光善政能力；带头过紧日子，打好行政开支的“铁算盘”，深化政府投资项目、公共资金、公共资源等重点领域治理，严控“三公”经费，防范化解债务风险；坚持清廉为本，从严治政，压紧压实全面从严治党“两个责任”，抓牢抓紧党风廉政建设，营造风清气正的良好政治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pStyle w:val="7"/>
        <w:spacing w:line="570" w:lineRule="exact"/>
        <w:ind w:firstLine="640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7FF79"/>
    <w:multiLevelType w:val="singleLevel"/>
    <w:tmpl w:val="B5E7FF7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D5D5B"/>
    <w:rsid w:val="00666FEF"/>
    <w:rsid w:val="0CF8178E"/>
    <w:rsid w:val="0EE2001C"/>
    <w:rsid w:val="0FB64505"/>
    <w:rsid w:val="1BE236D3"/>
    <w:rsid w:val="208066B4"/>
    <w:rsid w:val="2DF01A90"/>
    <w:rsid w:val="2EFA020A"/>
    <w:rsid w:val="3C1B6696"/>
    <w:rsid w:val="3F102056"/>
    <w:rsid w:val="4FD875A4"/>
    <w:rsid w:val="563860CD"/>
    <w:rsid w:val="582C3866"/>
    <w:rsid w:val="58E62A02"/>
    <w:rsid w:val="59201E9D"/>
    <w:rsid w:val="6A532B93"/>
    <w:rsid w:val="6DAF0887"/>
    <w:rsid w:val="73FF05BB"/>
    <w:rsid w:val="758220E0"/>
    <w:rsid w:val="7FA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样式1"/>
    <w:basedOn w:val="1"/>
    <w:qFormat/>
    <w:uiPriority w:val="0"/>
    <w:pPr>
      <w:spacing w:after="150" w:line="580" w:lineRule="exact"/>
      <w:ind w:firstLine="200" w:firstLineChars="200"/>
    </w:pPr>
    <w:rPr>
      <w:rFonts w:ascii="仿宋_GB2312" w:hAnsi="仿宋" w:eastAsia="仿宋_GB2312" w:cs="仿宋"/>
      <w:sz w:val="32"/>
      <w:szCs w:val="32"/>
    </w:rPr>
  </w:style>
  <w:style w:type="paragraph" w:customStyle="1" w:styleId="7">
    <w:name w:val="正文1"/>
    <w:next w:val="8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customStyle="1" w:styleId="8">
    <w:name w:val="标题 11"/>
    <w:basedOn w:val="7"/>
    <w:next w:val="7"/>
    <w:qFormat/>
    <w:uiPriority w:val="0"/>
    <w:pPr>
      <w:keepNext/>
      <w:keepLines/>
      <w:spacing w:line="576" w:lineRule="auto"/>
      <w:outlineLvl w:val="0"/>
    </w:pPr>
    <w:rPr>
      <w:rFonts w:eastAsia="方正小标宋_GBK"/>
      <w:kern w:val="2"/>
      <w:sz w:val="44"/>
    </w:rPr>
  </w:style>
  <w:style w:type="paragraph" w:customStyle="1" w:styleId="9">
    <w:name w:val="NormalIndent"/>
    <w:basedOn w:val="1"/>
    <w:qFormat/>
    <w:uiPriority w:val="0"/>
    <w:pPr>
      <w:widowControl/>
      <w:ind w:firstLine="420" w:firstLineChars="200"/>
      <w:textAlignment w:val="baseline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2021-10-27T01:45:00Z</dcterms:created>
  <dc:creator>^辉_常不着调^</dc:creator>
  <cp:lastModifiedBy>罗溪镇党政办</cp:lastModifiedBy>
  <cp:lastPrinted>2021-11-02T08:32:00Z</cp:lastPrinted>
  <dcterms:modified xsi:type="dcterms:W3CDTF">2022-01-17T05:39:03Z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4E1F20C286F64FEBB882F050F8D96CB3</vt:lpwstr>
  </property>
</Properties>
</file>