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FBC2" w14:textId="77777777" w:rsidR="00E83726" w:rsidRPr="006D46D8" w:rsidRDefault="00E83726" w:rsidP="00E83726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Times New Roman"/>
          <w:snapToGrid w:val="0"/>
          <w:color w:val="000000"/>
          <w:sz w:val="32"/>
          <w:szCs w:val="32"/>
        </w:rPr>
      </w:pPr>
      <w:r w:rsidRPr="00AD1532">
        <w:rPr>
          <w:rFonts w:ascii="黑体" w:eastAsia="黑体" w:hAnsi="黑体" w:hint="eastAsia"/>
          <w:snapToGrid w:val="0"/>
          <w:color w:val="000000"/>
          <w:sz w:val="32"/>
          <w:szCs w:val="32"/>
        </w:rPr>
        <w:t>附件</w:t>
      </w:r>
    </w:p>
    <w:p w14:paraId="70CF225B" w14:textId="77777777" w:rsidR="00E83726" w:rsidRPr="006D46D8" w:rsidRDefault="00E83726" w:rsidP="00E83726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仿宋_GB2312" w:eastAsia="仿宋_GB2312" w:hAnsi="Times New Roman"/>
          <w:snapToGrid w:val="0"/>
          <w:color w:val="000000"/>
          <w:sz w:val="32"/>
          <w:szCs w:val="32"/>
        </w:rPr>
      </w:pPr>
    </w:p>
    <w:p w14:paraId="5565F7F1" w14:textId="77777777" w:rsidR="00E83726" w:rsidRPr="006D46D8" w:rsidRDefault="00E83726" w:rsidP="00E83726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/>
          <w:snapToGrid w:val="0"/>
          <w:color w:val="000000"/>
          <w:sz w:val="44"/>
          <w:szCs w:val="44"/>
        </w:rPr>
      </w:pPr>
      <w:r w:rsidRPr="006D46D8">
        <w:rPr>
          <w:rFonts w:ascii="方正小标宋简体" w:eastAsia="方正小标宋简体" w:hAnsi="方正小标宋简体" w:hint="eastAsia"/>
          <w:snapToGrid w:val="0"/>
          <w:color w:val="000000"/>
          <w:sz w:val="44"/>
          <w:szCs w:val="44"/>
        </w:rPr>
        <w:t>新北区2022年度行政规范性文件计划</w:t>
      </w:r>
    </w:p>
    <w:p w14:paraId="43E5AE32" w14:textId="77777777" w:rsidR="00E83726" w:rsidRPr="006D46D8" w:rsidRDefault="00E83726" w:rsidP="00E83726">
      <w:pPr>
        <w:spacing w:line="600" w:lineRule="exact"/>
        <w:ind w:firstLineChars="0" w:firstLine="0"/>
        <w:jc w:val="center"/>
        <w:rPr>
          <w:rStyle w:val="CharChar2"/>
          <w:rFonts w:ascii="方正小标宋简体" w:eastAsia="方正小标宋简体" w:hAnsi="方正小标宋简体"/>
          <w:bCs/>
          <w:color w:val="000000"/>
          <w:sz w:val="44"/>
          <w:szCs w:val="44"/>
        </w:rPr>
      </w:pPr>
    </w:p>
    <w:p w14:paraId="5D587F3E" w14:textId="77777777" w:rsidR="00E83726" w:rsidRPr="006D46D8" w:rsidRDefault="00E83726" w:rsidP="00E83726">
      <w:pPr>
        <w:pStyle w:val="a3"/>
        <w:widowControl w:val="0"/>
        <w:snapToGrid w:val="0"/>
        <w:spacing w:before="0" w:beforeAutospacing="0" w:after="0" w:afterAutospacing="0" w:line="760" w:lineRule="exact"/>
        <w:ind w:firstLineChars="200" w:firstLine="640"/>
        <w:jc w:val="both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 w:rsidRPr="006D46D8"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一、新北区烈士纪念设施保护管理暂行办法</w:t>
      </w:r>
    </w:p>
    <w:p w14:paraId="27164784" w14:textId="77777777" w:rsidR="00E83726" w:rsidRPr="006D46D8" w:rsidRDefault="00E83726" w:rsidP="00E83726">
      <w:pPr>
        <w:tabs>
          <w:tab w:val="left" w:pos="4678"/>
        </w:tabs>
        <w:snapToGrid w:val="0"/>
        <w:spacing w:line="760" w:lineRule="exact"/>
        <w:ind w:firstLine="640"/>
        <w:rPr>
          <w:rFonts w:ascii="仿宋_GB2312"/>
          <w:color w:val="000000"/>
          <w:szCs w:val="32"/>
        </w:rPr>
      </w:pPr>
      <w:r w:rsidRPr="006D46D8">
        <w:rPr>
          <w:rFonts w:ascii="仿宋_GB2312" w:hint="eastAsia"/>
          <w:color w:val="000000"/>
          <w:szCs w:val="32"/>
        </w:rPr>
        <w:t>牵头单位：区退役军人事务局    报送时间：5月底前</w:t>
      </w:r>
    </w:p>
    <w:p w14:paraId="1CC24C33" w14:textId="77777777" w:rsidR="00E83726" w:rsidRPr="006D46D8" w:rsidRDefault="00E83726" w:rsidP="00E83726">
      <w:pPr>
        <w:snapToGrid w:val="0"/>
        <w:spacing w:line="760" w:lineRule="exact"/>
        <w:ind w:firstLine="640"/>
        <w:rPr>
          <w:rFonts w:ascii="仿宋_GB2312"/>
          <w:color w:val="000000"/>
          <w:szCs w:val="32"/>
        </w:rPr>
      </w:pPr>
      <w:r w:rsidRPr="006D46D8">
        <w:rPr>
          <w:rFonts w:ascii="仿宋_GB2312" w:hint="eastAsia"/>
          <w:color w:val="000000"/>
          <w:szCs w:val="32"/>
        </w:rPr>
        <w:t>二、新北区重大行政决策程序实施细则</w:t>
      </w:r>
    </w:p>
    <w:p w14:paraId="64F211AC" w14:textId="77777777" w:rsidR="00E83726" w:rsidRPr="006D46D8" w:rsidRDefault="00E83726" w:rsidP="00E83726">
      <w:pPr>
        <w:snapToGrid w:val="0"/>
        <w:spacing w:line="760" w:lineRule="exact"/>
        <w:ind w:firstLine="640"/>
        <w:rPr>
          <w:rFonts w:ascii="仿宋_GB2312"/>
          <w:color w:val="000000"/>
          <w:szCs w:val="32"/>
        </w:rPr>
      </w:pPr>
      <w:r w:rsidRPr="006D46D8">
        <w:rPr>
          <w:rFonts w:ascii="仿宋_GB2312" w:hint="eastAsia"/>
          <w:color w:val="000000"/>
          <w:szCs w:val="32"/>
        </w:rPr>
        <w:t xml:space="preserve">牵头单位：区司法局  </w:t>
      </w:r>
      <w:r>
        <w:rPr>
          <w:rFonts w:ascii="仿宋_GB2312" w:hint="eastAsia"/>
          <w:color w:val="000000"/>
          <w:szCs w:val="32"/>
        </w:rPr>
        <w:t xml:space="preserve">        </w:t>
      </w:r>
      <w:r w:rsidRPr="006D46D8">
        <w:rPr>
          <w:rFonts w:ascii="仿宋_GB2312" w:hint="eastAsia"/>
          <w:color w:val="000000"/>
          <w:szCs w:val="32"/>
        </w:rPr>
        <w:t xml:space="preserve">  报送时间：6月底前</w:t>
      </w:r>
    </w:p>
    <w:p w14:paraId="359CE8D3" w14:textId="77777777" w:rsidR="00E83726" w:rsidRPr="006D46D8" w:rsidRDefault="00E83726" w:rsidP="00E83726">
      <w:pPr>
        <w:snapToGrid w:val="0"/>
        <w:spacing w:line="760" w:lineRule="exact"/>
        <w:ind w:firstLine="640"/>
        <w:rPr>
          <w:rFonts w:ascii="仿宋_GB2312"/>
          <w:color w:val="000000"/>
          <w:szCs w:val="32"/>
        </w:rPr>
      </w:pPr>
      <w:r w:rsidRPr="006D46D8">
        <w:rPr>
          <w:rFonts w:ascii="仿宋_GB2312" w:hint="eastAsia"/>
          <w:color w:val="000000"/>
          <w:szCs w:val="32"/>
        </w:rPr>
        <w:t>三、新北区财政投资评审管理暂行办法</w:t>
      </w:r>
    </w:p>
    <w:p w14:paraId="5F9CAB5C" w14:textId="77777777" w:rsidR="00E83726" w:rsidRPr="006D46D8" w:rsidRDefault="00E83726" w:rsidP="00E83726">
      <w:pPr>
        <w:tabs>
          <w:tab w:val="left" w:pos="4678"/>
          <w:tab w:val="left" w:pos="5387"/>
        </w:tabs>
        <w:snapToGrid w:val="0"/>
        <w:spacing w:line="760" w:lineRule="exact"/>
        <w:ind w:firstLine="640"/>
        <w:rPr>
          <w:rFonts w:ascii="仿宋_GB2312"/>
          <w:color w:val="000000"/>
          <w:szCs w:val="32"/>
        </w:rPr>
      </w:pPr>
      <w:r w:rsidRPr="006D46D8">
        <w:rPr>
          <w:rFonts w:ascii="仿宋_GB2312" w:hint="eastAsia"/>
          <w:color w:val="000000"/>
          <w:szCs w:val="32"/>
        </w:rPr>
        <w:t xml:space="preserve">牵头单位：区财政局  </w:t>
      </w:r>
      <w:r>
        <w:rPr>
          <w:rFonts w:ascii="仿宋_GB2312" w:hint="eastAsia"/>
          <w:color w:val="000000"/>
          <w:szCs w:val="32"/>
        </w:rPr>
        <w:t xml:space="preserve">        </w:t>
      </w:r>
      <w:r w:rsidRPr="006D46D8">
        <w:rPr>
          <w:rFonts w:ascii="仿宋_GB2312" w:hint="eastAsia"/>
          <w:color w:val="000000"/>
          <w:szCs w:val="32"/>
        </w:rPr>
        <w:t xml:space="preserve">  报送时间：9月底前</w:t>
      </w:r>
    </w:p>
    <w:p w14:paraId="60FC0AA4" w14:textId="77777777" w:rsidR="00492CB5" w:rsidRPr="00E83726" w:rsidRDefault="00492CB5">
      <w:pPr>
        <w:ind w:firstLine="640"/>
      </w:pPr>
    </w:p>
    <w:sectPr w:rsidR="00492CB5" w:rsidRPr="00E8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26"/>
    <w:rsid w:val="00492CB5"/>
    <w:rsid w:val="00E8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B96D"/>
  <w15:chartTrackingRefBased/>
  <w15:docId w15:val="{A56E85D8-84CD-4411-99EB-8285E9E2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26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8372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CharChar2">
    <w:name w:val="Char Char2"/>
    <w:rsid w:val="00E8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2022-05-13T06:14:00Z</dcterms:created>
  <dcterms:modified xsi:type="dcterms:W3CDTF">2022-05-13T06:14:00Z</dcterms:modified>
</cp:coreProperties>
</file>