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06" w:rsidRPr="004D1D5D" w:rsidRDefault="00B44778" w:rsidP="004D1D5D">
      <w:pPr>
        <w:ind w:firstLineChars="1300" w:firstLine="3654"/>
        <w:rPr>
          <w:rFonts w:ascii="仿宋" w:eastAsia="仿宋" w:hAnsi="仿宋" w:cs="仿宋"/>
          <w:sz w:val="28"/>
          <w:szCs w:val="28"/>
          <w:lang w:eastAsia="zh-CN"/>
        </w:rPr>
      </w:pPr>
      <w:r w:rsidRPr="004D1D5D">
        <w:rPr>
          <w:rFonts w:ascii="仿宋" w:eastAsia="仿宋" w:hAnsi="仿宋" w:cs="仿宋" w:hint="eastAsia"/>
          <w:b/>
          <w:sz w:val="28"/>
          <w:szCs w:val="28"/>
          <w:lang w:eastAsia="zh-CN"/>
        </w:rPr>
        <w:t>编制说明</w:t>
      </w:r>
    </w:p>
    <w:p w:rsidR="004D1D5D" w:rsidRDefault="004D1D5D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 xml:space="preserve">一、 编制范围 </w:t>
      </w:r>
    </w:p>
    <w:p w:rsidR="00380306" w:rsidRDefault="00036E9B" w:rsidP="00036E9B">
      <w:pPr>
        <w:spacing w:line="500" w:lineRule="exact"/>
        <w:ind w:firstLineChars="200" w:firstLine="480"/>
        <w:rPr>
          <w:rFonts w:ascii="仿宋" w:eastAsia="仿宋" w:hAnsi="仿宋" w:cs="仿宋"/>
          <w:sz w:val="24"/>
          <w:szCs w:val="24"/>
          <w:lang w:val="zh-CN" w:eastAsia="zh-CN"/>
        </w:rPr>
      </w:pPr>
      <w:r w:rsidRPr="00036E9B">
        <w:rPr>
          <w:rFonts w:ascii="仿宋" w:eastAsia="仿宋" w:hAnsi="仿宋" w:cs="仿宋" w:hint="eastAsia"/>
          <w:sz w:val="24"/>
          <w:szCs w:val="24"/>
          <w:lang w:eastAsia="zh-CN"/>
        </w:rPr>
        <w:t>安宁村零星村道拓宽工程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位于新北区</w:t>
      </w:r>
      <w:bookmarkStart w:id="0" w:name="_GoBack"/>
      <w:bookmarkEnd w:id="0"/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魏村街道，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部分路面为土路，部分路面为原有混凝土道路，破损较为严重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，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现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改造为混凝土路面；</w:t>
      </w:r>
      <w:r w:rsidR="00B44778">
        <w:rPr>
          <w:rFonts w:ascii="仿宋" w:eastAsia="仿宋" w:hAnsi="仿宋" w:cs="仿宋" w:hint="eastAsia"/>
          <w:sz w:val="24"/>
          <w:szCs w:val="24"/>
          <w:lang w:val="zh-CN" w:eastAsia="zh-CN"/>
        </w:rPr>
        <w:t>详见招标文件的有关内容。</w:t>
      </w: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>二、本工程编制计价依据：</w:t>
      </w: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ind w:rightChars="159" w:right="350" w:firstLineChars="200" w:firstLine="480"/>
        <w:rPr>
          <w:rFonts w:ascii="仿宋" w:eastAsia="仿宋" w:hAnsi="仿宋" w:cs="仿宋"/>
          <w:spacing w:val="-3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1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、本工程量清单根据《建设工程工程量清单计价规范》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（GB50500-2013）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、《市政工程工程量计算规范》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（GB50857-2013）。</w:t>
      </w:r>
    </w:p>
    <w:p w:rsidR="00380306" w:rsidRDefault="00B44778">
      <w:pPr>
        <w:widowControl/>
        <w:tabs>
          <w:tab w:val="left" w:pos="420"/>
          <w:tab w:val="left" w:pos="1100"/>
        </w:tabs>
        <w:spacing w:line="360" w:lineRule="auto"/>
        <w:ind w:firstLineChars="200" w:firstLine="468"/>
        <w:rPr>
          <w:rFonts w:ascii="仿宋" w:eastAsia="仿宋" w:hAnsi="仿宋" w:cs="仿宋"/>
          <w:spacing w:val="-51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2、</w:t>
      </w:r>
      <w:r>
        <w:rPr>
          <w:rFonts w:ascii="仿宋" w:eastAsia="仿宋" w:hAnsi="仿宋" w:cs="仿宋" w:hint="eastAsia"/>
          <w:spacing w:val="-9"/>
          <w:sz w:val="24"/>
          <w:szCs w:val="24"/>
          <w:lang w:eastAsia="zh-CN"/>
        </w:rPr>
        <w:t>《江苏省市政工程计价定额》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（2014</w:t>
      </w:r>
      <w:r>
        <w:rPr>
          <w:rFonts w:ascii="仿宋" w:eastAsia="仿宋" w:hAnsi="仿宋" w:cs="仿宋" w:hint="eastAsia"/>
          <w:spacing w:val="-20"/>
          <w:sz w:val="24"/>
          <w:szCs w:val="24"/>
          <w:lang w:eastAsia="zh-CN"/>
        </w:rPr>
        <w:t xml:space="preserve"> 版</w:t>
      </w:r>
      <w:r>
        <w:rPr>
          <w:rFonts w:ascii="仿宋" w:eastAsia="仿宋" w:hAnsi="仿宋" w:cs="仿宋" w:hint="eastAsia"/>
          <w:spacing w:val="-13"/>
          <w:sz w:val="24"/>
          <w:szCs w:val="24"/>
          <w:lang w:eastAsia="zh-CN"/>
        </w:rPr>
        <w:t>）</w:t>
      </w:r>
      <w:r>
        <w:rPr>
          <w:rFonts w:ascii="仿宋" w:eastAsia="仿宋" w:hAnsi="仿宋" w:cs="仿宋" w:hint="eastAsia"/>
          <w:spacing w:val="-51"/>
          <w:sz w:val="24"/>
          <w:szCs w:val="24"/>
          <w:lang w:eastAsia="zh-CN"/>
        </w:rPr>
        <w:t>。</w:t>
      </w:r>
    </w:p>
    <w:p w:rsidR="00380306" w:rsidRDefault="00B44778">
      <w:pPr>
        <w:widowControl/>
        <w:tabs>
          <w:tab w:val="left" w:pos="420"/>
          <w:tab w:val="left" w:pos="1100"/>
        </w:tabs>
        <w:spacing w:line="360" w:lineRule="auto"/>
        <w:ind w:firstLineChars="200" w:firstLine="424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3、《江苏省建设工程费用定额》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（2014 版）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、苏建价[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2014]448</w:t>
      </w:r>
      <w:r>
        <w:rPr>
          <w:rFonts w:ascii="仿宋" w:eastAsia="仿宋" w:hAnsi="仿宋" w:cs="仿宋" w:hint="eastAsia"/>
          <w:spacing w:val="-10"/>
          <w:sz w:val="24"/>
          <w:szCs w:val="24"/>
          <w:lang w:eastAsia="zh-CN"/>
        </w:rPr>
        <w:t xml:space="preserve"> 号、常建[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2014]279</w:t>
      </w:r>
      <w:r>
        <w:rPr>
          <w:rFonts w:ascii="仿宋" w:eastAsia="仿宋" w:hAnsi="仿宋" w:cs="仿宋" w:hint="eastAsia"/>
          <w:spacing w:val="-11"/>
          <w:sz w:val="24"/>
          <w:szCs w:val="24"/>
          <w:lang w:eastAsia="zh-CN"/>
        </w:rPr>
        <w:t xml:space="preserve"> 号、苏建价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[2016]154</w:t>
      </w:r>
      <w:r>
        <w:rPr>
          <w:rFonts w:ascii="仿宋" w:eastAsia="仿宋" w:hAnsi="仿宋" w:cs="仿宋" w:hint="eastAsia"/>
          <w:spacing w:val="-12"/>
          <w:sz w:val="24"/>
          <w:szCs w:val="24"/>
          <w:lang w:eastAsia="zh-CN"/>
        </w:rPr>
        <w:t xml:space="preserve"> 号、常建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[2016]94</w:t>
      </w:r>
      <w:r>
        <w:rPr>
          <w:rFonts w:ascii="仿宋" w:eastAsia="仿宋" w:hAnsi="仿宋" w:cs="仿宋" w:hint="eastAsia"/>
          <w:spacing w:val="-12"/>
          <w:sz w:val="24"/>
          <w:szCs w:val="24"/>
          <w:lang w:eastAsia="zh-CN"/>
        </w:rPr>
        <w:t xml:space="preserve"> 号、常建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[2019]1</w:t>
      </w:r>
      <w:r>
        <w:rPr>
          <w:rFonts w:ascii="仿宋" w:eastAsia="仿宋" w:hAnsi="仿宋" w:cs="仿宋" w:hint="eastAsia"/>
          <w:spacing w:val="-25"/>
          <w:sz w:val="24"/>
          <w:szCs w:val="24"/>
          <w:lang w:eastAsia="zh-CN"/>
        </w:rPr>
        <w:t xml:space="preserve"> 号、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苏建函价[2019]178号</w:t>
      </w:r>
      <w:r>
        <w:rPr>
          <w:rFonts w:ascii="仿宋" w:eastAsia="仿宋" w:hAnsi="仿宋" w:cs="仿宋" w:hint="eastAsia"/>
          <w:spacing w:val="-9"/>
          <w:sz w:val="24"/>
          <w:szCs w:val="24"/>
          <w:lang w:eastAsia="zh-CN"/>
        </w:rPr>
        <w:t>等现行文件编制。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 </w:t>
      </w: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4、</w:t>
      </w:r>
      <w:r>
        <w:rPr>
          <w:rFonts w:ascii="仿宋" w:eastAsia="仿宋" w:hAnsi="仿宋" w:cs="仿宋" w:hint="eastAsia"/>
          <w:spacing w:val="-4"/>
          <w:sz w:val="24"/>
          <w:szCs w:val="24"/>
          <w:lang w:eastAsia="zh-CN"/>
        </w:rPr>
        <w:t>清单根据建设单位提供的施工图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电子版</w:t>
      </w:r>
      <w:r>
        <w:rPr>
          <w:rFonts w:ascii="仿宋" w:eastAsia="仿宋" w:hAnsi="仿宋" w:cs="仿宋" w:hint="eastAsia"/>
          <w:spacing w:val="-20"/>
          <w:sz w:val="24"/>
          <w:szCs w:val="24"/>
          <w:lang w:eastAsia="zh-CN"/>
        </w:rPr>
        <w:t>）</w:t>
      </w:r>
      <w:r>
        <w:rPr>
          <w:rFonts w:ascii="仿宋" w:eastAsia="仿宋" w:hAnsi="仿宋" w:cs="仿宋" w:hint="eastAsia"/>
          <w:spacing w:val="-8"/>
          <w:sz w:val="24"/>
          <w:szCs w:val="24"/>
          <w:lang w:eastAsia="zh-CN"/>
        </w:rPr>
        <w:t>、设计回复、现场实际情况及</w:t>
      </w:r>
      <w:r>
        <w:rPr>
          <w:rFonts w:ascii="仿宋" w:eastAsia="仿宋" w:hAnsi="仿宋" w:cs="仿宋" w:hint="eastAsia"/>
          <w:spacing w:val="-4"/>
          <w:sz w:val="24"/>
          <w:szCs w:val="24"/>
          <w:lang w:eastAsia="zh-CN"/>
        </w:rPr>
        <w:t>建设单位</w:t>
      </w:r>
      <w:r>
        <w:rPr>
          <w:rFonts w:ascii="仿宋" w:eastAsia="仿宋" w:hAnsi="仿宋" w:cs="仿宋" w:hint="eastAsia"/>
          <w:spacing w:val="-8"/>
          <w:sz w:val="24"/>
          <w:szCs w:val="24"/>
          <w:lang w:eastAsia="zh-CN"/>
        </w:rPr>
        <w:t>要</w:t>
      </w:r>
      <w:r>
        <w:rPr>
          <w:rFonts w:ascii="仿宋" w:eastAsia="仿宋" w:hAnsi="仿宋" w:cs="仿宋" w:hint="eastAsia"/>
          <w:spacing w:val="-6"/>
          <w:sz w:val="24"/>
          <w:szCs w:val="24"/>
          <w:lang w:eastAsia="zh-CN"/>
        </w:rPr>
        <w:t>求编制。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 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>三、编制说明</w:t>
      </w:r>
    </w:p>
    <w:p w:rsidR="00380306" w:rsidRDefault="00B44778">
      <w:pPr>
        <w:spacing w:line="50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1、</w:t>
      </w:r>
      <w:r>
        <w:rPr>
          <w:rFonts w:ascii="仿宋" w:eastAsia="仿宋" w:hAnsi="仿宋" w:cs="仿宋" w:hint="eastAsia"/>
          <w:sz w:val="24"/>
          <w:szCs w:val="24"/>
        </w:rPr>
        <w:t>施工图、有关施工规范及工程量清单中的项目特征互为补充，均作为编制投标报价的依据，如图纸与工程量清单中项目特征描述有不同处，以工程量清单为准报价。</w:t>
      </w:r>
    </w:p>
    <w:p w:rsidR="00380306" w:rsidRDefault="00B44778">
      <w:pPr>
        <w:pStyle w:val="a6"/>
        <w:tabs>
          <w:tab w:val="left" w:pos="1610"/>
        </w:tabs>
        <w:spacing w:before="0" w:line="360" w:lineRule="auto"/>
        <w:ind w:left="0" w:firstLine="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2、本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清单所列工程数量是根据图纸或现场情况估算和暂定的，仅作为投标的共同基础，不能作为最终结算与支付的依据。结算与支付应以监理工程师认可的、按图纸和规范要求完成的工程数量为依据。完成的工程数量，应由承包商按监理工程师认可的尺寸断面或其他计量方法进行计算，经监理工程师确认，最终按工程量清单的单价和总额价进行结算与支付。工程量清单中所列工程量的变动，丝毫不会降低或影响合同条件的效力，也不免除承包商按规定的标准进行施工和修复缺陷的责任。</w:t>
      </w:r>
    </w:p>
    <w:p w:rsidR="00380306" w:rsidRDefault="00B44778">
      <w:pPr>
        <w:spacing w:line="500" w:lineRule="exact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3、投标人应自行认真勘察现场，根据工程实际与施工组织设计可对清单已列措施项目进行增补（或平衡报价），但不应更改招标人已列措施项目。结算时，除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lastRenderedPageBreak/>
        <w:t>工程变更引起的施工方案改变外，不得以措施项目清单漏项为由要求新增措施项目。</w:t>
      </w:r>
    </w:p>
    <w:p w:rsidR="00380306" w:rsidRDefault="00B44778">
      <w:pPr>
        <w:pStyle w:val="a6"/>
        <w:tabs>
          <w:tab w:val="left" w:pos="1610"/>
        </w:tabs>
        <w:spacing w:before="0" w:line="500" w:lineRule="exact"/>
        <w:ind w:left="0" w:firstLine="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4、分部分项工程量清单及单价措施项目中以“项”为单位的清单项在结算时费用不予调整，投标人应充分熟悉现场情况及设计要求，考虑项目的施工组织设计及方案，在报价中充分予以考虑，结算时不作调整。</w:t>
      </w:r>
    </w:p>
    <w:p w:rsidR="00380306" w:rsidRDefault="00B44778">
      <w:pPr>
        <w:pStyle w:val="a6"/>
        <w:tabs>
          <w:tab w:val="left" w:pos="1610"/>
        </w:tabs>
        <w:spacing w:before="0" w:line="500" w:lineRule="exact"/>
        <w:ind w:left="0" w:firstLine="0"/>
        <w:rPr>
          <w:rFonts w:ascii="仿宋" w:eastAsia="仿宋" w:hAnsi="仿宋" w:cs="仿宋"/>
          <w:spacing w:val="-14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5、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TW"/>
        </w:rPr>
        <w:t>土方工程:本工程土方必须在整个承包范围内进行综合平衡，投标人应根据现场实际情况、地质勘探资料、招标人要求等因素自行考虑场地内土方平衡、回填 土方场内运输、归堆，回填土土源、外购、运输方式和运距、各单位工程间的运输距离、运输条件及各种干扰等所有因素后自行报价。所有填方按竣工压实体积考虑；所有挖方、拆除物按原始体积考虑；所有构筑物按实际占用体积考虑；不考虑挖土与填土在体积上的变化；不考虑填土密实度和取土密实度的差异。无论清单特征是否描述，所有土方的场内运输费用必须包含在清单的综合单价内，结算时不另计算也不作任何调整。土方开挖的放坡系数和工作面宽度按现行清单规范执行。土方的余方弃置综合单价必须包含挖土及装车、运输、堆放处置、建筑垃圾（或土方）弃置费（包括但不限于弃土费、城管部门的手续费）等所有相关费用，结算时不另计算也不作任何调整。</w:t>
      </w:r>
    </w:p>
    <w:p w:rsidR="00380306" w:rsidRDefault="00B44778">
      <w:pPr>
        <w:tabs>
          <w:tab w:val="left" w:pos="422"/>
        </w:tabs>
        <w:spacing w:line="500" w:lineRule="exact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6、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CN"/>
        </w:rPr>
        <w:t>本工程所用砼均为预拌商品砼（无论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清单项目特征是否注明砼拌和方式），投标人应按此要求报价， 并含在相应的投标综合单价内。预拌商品砼输送方式及泵送台班费由投标人自行考虑，并含在相应的投标综合单价内。 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TW"/>
        </w:rPr>
        <w:t>投标人根据设计图纸和施工方案，自行考虑模板的材料、型式、支模高度、构件造型（包括各种平面造型、立面造型）等各种因素，自行考虑现浇砼构件和预制砼构件的模板费用及报价，结算时砼构件模板（及包含模板费用的现浇砼或预制砼清单）综合单价不作任何调整。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7、</w:t>
      </w:r>
      <w:r w:rsidR="004D1D5D"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本工程如需采用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临时便道不单独考虑，由投标人自行考虑，结算时不得以此为理由增加措施项目费。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pacing w:val="-14"/>
          <w:sz w:val="24"/>
          <w:szCs w:val="24"/>
          <w:lang w:eastAsia="zh-CN"/>
        </w:rPr>
        <w:t xml:space="preserve">四、其它需说明问题： 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1、因受“大气管控”的影响，可能无法连续有效施工，施工单位投标时应充分考虑此情况带来的降效因素，自行考虑施工方案及自主报价。 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Chars="200" w:firstLine="424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2、所有材料的卸力费、保管费、二次搬运费、配合费以及施工范围内的垃圾清运由投标方自行考虑计入报价，投标人中标后不得以任何理由要求费用补偿。</w:t>
      </w:r>
    </w:p>
    <w:p w:rsidR="00380306" w:rsidRDefault="00B44778">
      <w:pPr>
        <w:spacing w:before="1" w:line="360" w:lineRule="auto"/>
        <w:ind w:right="2182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pacing w:val="-14"/>
          <w:sz w:val="24"/>
          <w:szCs w:val="24"/>
          <w:lang w:eastAsia="zh-CN"/>
        </w:rPr>
        <w:lastRenderedPageBreak/>
        <w:t>五、清单相关内容：</w:t>
      </w:r>
    </w:p>
    <w:p w:rsidR="00380306" w:rsidRDefault="00B44778">
      <w:pPr>
        <w:spacing w:before="1" w:line="360" w:lineRule="auto"/>
        <w:ind w:right="79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1、安全文明施工费费率为不可竞争费率,含基本费、扬尘排污防治费等。投标报价时按清单表中的费率计取，不得调整。</w:t>
      </w:r>
    </w:p>
    <w:p w:rsidR="00380306" w:rsidRDefault="00B44778">
      <w:pPr>
        <w:spacing w:before="1" w:line="360" w:lineRule="auto"/>
        <w:ind w:right="79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</w:t>
      </w:r>
      <w:r>
        <w:rPr>
          <w:rFonts w:ascii="仿宋" w:eastAsia="仿宋" w:hAnsi="仿宋" w:cs="仿宋" w:hint="eastAsia"/>
          <w:sz w:val="24"/>
          <w:szCs w:val="24"/>
        </w:rPr>
        <w:t>本工程执行一般计税法，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规费及税金费率为不可竞争费率，投标报价不得调整。</w:t>
      </w:r>
    </w:p>
    <w:p w:rsidR="00380306" w:rsidRDefault="00B44778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3、本工程质量要求：详见招标文件。 </w:t>
      </w:r>
    </w:p>
    <w:p w:rsidR="00380306" w:rsidRDefault="00B44778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4</w:t>
      </w:r>
      <w:r w:rsidR="004D1D5D"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、本项目不设立暂列金额为。</w:t>
      </w:r>
    </w:p>
    <w:p w:rsidR="004D1D5D" w:rsidRDefault="004D1D5D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5、设计图纸与清单描述要求不一致处，以清单描述为准。</w:t>
      </w: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Pr="004D1D5D" w:rsidRDefault="004D1D5D" w:rsidP="004D1D5D">
      <w:pPr>
        <w:tabs>
          <w:tab w:val="left" w:pos="1564"/>
        </w:tabs>
        <w:spacing w:line="500" w:lineRule="exact"/>
        <w:jc w:val="center"/>
        <w:rPr>
          <w:rFonts w:ascii="仿宋" w:eastAsia="仿宋" w:hAnsi="仿宋" w:cs="仿宋"/>
          <w:spacing w:val="-14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 xml:space="preserve">                                            </w:t>
      </w:r>
      <w:r w:rsidR="00B44778"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江苏广泰工程管理有限公司</w:t>
      </w:r>
    </w:p>
    <w:p w:rsidR="00380306" w:rsidRPr="004D1D5D" w:rsidRDefault="004D1D5D" w:rsidP="004D1D5D">
      <w:pPr>
        <w:tabs>
          <w:tab w:val="left" w:pos="1455"/>
        </w:tabs>
        <w:spacing w:line="500" w:lineRule="exact"/>
        <w:jc w:val="center"/>
        <w:rPr>
          <w:rFonts w:ascii="仿宋" w:eastAsia="仿宋" w:hAnsi="仿宋" w:cs="仿宋"/>
          <w:spacing w:val="-14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 xml:space="preserve">                                          </w:t>
      </w:r>
      <w:r w:rsidR="00B44778"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2023</w:t>
      </w:r>
      <w:r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.4.</w:t>
      </w:r>
      <w:r w:rsidR="008D7C78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25</w:t>
      </w:r>
    </w:p>
    <w:sectPr w:rsidR="00380306" w:rsidRPr="004D1D5D" w:rsidSect="0038030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1F7" w:rsidRDefault="009931F7" w:rsidP="00380306">
      <w:r>
        <w:separator/>
      </w:r>
    </w:p>
  </w:endnote>
  <w:endnote w:type="continuationSeparator" w:id="0">
    <w:p w:rsidR="009931F7" w:rsidRDefault="009931F7" w:rsidP="00380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306" w:rsidRDefault="00184E3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p w:rsidR="00380306" w:rsidRDefault="00184E33">
                <w:pPr>
                  <w:pStyle w:val="a4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 w:rsidR="00B44778"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 w:rsidR="008D7C78">
                  <w:rPr>
                    <w:noProof/>
                    <w:lang w:eastAsia="zh-CN"/>
                  </w:rPr>
                  <w:t>3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1F7" w:rsidRDefault="009931F7" w:rsidP="00380306">
      <w:r>
        <w:separator/>
      </w:r>
    </w:p>
  </w:footnote>
  <w:footnote w:type="continuationSeparator" w:id="0">
    <w:p w:rsidR="009931F7" w:rsidRDefault="009931F7" w:rsidP="003803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ODIwMTE0MmUwYjE2YzVhYWYzYTIzNTE0YTdiNDczMWYifQ=="/>
  </w:docVars>
  <w:rsids>
    <w:rsidRoot w:val="00363E22"/>
    <w:rsid w:val="00036E9B"/>
    <w:rsid w:val="00184E33"/>
    <w:rsid w:val="00363E22"/>
    <w:rsid w:val="00380306"/>
    <w:rsid w:val="004D1D5D"/>
    <w:rsid w:val="0053447B"/>
    <w:rsid w:val="008D7C78"/>
    <w:rsid w:val="009931F7"/>
    <w:rsid w:val="00A54958"/>
    <w:rsid w:val="00B44778"/>
    <w:rsid w:val="00B75943"/>
    <w:rsid w:val="00E57F59"/>
    <w:rsid w:val="00FA7484"/>
    <w:rsid w:val="05B07470"/>
    <w:rsid w:val="05F439EA"/>
    <w:rsid w:val="098C7E3B"/>
    <w:rsid w:val="0A2D7992"/>
    <w:rsid w:val="0D3A1628"/>
    <w:rsid w:val="0F3B2F8A"/>
    <w:rsid w:val="0F58639F"/>
    <w:rsid w:val="10895B78"/>
    <w:rsid w:val="11F10C30"/>
    <w:rsid w:val="15C54AC8"/>
    <w:rsid w:val="15C97639"/>
    <w:rsid w:val="17BE41DF"/>
    <w:rsid w:val="19AA7B0F"/>
    <w:rsid w:val="1A122556"/>
    <w:rsid w:val="1B1D66F9"/>
    <w:rsid w:val="1B263946"/>
    <w:rsid w:val="1C6A2F2F"/>
    <w:rsid w:val="1FF84908"/>
    <w:rsid w:val="205025FD"/>
    <w:rsid w:val="237A1B20"/>
    <w:rsid w:val="23B33E7F"/>
    <w:rsid w:val="26175B32"/>
    <w:rsid w:val="28011970"/>
    <w:rsid w:val="285C21D8"/>
    <w:rsid w:val="29771C7C"/>
    <w:rsid w:val="298B1832"/>
    <w:rsid w:val="2A1B3B23"/>
    <w:rsid w:val="2B3A575A"/>
    <w:rsid w:val="2CBA6290"/>
    <w:rsid w:val="2D387927"/>
    <w:rsid w:val="2DCE55C8"/>
    <w:rsid w:val="2DE872DC"/>
    <w:rsid w:val="2F32349A"/>
    <w:rsid w:val="2F8D640B"/>
    <w:rsid w:val="328471FC"/>
    <w:rsid w:val="344D4420"/>
    <w:rsid w:val="34DA4232"/>
    <w:rsid w:val="35527FEA"/>
    <w:rsid w:val="37364046"/>
    <w:rsid w:val="374C4847"/>
    <w:rsid w:val="39E84312"/>
    <w:rsid w:val="3D46673A"/>
    <w:rsid w:val="3EE70403"/>
    <w:rsid w:val="3F991674"/>
    <w:rsid w:val="400C414B"/>
    <w:rsid w:val="412D370E"/>
    <w:rsid w:val="41BD51FA"/>
    <w:rsid w:val="43A47FA1"/>
    <w:rsid w:val="45343D6D"/>
    <w:rsid w:val="461F1582"/>
    <w:rsid w:val="46B80F7C"/>
    <w:rsid w:val="48CB7ADC"/>
    <w:rsid w:val="49A24A66"/>
    <w:rsid w:val="4DCD4790"/>
    <w:rsid w:val="4E371760"/>
    <w:rsid w:val="4EE510C7"/>
    <w:rsid w:val="510F6819"/>
    <w:rsid w:val="524A4ACA"/>
    <w:rsid w:val="526E7B9D"/>
    <w:rsid w:val="52A64F44"/>
    <w:rsid w:val="52D67694"/>
    <w:rsid w:val="52D85B93"/>
    <w:rsid w:val="53C30ED9"/>
    <w:rsid w:val="54002467"/>
    <w:rsid w:val="55B62BC7"/>
    <w:rsid w:val="561753B3"/>
    <w:rsid w:val="5B1101AF"/>
    <w:rsid w:val="5D20559E"/>
    <w:rsid w:val="5E2854AD"/>
    <w:rsid w:val="5FDA5573"/>
    <w:rsid w:val="61E27EA7"/>
    <w:rsid w:val="62531EC1"/>
    <w:rsid w:val="62BE1F4B"/>
    <w:rsid w:val="65B837BE"/>
    <w:rsid w:val="65CD4AC9"/>
    <w:rsid w:val="66981C09"/>
    <w:rsid w:val="67245DBA"/>
    <w:rsid w:val="677F7E29"/>
    <w:rsid w:val="678D7297"/>
    <w:rsid w:val="67C51FA5"/>
    <w:rsid w:val="68FB2414"/>
    <w:rsid w:val="694B7B07"/>
    <w:rsid w:val="6A6F1769"/>
    <w:rsid w:val="6B943F11"/>
    <w:rsid w:val="6D002564"/>
    <w:rsid w:val="6D2E7760"/>
    <w:rsid w:val="6DB95808"/>
    <w:rsid w:val="703C0AFC"/>
    <w:rsid w:val="706179A1"/>
    <w:rsid w:val="715C367A"/>
    <w:rsid w:val="718B346B"/>
    <w:rsid w:val="7236796C"/>
    <w:rsid w:val="748C1489"/>
    <w:rsid w:val="75DD6430"/>
    <w:rsid w:val="76F74698"/>
    <w:rsid w:val="785061BE"/>
    <w:rsid w:val="787D730D"/>
    <w:rsid w:val="788B4A08"/>
    <w:rsid w:val="78C82C46"/>
    <w:rsid w:val="79632CBD"/>
    <w:rsid w:val="798E2C49"/>
    <w:rsid w:val="7B082C69"/>
    <w:rsid w:val="7B532AAB"/>
    <w:rsid w:val="7BAF6E71"/>
    <w:rsid w:val="7BBE6064"/>
    <w:rsid w:val="7C546987"/>
    <w:rsid w:val="7C974EC3"/>
    <w:rsid w:val="7E062A7E"/>
    <w:rsid w:val="7E3F3912"/>
    <w:rsid w:val="7E605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380306"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3">
    <w:name w:val="heading 3"/>
    <w:basedOn w:val="a"/>
    <w:next w:val="a"/>
    <w:uiPriority w:val="1"/>
    <w:qFormat/>
    <w:rsid w:val="00380306"/>
    <w:pPr>
      <w:spacing w:before="170"/>
      <w:ind w:left="540"/>
      <w:outlineLvl w:val="2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380306"/>
    <w:rPr>
      <w:sz w:val="21"/>
      <w:szCs w:val="21"/>
    </w:rPr>
  </w:style>
  <w:style w:type="paragraph" w:styleId="a4">
    <w:name w:val="footer"/>
    <w:basedOn w:val="a"/>
    <w:qFormat/>
    <w:rsid w:val="00380306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rsid w:val="0038030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6">
    <w:name w:val="List Paragraph"/>
    <w:basedOn w:val="a"/>
    <w:uiPriority w:val="1"/>
    <w:qFormat/>
    <w:rsid w:val="00380306"/>
    <w:pPr>
      <w:spacing w:before="170"/>
      <w:ind w:left="718" w:firstLine="422"/>
    </w:pPr>
  </w:style>
  <w:style w:type="paragraph" w:customStyle="1" w:styleId="TableParagraph">
    <w:name w:val="Table Paragraph"/>
    <w:basedOn w:val="a"/>
    <w:uiPriority w:val="1"/>
    <w:qFormat/>
    <w:rsid w:val="00380306"/>
    <w:pPr>
      <w:spacing w:before="142"/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9</cp:revision>
  <dcterms:created xsi:type="dcterms:W3CDTF">2020-07-15T12:48:00Z</dcterms:created>
  <dcterms:modified xsi:type="dcterms:W3CDTF">2023-05-04T01:31:00Z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0053CC6B61664313A053BF5CF652EB27</vt:lpwstr>
  </property>
</Properties>
</file>