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06" w:rsidRPr="004D1D5D" w:rsidRDefault="00B44778" w:rsidP="004D1D5D">
      <w:pPr>
        <w:ind w:firstLineChars="1300" w:firstLine="3654"/>
        <w:rPr>
          <w:rFonts w:ascii="仿宋" w:eastAsia="仿宋" w:hAnsi="仿宋" w:cs="仿宋"/>
          <w:sz w:val="28"/>
          <w:szCs w:val="28"/>
          <w:lang w:eastAsia="zh-CN"/>
        </w:rPr>
      </w:pPr>
      <w:r w:rsidRPr="004D1D5D">
        <w:rPr>
          <w:rFonts w:ascii="仿宋" w:eastAsia="仿宋" w:hAnsi="仿宋" w:cs="仿宋" w:hint="eastAsia"/>
          <w:b/>
          <w:sz w:val="28"/>
          <w:szCs w:val="28"/>
          <w:lang w:eastAsia="zh-CN"/>
        </w:rPr>
        <w:t>编制说明</w:t>
      </w:r>
    </w:p>
    <w:p w:rsidR="004D1D5D" w:rsidRDefault="004D1D5D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 xml:space="preserve">一、 编制范围 </w:t>
      </w:r>
    </w:p>
    <w:p w:rsidR="00380306" w:rsidRDefault="00E77293" w:rsidP="00E77293">
      <w:pPr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安家村西洋桥至高家跳道路拓宽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工程位于新北区</w:t>
      </w:r>
      <w:bookmarkStart w:id="0" w:name="_GoBack"/>
      <w:bookmarkEnd w:id="0"/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魏村街道，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南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起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高家跳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北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至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希望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路，现状为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水泥混凝土道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路，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拟向东拓宽2m，下敷设灌溉管渠</w:t>
      </w:r>
      <w:r w:rsidR="00B44778">
        <w:rPr>
          <w:rFonts w:ascii="仿宋" w:eastAsia="仿宋" w:hAnsi="仿宋" w:cs="仿宋" w:hint="eastAsia"/>
          <w:sz w:val="24"/>
          <w:szCs w:val="24"/>
          <w:lang w:eastAsia="zh-CN"/>
        </w:rPr>
        <w:t>；</w:t>
      </w:r>
      <w:r w:rsidR="00B44778">
        <w:rPr>
          <w:rFonts w:ascii="仿宋" w:eastAsia="仿宋" w:hAnsi="仿宋" w:cs="仿宋" w:hint="eastAsia"/>
          <w:sz w:val="24"/>
          <w:szCs w:val="24"/>
          <w:lang w:val="zh-CN" w:eastAsia="zh-CN"/>
        </w:rPr>
        <w:t>详见招标文件的有关内容。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二、本工程编制计价依据：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rightChars="159" w:right="350" w:firstLineChars="200" w:firstLine="480"/>
        <w:rPr>
          <w:rFonts w:ascii="仿宋" w:eastAsia="仿宋" w:hAnsi="仿宋" w:cs="仿宋"/>
          <w:spacing w:val="-3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、本工程量清单根据《建设工程工程量清单计价规范》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（GB50500-2013）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、《市政工程工程量计算规范》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（GB50857-2013）。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68"/>
        <w:rPr>
          <w:rFonts w:ascii="仿宋" w:eastAsia="仿宋" w:hAnsi="仿宋" w:cs="仿宋"/>
          <w:spacing w:val="-51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《江苏省市政工程计价定额》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 xml:space="preserve"> 版</w:t>
      </w:r>
      <w:r>
        <w:rPr>
          <w:rFonts w:ascii="仿宋" w:eastAsia="仿宋" w:hAnsi="仿宋" w:cs="仿宋" w:hint="eastAsia"/>
          <w:spacing w:val="-13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51"/>
          <w:sz w:val="24"/>
          <w:szCs w:val="24"/>
          <w:lang w:eastAsia="zh-CN"/>
        </w:rPr>
        <w:t>。</w:t>
      </w:r>
    </w:p>
    <w:p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24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3、《江苏省建设工程费用定额》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 版）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、苏建价[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2014]448</w:t>
      </w:r>
      <w:r>
        <w:rPr>
          <w:rFonts w:ascii="仿宋" w:eastAsia="仿宋" w:hAnsi="仿宋" w:cs="仿宋" w:hint="eastAsia"/>
          <w:spacing w:val="-10"/>
          <w:sz w:val="24"/>
          <w:szCs w:val="24"/>
          <w:lang w:eastAsia="zh-CN"/>
        </w:rPr>
        <w:t xml:space="preserve"> 号、常建[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2014]279</w:t>
      </w:r>
      <w:r>
        <w:rPr>
          <w:rFonts w:ascii="仿宋" w:eastAsia="仿宋" w:hAnsi="仿宋" w:cs="仿宋" w:hint="eastAsia"/>
          <w:spacing w:val="-11"/>
          <w:sz w:val="24"/>
          <w:szCs w:val="24"/>
          <w:lang w:eastAsia="zh-CN"/>
        </w:rPr>
        <w:t xml:space="preserve"> 号、苏建价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[2016]154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[2016]94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[2019]1</w:t>
      </w:r>
      <w:r>
        <w:rPr>
          <w:rFonts w:ascii="仿宋" w:eastAsia="仿宋" w:hAnsi="仿宋" w:cs="仿宋" w:hint="eastAsia"/>
          <w:spacing w:val="-25"/>
          <w:sz w:val="24"/>
          <w:szCs w:val="24"/>
          <w:lang w:eastAsia="zh-CN"/>
        </w:rPr>
        <w:t xml:space="preserve"> 号、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苏建函价[2019]178号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等现行文件编制。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widowControl/>
        <w:tabs>
          <w:tab w:val="left" w:pos="420"/>
          <w:tab w:val="left" w:pos="540"/>
        </w:tabs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清单根据建设单位提供的施工图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电子版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、设计回复、现场实际情况及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建设单位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要</w:t>
      </w:r>
      <w:r>
        <w:rPr>
          <w:rFonts w:ascii="仿宋" w:eastAsia="仿宋" w:hAnsi="仿宋" w:cs="仿宋" w:hint="eastAsia"/>
          <w:spacing w:val="-6"/>
          <w:sz w:val="24"/>
          <w:szCs w:val="24"/>
          <w:lang w:eastAsia="zh-CN"/>
        </w:rPr>
        <w:t>求编制。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三、编制说明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1、</w:t>
      </w:r>
      <w:r>
        <w:rPr>
          <w:rFonts w:ascii="仿宋" w:eastAsia="仿宋" w:hAnsi="仿宋" w:cs="仿宋" w:hint="eastAsia"/>
          <w:sz w:val="24"/>
          <w:szCs w:val="24"/>
        </w:rPr>
        <w:t>施工图、有关施工规范及工程量清单中的项目特征互为补充，均作为编制投标报价的依据，如图纸与工程量清单中项目特征描述有不同处，以工程量清单为准报价。</w:t>
      </w:r>
    </w:p>
    <w:p w:rsidR="00380306" w:rsidRDefault="00B44778">
      <w:pPr>
        <w:pStyle w:val="a6"/>
        <w:tabs>
          <w:tab w:val="left" w:pos="1610"/>
        </w:tabs>
        <w:spacing w:before="0" w:line="360" w:lineRule="auto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2、本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清单所列工程数量是根据图纸或现场情况估算和暂定的，仅作为投标的共同基础，不能作为最终结算与支付的依据。结算与支付应以监理工程师认可的、按图纸和规范要求完成的工程数量为依据。完成的工程数量，应由承包商按监理工程师认可的尺寸断面或其他计量方法进行计算，经监理工程师确认，最终按工程量清单的单价和总额价进行结算与支付。工程量清单中所列工程量的变动，丝毫不会降低或影响合同条件的效力，也不免除承包商按规定的标准进行施工和修复缺陷的责任。</w:t>
      </w:r>
    </w:p>
    <w:p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3、投标人应自行认真勘察现场，根据工程实际与施工组织设计可对清单已列措施项目进行增补（或平衡报价），但不应更改招标人已列措施项目。结算时，除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lastRenderedPageBreak/>
        <w:t>工程变更引起的施工方案改变外，不得以措施项目清单漏项为由要求新增措施项目。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4、分部分项工程量清单及单价措施项目中以“项”为单位的清单项在结算时费用不予调整，投标人应充分熟悉现场情况及设计要求，考虑项目的施工组织设计及方案，在报价中充分予以考虑，结算时不作调整。</w:t>
      </w:r>
    </w:p>
    <w:p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pacing w:val="-14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5、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土方工程:本工程土方必须在整个承包范围内进行综合平衡，投标人应根据现场实际情况、地质勘探资料、招标人要求等因素自行考虑场地内土方平衡、回填 土方场内运输、归堆，回填土土源、外购、运输方式和运距、各单位工程间的运输距离、运输条件及各种干扰等所有因素后自行报价。所有填方按竣工压实体积考虑；所有挖方、拆除物按原始体积考虑；所有构筑物按实际占用体积考虑；不考虑挖土与填土在体积上的变化；不考虑填土密实度和取土密实度的差异。无论清单特征是否描述，所有土方的场内运输费用必须包含在清单的综合单价内，结算时不另计算也不作任何调整。土方开挖的放坡系数和工作面宽度按现行清单规范执行。土方的余方弃置综合单价必须包含挖土及装车、运输、堆放处置、建筑垃圾（或土方）弃置费（包括但不限于弃土费、城管部门的手续费）等所有相关费用，结算时不另计算也不作任何调整。</w:t>
      </w:r>
    </w:p>
    <w:p w:rsidR="00380306" w:rsidRDefault="00B44778">
      <w:pPr>
        <w:tabs>
          <w:tab w:val="left" w:pos="422"/>
        </w:tabs>
        <w:spacing w:line="500" w:lineRule="exact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6、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CN"/>
        </w:rPr>
        <w:t>本工程所用砼均为预拌商品砼（无论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清单项目特征是否注明砼拌和方式），投标人应按此要求报价， 并含在相应的投标综合单价内。预拌商品砼输送方式及泵送台班费由投标人自行考虑，并含在相应的投标综合单价内。 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投标人根据设计图纸和施工方案，自行考虑模板的材料、型式、支模高度、构件造型（包括各种平面造型、立面造型）等各种因素，自行考虑现浇砼构件和预制砼构件的模板费用及报价，结算时砼构件模板（及包含模板费用的现浇砼或预制砼清单）综合单价不作任何调整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7、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本工程如需采用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临时便道不单独考虑，由投标人自行考虑，结算时不得以此为理由增加措施项目费。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 xml:space="preserve">四、其它需说明问题：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1、因受“大气管控”的影响，可能无法连续有效施工，施工单位投标时应充分考虑此情况带来的降效因素，自行考虑施工方案及自主报价。 </w:t>
      </w:r>
    </w:p>
    <w:p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2、所有材料的卸力费、保管费、二次搬运费、配合费以及施工范围内的垃圾清运由投标方自行考虑计入报价，投标人中标后不得以任何理由要求费用补偿。</w:t>
      </w:r>
    </w:p>
    <w:p w:rsidR="00380306" w:rsidRDefault="00B44778">
      <w:pPr>
        <w:spacing w:before="1" w:line="360" w:lineRule="auto"/>
        <w:ind w:right="2182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lastRenderedPageBreak/>
        <w:t>五、清单相关内容：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1、安全文明施工费费率为不可竞争费率,含基本费、扬尘排污防治费等。投标报价时按清单表中的费率计取，不得调整。</w:t>
      </w:r>
    </w:p>
    <w:p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z w:val="24"/>
          <w:szCs w:val="24"/>
        </w:rPr>
        <w:t>本工程执行一般计税法，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规费及税金费率为不可竞争费率，投标报价不得调整。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3、本工程质量要求：详见招标文件。 </w:t>
      </w:r>
    </w:p>
    <w:p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4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、本项目不设立暂列金额为。</w:t>
      </w:r>
    </w:p>
    <w:p w:rsidR="004D1D5D" w:rsidRDefault="004D1D5D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5、设计图纸与清单描述要求不一致处，以清单描述为准。</w:t>
      </w: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:rsidR="00380306" w:rsidRPr="004D1D5D" w:rsidRDefault="004D1D5D" w:rsidP="004D1D5D">
      <w:pPr>
        <w:tabs>
          <w:tab w:val="left" w:pos="1564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江苏广泰工程管理有限公司</w:t>
      </w:r>
    </w:p>
    <w:p w:rsidR="00380306" w:rsidRPr="004D1D5D" w:rsidRDefault="004D1D5D" w:rsidP="004D1D5D">
      <w:pPr>
        <w:tabs>
          <w:tab w:val="left" w:pos="1455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2023</w:t>
      </w:r>
      <w:r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.4.</w:t>
      </w:r>
      <w:r w:rsidR="0079067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25</w:t>
      </w:r>
    </w:p>
    <w:sectPr w:rsidR="00380306" w:rsidRPr="004D1D5D" w:rsidSect="003803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0E8" w:rsidRDefault="003D60E8" w:rsidP="00380306">
      <w:r>
        <w:separator/>
      </w:r>
    </w:p>
  </w:endnote>
  <w:endnote w:type="continuationSeparator" w:id="0">
    <w:p w:rsidR="003D60E8" w:rsidRDefault="003D60E8" w:rsidP="0038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06" w:rsidRDefault="002445A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380306" w:rsidRDefault="002445AD">
                <w:pPr>
                  <w:pStyle w:val="a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 w:rsidR="00B44778"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 w:rsidR="0079067D">
                  <w:rPr>
                    <w:noProof/>
                    <w:lang w:eastAsia="zh-CN"/>
                  </w:rPr>
                  <w:t>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0E8" w:rsidRDefault="003D60E8" w:rsidP="00380306">
      <w:r>
        <w:separator/>
      </w:r>
    </w:p>
  </w:footnote>
  <w:footnote w:type="continuationSeparator" w:id="0">
    <w:p w:rsidR="003D60E8" w:rsidRDefault="003D60E8" w:rsidP="00380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DIwMTE0MmUwYjE2YzVhYWYzYTIzNTE0YTdiNDczMWYifQ=="/>
  </w:docVars>
  <w:rsids>
    <w:rsidRoot w:val="00363E22"/>
    <w:rsid w:val="002445AD"/>
    <w:rsid w:val="00363E22"/>
    <w:rsid w:val="00380306"/>
    <w:rsid w:val="003D60E8"/>
    <w:rsid w:val="004D1D5D"/>
    <w:rsid w:val="0053447B"/>
    <w:rsid w:val="0079067D"/>
    <w:rsid w:val="0089768C"/>
    <w:rsid w:val="00A54958"/>
    <w:rsid w:val="00B44778"/>
    <w:rsid w:val="00D75D2D"/>
    <w:rsid w:val="00E77293"/>
    <w:rsid w:val="00FA7484"/>
    <w:rsid w:val="05B07470"/>
    <w:rsid w:val="05F439EA"/>
    <w:rsid w:val="098C7E3B"/>
    <w:rsid w:val="0A2D7992"/>
    <w:rsid w:val="0D3A1628"/>
    <w:rsid w:val="0F3B2F8A"/>
    <w:rsid w:val="0F58639F"/>
    <w:rsid w:val="10895B78"/>
    <w:rsid w:val="11F10C30"/>
    <w:rsid w:val="15C54AC8"/>
    <w:rsid w:val="15C97639"/>
    <w:rsid w:val="17BE41DF"/>
    <w:rsid w:val="19AA7B0F"/>
    <w:rsid w:val="1A122556"/>
    <w:rsid w:val="1B1D66F9"/>
    <w:rsid w:val="1B263946"/>
    <w:rsid w:val="1C6A2F2F"/>
    <w:rsid w:val="1FF84908"/>
    <w:rsid w:val="205025FD"/>
    <w:rsid w:val="237A1B20"/>
    <w:rsid w:val="23B33E7F"/>
    <w:rsid w:val="26175B32"/>
    <w:rsid w:val="28011970"/>
    <w:rsid w:val="285C21D8"/>
    <w:rsid w:val="29771C7C"/>
    <w:rsid w:val="298B1832"/>
    <w:rsid w:val="2A1B3B23"/>
    <w:rsid w:val="2B3A575A"/>
    <w:rsid w:val="2CBA6290"/>
    <w:rsid w:val="2D387927"/>
    <w:rsid w:val="2DCE55C8"/>
    <w:rsid w:val="2DE872DC"/>
    <w:rsid w:val="2F32349A"/>
    <w:rsid w:val="2F8D640B"/>
    <w:rsid w:val="328471FC"/>
    <w:rsid w:val="344D4420"/>
    <w:rsid w:val="34DA4232"/>
    <w:rsid w:val="35527FEA"/>
    <w:rsid w:val="37364046"/>
    <w:rsid w:val="374C4847"/>
    <w:rsid w:val="39E84312"/>
    <w:rsid w:val="3D46673A"/>
    <w:rsid w:val="3EE70403"/>
    <w:rsid w:val="3F991674"/>
    <w:rsid w:val="400C414B"/>
    <w:rsid w:val="412D370E"/>
    <w:rsid w:val="41BD51FA"/>
    <w:rsid w:val="43A47FA1"/>
    <w:rsid w:val="45343D6D"/>
    <w:rsid w:val="461F1582"/>
    <w:rsid w:val="46B80F7C"/>
    <w:rsid w:val="48CB7ADC"/>
    <w:rsid w:val="49A24A66"/>
    <w:rsid w:val="4DCD4790"/>
    <w:rsid w:val="4E371760"/>
    <w:rsid w:val="4EE510C7"/>
    <w:rsid w:val="510F6819"/>
    <w:rsid w:val="524A4ACA"/>
    <w:rsid w:val="526E7B9D"/>
    <w:rsid w:val="52A64F44"/>
    <w:rsid w:val="52D67694"/>
    <w:rsid w:val="52D85B93"/>
    <w:rsid w:val="53C30ED9"/>
    <w:rsid w:val="54002467"/>
    <w:rsid w:val="55B62BC7"/>
    <w:rsid w:val="561753B3"/>
    <w:rsid w:val="5B1101AF"/>
    <w:rsid w:val="5D20559E"/>
    <w:rsid w:val="5E2854AD"/>
    <w:rsid w:val="5FDA5573"/>
    <w:rsid w:val="61E27EA7"/>
    <w:rsid w:val="62531EC1"/>
    <w:rsid w:val="62BE1F4B"/>
    <w:rsid w:val="65B837BE"/>
    <w:rsid w:val="65CD4AC9"/>
    <w:rsid w:val="66981C09"/>
    <w:rsid w:val="67245DBA"/>
    <w:rsid w:val="677F7E29"/>
    <w:rsid w:val="678D7297"/>
    <w:rsid w:val="67C51FA5"/>
    <w:rsid w:val="68FB2414"/>
    <w:rsid w:val="694B7B07"/>
    <w:rsid w:val="6A6F1769"/>
    <w:rsid w:val="6B943F11"/>
    <w:rsid w:val="6D002564"/>
    <w:rsid w:val="6D2E7760"/>
    <w:rsid w:val="6DB95808"/>
    <w:rsid w:val="703C0AFC"/>
    <w:rsid w:val="706179A1"/>
    <w:rsid w:val="715C367A"/>
    <w:rsid w:val="718B346B"/>
    <w:rsid w:val="7236796C"/>
    <w:rsid w:val="748C1489"/>
    <w:rsid w:val="75DD6430"/>
    <w:rsid w:val="76F74698"/>
    <w:rsid w:val="785061BE"/>
    <w:rsid w:val="787D730D"/>
    <w:rsid w:val="788B4A08"/>
    <w:rsid w:val="78C82C46"/>
    <w:rsid w:val="79632CBD"/>
    <w:rsid w:val="798E2C49"/>
    <w:rsid w:val="7B082C69"/>
    <w:rsid w:val="7B532AAB"/>
    <w:rsid w:val="7BAF6E71"/>
    <w:rsid w:val="7BBE6064"/>
    <w:rsid w:val="7C546987"/>
    <w:rsid w:val="7C974EC3"/>
    <w:rsid w:val="7E062A7E"/>
    <w:rsid w:val="7E3F3912"/>
    <w:rsid w:val="7E60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380306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3">
    <w:name w:val="heading 3"/>
    <w:basedOn w:val="a"/>
    <w:next w:val="a"/>
    <w:uiPriority w:val="1"/>
    <w:qFormat/>
    <w:rsid w:val="00380306"/>
    <w:pPr>
      <w:spacing w:before="170"/>
      <w:ind w:left="54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80306"/>
    <w:rPr>
      <w:sz w:val="21"/>
      <w:szCs w:val="21"/>
    </w:rPr>
  </w:style>
  <w:style w:type="paragraph" w:styleId="a4">
    <w:name w:val="footer"/>
    <w:basedOn w:val="a"/>
    <w:qFormat/>
    <w:rsid w:val="0038030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rsid w:val="003803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List Paragraph"/>
    <w:basedOn w:val="a"/>
    <w:uiPriority w:val="1"/>
    <w:qFormat/>
    <w:rsid w:val="00380306"/>
    <w:pPr>
      <w:spacing w:before="170"/>
      <w:ind w:left="718" w:firstLine="422"/>
    </w:pPr>
  </w:style>
  <w:style w:type="paragraph" w:customStyle="1" w:styleId="TableParagraph">
    <w:name w:val="Table Paragraph"/>
    <w:basedOn w:val="a"/>
    <w:uiPriority w:val="1"/>
    <w:qFormat/>
    <w:rsid w:val="00380306"/>
    <w:pPr>
      <w:spacing w:before="142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9</cp:revision>
  <dcterms:created xsi:type="dcterms:W3CDTF">2020-07-15T12:48:00Z</dcterms:created>
  <dcterms:modified xsi:type="dcterms:W3CDTF">2023-05-04T01:32:00Z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0053CC6B61664313A053BF5CF652EB27</vt:lpwstr>
  </property>
</Properties>
</file>