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CE113E">
        <w:trPr>
          <w:trHeight w:val="1548"/>
        </w:trPr>
        <w:tc>
          <w:tcPr>
            <w:tcW w:w="10402" w:type="dxa"/>
            <w:tcBorders>
              <w:top w:val="nil"/>
              <w:left w:val="nil"/>
              <w:bottom w:val="nil"/>
              <w:right w:val="nil"/>
            </w:tcBorders>
          </w:tcPr>
          <w:p w:rsidR="00CE113E" w:rsidRDefault="00CE113E">
            <w:pPr>
              <w:pStyle w:val="a4"/>
              <w:spacing w:line="550" w:lineRule="exact"/>
              <w:rPr>
                <w:rFonts w:ascii="仿宋" w:eastAsia="仿宋" w:hAnsi="仿宋" w:cs="仿宋"/>
                <w:b/>
                <w:bCs/>
                <w:color w:val="FF0000"/>
                <w:sz w:val="22"/>
                <w:szCs w:val="22"/>
              </w:rPr>
            </w:pPr>
            <w:bookmarkStart w:id="0" w:name="_GoBack"/>
            <w:bookmarkEnd w:id="0"/>
          </w:p>
        </w:tc>
      </w:tr>
      <w:tr w:rsidR="00CE113E">
        <w:trPr>
          <w:trHeight w:val="4945"/>
        </w:trPr>
        <w:tc>
          <w:tcPr>
            <w:tcW w:w="10402" w:type="dxa"/>
            <w:tcBorders>
              <w:top w:val="nil"/>
              <w:left w:val="nil"/>
              <w:bottom w:val="nil"/>
              <w:right w:val="nil"/>
            </w:tcBorders>
            <w:vAlign w:val="center"/>
          </w:tcPr>
          <w:p w:rsidR="00CE113E" w:rsidRDefault="005027DC">
            <w:pPr>
              <w:ind w:rightChars="129" w:right="284"/>
              <w:jc w:val="center"/>
              <w:rPr>
                <w:rFonts w:ascii="仿宋" w:eastAsia="仿宋" w:hAnsi="仿宋" w:cs="仿宋"/>
                <w:b/>
                <w:bCs/>
                <w:color w:val="FF0000"/>
              </w:rPr>
            </w:pPr>
            <w:r>
              <w:rPr>
                <w:rFonts w:ascii="宋体" w:eastAsia="宋体" w:hAnsi="宋体" w:cs="宋体"/>
                <w:b/>
                <w:sz w:val="52"/>
              </w:rPr>
              <w:t>2023年度常州市西夏墅中学部门预算公开</w:t>
            </w:r>
          </w:p>
        </w:tc>
      </w:tr>
    </w:tbl>
    <w:p w:rsidR="00CE113E" w:rsidRDefault="00CE113E">
      <w:pPr>
        <w:ind w:rightChars="129" w:right="284"/>
        <w:jc w:val="both"/>
        <w:rPr>
          <w:rFonts w:ascii="宋体" w:eastAsia="宋体" w:hAnsi="宋体" w:cs="宋体"/>
          <w:b/>
          <w:bCs/>
          <w:sz w:val="52"/>
          <w:szCs w:val="52"/>
        </w:rPr>
        <w:sectPr w:rsidR="00CE113E">
          <w:headerReference w:type="default" r:id="rId7"/>
          <w:headerReference w:type="first" r:id="rId8"/>
          <w:pgSz w:w="11906" w:h="16838"/>
          <w:pgMar w:top="1580" w:right="1020" w:bottom="770" w:left="1020" w:header="170" w:footer="280" w:gutter="0"/>
          <w:cols w:space="720"/>
          <w:formProt w:val="0"/>
          <w:titlePg/>
          <w:docGrid w:linePitch="100"/>
        </w:sectPr>
      </w:pPr>
    </w:p>
    <w:p w:rsidR="00CE113E" w:rsidRDefault="00CE113E">
      <w:pPr>
        <w:pStyle w:val="a4"/>
        <w:spacing w:before="4"/>
        <w:rPr>
          <w:rFonts w:ascii="华文仿宋" w:eastAsia="华文仿宋" w:hAnsi="华文仿宋" w:cs="仿宋"/>
          <w:sz w:val="10"/>
        </w:rPr>
      </w:pPr>
    </w:p>
    <w:p w:rsidR="00CE113E" w:rsidRDefault="005027DC">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CE113E" w:rsidRDefault="00CE113E">
      <w:pPr>
        <w:pStyle w:val="a4"/>
        <w:snapToGrid w:val="0"/>
        <w:spacing w:before="7"/>
        <w:rPr>
          <w:rFonts w:ascii="仿宋" w:eastAsia="仿宋" w:hAnsi="仿宋" w:cs="仿宋"/>
          <w:sz w:val="27"/>
        </w:rPr>
      </w:pP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部门</w:t>
      </w:r>
      <w:r>
        <w:rPr>
          <w:rFonts w:ascii="仿宋" w:eastAsia="仿宋" w:hAnsi="仿宋" w:cs="仿宋" w:hint="eastAsia"/>
          <w:b/>
          <w:bCs/>
        </w:rPr>
        <w:t>概况</w:t>
      </w:r>
    </w:p>
    <w:p w:rsidR="00CE113E" w:rsidRDefault="005027DC">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CE113E" w:rsidRDefault="005027DC">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CE113E" w:rsidRDefault="005027DC">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三、2023年度</w:t>
      </w:r>
      <w:r>
        <w:rPr>
          <w:rFonts w:ascii="仿宋" w:eastAsia="仿宋" w:hAnsi="仿宋" w:cs="仿宋" w:hint="eastAsia"/>
          <w:lang w:val="en-US"/>
        </w:rPr>
        <w:t>部门</w:t>
      </w:r>
      <w:r>
        <w:rPr>
          <w:rFonts w:ascii="仿宋" w:eastAsia="仿宋" w:hAnsi="仿宋" w:cs="仿宋" w:hint="eastAsia"/>
        </w:rPr>
        <w:t>主要工作任务及目标</w:t>
      </w:r>
    </w:p>
    <w:p w:rsidR="00CE113E" w:rsidRDefault="005027DC">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CE113E" w:rsidRDefault="005027DC">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CE113E" w:rsidRDefault="005027DC">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rPr>
        <w:t>2023年度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预算情况说明</w:t>
      </w:r>
    </w:p>
    <w:p w:rsidR="00CE113E" w:rsidRDefault="005027DC">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CE113E" w:rsidRDefault="00CE113E">
      <w:pPr>
        <w:pStyle w:val="a4"/>
        <w:snapToGrid w:val="0"/>
        <w:spacing w:line="312" w:lineRule="auto"/>
        <w:ind w:leftChars="300" w:left="669" w:right="2414" w:hanging="9"/>
        <w:jc w:val="both"/>
        <w:rPr>
          <w:rFonts w:ascii="仿宋" w:eastAsia="仿宋" w:hAnsi="仿宋" w:cs="仿宋"/>
        </w:rPr>
        <w:sectPr w:rsidR="00CE113E">
          <w:footerReference w:type="default" r:id="rId9"/>
          <w:pgSz w:w="11906" w:h="16838"/>
          <w:pgMar w:top="1580" w:right="1020" w:bottom="770" w:left="1020" w:header="170" w:footer="280" w:gutter="0"/>
          <w:pgNumType w:fmt="numberInDash" w:start="1"/>
          <w:cols w:space="720"/>
          <w:formProt w:val="0"/>
          <w:docGrid w:linePitch="100"/>
        </w:sectPr>
      </w:pPr>
    </w:p>
    <w:p w:rsidR="00CE113E" w:rsidRDefault="00CE113E">
      <w:pPr>
        <w:pStyle w:val="a4"/>
        <w:spacing w:before="1"/>
        <w:rPr>
          <w:rFonts w:ascii="华文仿宋" w:eastAsia="华文仿宋" w:hAnsi="华文仿宋" w:cs="仿宋"/>
          <w:sz w:val="14"/>
        </w:rPr>
      </w:pPr>
    </w:p>
    <w:p w:rsidR="00CE113E" w:rsidRDefault="005027DC">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CE113E" w:rsidRDefault="00CE113E">
      <w:pPr>
        <w:ind w:rightChars="229" w:right="504"/>
        <w:jc w:val="both"/>
      </w:pPr>
    </w:p>
    <w:p w:rsidR="00CE113E" w:rsidRDefault="005027DC">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1、宣传贯彻执行党和国家的教育方针、政策、法律法规等，坚持依法治教、依法治学，贯彻执行区教育局的行政规章制度。</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2、配合区、镇人民政府制定符合党的教育方针和国家教育法律法规以及本校实际的教育发展规划，抓好组织实施和落实工作。</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3、坚持正确的办学方向，深化办学理念，坚持“科研兴校，质量强校，文化立校，特色名校”的办学思路，不断创新管理机制，努力追求学校主动发展的质量与高度。</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4、按照干部和教师的职数、编制和管理权限，负责本校教师人事管理、继续教育、考核考评等工作。</w:t>
      </w:r>
    </w:p>
    <w:p w:rsidR="00CE113E" w:rsidRDefault="005027DC">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本部门无内设机构。本部门无下属单位。</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2023年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常州市西夏墅中学（本级）。</w:t>
      </w:r>
    </w:p>
    <w:p w:rsidR="00CE113E" w:rsidRDefault="005027DC">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三、2023年度</w:t>
      </w:r>
      <w:r>
        <w:rPr>
          <w:rFonts w:ascii="仿宋" w:eastAsia="仿宋" w:hAnsi="仿宋" w:cs="仿宋"/>
          <w:b/>
        </w:rPr>
        <w:t>部门主要工作任务及目标</w:t>
      </w:r>
    </w:p>
    <w:p w:rsidR="00CE113E" w:rsidRDefault="00CD4E5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1</w:t>
      </w:r>
      <w:r w:rsidR="005027DC">
        <w:rPr>
          <w:rFonts w:ascii="仿宋" w:eastAsia="仿宋" w:hAnsi="仿宋" w:cs="仿宋"/>
        </w:rPr>
        <w:t>、加强队伍建设</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不断提升教师信息化运用水平，积极探索数字化环境下课</w:t>
      </w:r>
      <w:r>
        <w:rPr>
          <w:rFonts w:ascii="仿宋" w:eastAsia="仿宋" w:hAnsi="仿宋" w:cs="仿宋"/>
        </w:rPr>
        <w:lastRenderedPageBreak/>
        <w:t>堂教学方式的研究。各学科教师积极参加市、区基本功比赛、评优课比赛，促进教师专业素养提升。</w:t>
      </w:r>
    </w:p>
    <w:p w:rsidR="00CE113E" w:rsidRDefault="00CD4E5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2</w:t>
      </w:r>
      <w:r w:rsidR="005027DC">
        <w:rPr>
          <w:rFonts w:ascii="仿宋" w:eastAsia="仿宋" w:hAnsi="仿宋" w:cs="仿宋"/>
        </w:rPr>
        <w:t>、增强德育实效</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强化学生养成教育，着力培养学生良好品行。扎实实施德育重点内容，增强德育工作实效。调动各界参与，增强教育合力。深化志愿者社会实践活动，定期组织成员到西夏墅敬老院等机构进行义工活动，培养学生的感恩意识和社会责任感。</w:t>
      </w:r>
    </w:p>
    <w:p w:rsidR="00CE113E" w:rsidRDefault="00CD4E5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3</w:t>
      </w:r>
      <w:r w:rsidR="005027DC">
        <w:rPr>
          <w:rFonts w:ascii="仿宋" w:eastAsia="仿宋" w:hAnsi="仿宋" w:cs="仿宋"/>
        </w:rPr>
        <w:t>、强化质量管理</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铆定课堂转型，扎实教学评一体化，细化教学过程管理，优化课堂生态。质量导向，强效管理，创新发展，全面提升教育教学质量。抓实素质培养，提高学生综合能力。</w:t>
      </w:r>
    </w:p>
    <w:p w:rsidR="00CE113E" w:rsidRDefault="00CD4E5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4</w:t>
      </w:r>
      <w:r w:rsidR="005027DC">
        <w:rPr>
          <w:rFonts w:ascii="仿宋" w:eastAsia="仿宋" w:hAnsi="仿宋" w:cs="仿宋"/>
        </w:rPr>
        <w:t>、抓实校本教研</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以“问题导学”专题研究为中心，校学科指导活动与市区优秀教师牵手行动相结合，开展高一高二各学科主题教学研讨活动。开展新一轮市、区城乡优秀教师牵手活动，邀请市一中、省奔中、北郊高中等学科名师来校定期举行学科教学指导。充分发挥课题组的作用，以课题研究活动为载体，共同探讨课题的实施与研究过程中存在的困难等。积极开展新北区教育科学“十三五”规划课题第二轮课题《以创四星为目标的学校内涵发展与特色培育的策略研究》的研究。</w:t>
      </w:r>
    </w:p>
    <w:p w:rsidR="00CE113E" w:rsidRDefault="00CD4E5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5</w:t>
      </w:r>
      <w:r w:rsidR="005027DC">
        <w:rPr>
          <w:rFonts w:ascii="仿宋" w:eastAsia="仿宋" w:hAnsi="仿宋" w:cs="仿宋"/>
        </w:rPr>
        <w:t>、稳步推进特色项目建设</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继续推进心理健康教育、科技教育和艺术教育等7个特色项目建设。和江苏理工学院、南师大常州创新发展研究院合</w:t>
      </w:r>
      <w:r>
        <w:rPr>
          <w:rFonts w:ascii="仿宋" w:eastAsia="仿宋" w:hAnsi="仿宋" w:cs="仿宋"/>
        </w:rPr>
        <w:lastRenderedPageBreak/>
        <w:t>作，开展学生心理健康状况筛选、团体辅导、个别咨询等心理健康教育系列活动，开展心理健康课题研究。和校本课程相结合开展合唱团、折纸社、书法社等学生社团活动，举行艺术节系列活动，用丰富的活动形式张扬学生的个性。在注重提高艺术教育普及率的同时，充分利用校内外优质教育资源，加大对艺术特长生的培养。</w:t>
      </w:r>
    </w:p>
    <w:p w:rsidR="00CE113E" w:rsidRDefault="00CD4E5F">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6</w:t>
      </w:r>
      <w:r w:rsidR="005027DC">
        <w:rPr>
          <w:rFonts w:ascii="仿宋" w:eastAsia="仿宋" w:hAnsi="仿宋" w:cs="仿宋"/>
        </w:rPr>
        <w:t>、优化后勤服务质量</w:t>
      </w:r>
    </w:p>
    <w:p w:rsidR="00CE113E" w:rsidRDefault="005027DC">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规范安全卫生防疫和常态化疫情防控工作。加强教育技术装备建设。进一步完善实验室等专用室各种制度，添置部分器材，重视装备信息化管理，并加强对专用室器材和使用情况的检查。加强对录播教室、科创中心、电子阅览室和数字图书馆管理工作。</w:t>
      </w:r>
    </w:p>
    <w:p w:rsidR="00CE113E" w:rsidRDefault="00CE113E">
      <w:pPr>
        <w:pStyle w:val="a4"/>
        <w:spacing w:line="235" w:lineRule="auto"/>
        <w:ind w:leftChars="300" w:left="669" w:right="2414" w:hanging="9"/>
        <w:jc w:val="both"/>
        <w:rPr>
          <w:rFonts w:ascii="仿宋" w:eastAsia="仿宋" w:hAnsi="仿宋" w:cs="仿宋"/>
        </w:rPr>
        <w:sectPr w:rsidR="00CE113E">
          <w:footerReference w:type="default" r:id="rId10"/>
          <w:pgSz w:w="11906" w:h="16838"/>
          <w:pgMar w:top="1580" w:right="1020" w:bottom="770" w:left="1020" w:header="170" w:footer="280" w:gutter="0"/>
          <w:pgNumType w:fmt="numberInDash"/>
          <w:cols w:space="720"/>
          <w:formProt w:val="0"/>
          <w:docGrid w:linePitch="100"/>
        </w:sectPr>
      </w:pPr>
    </w:p>
    <w:p w:rsidR="00CE113E" w:rsidRDefault="00CE113E">
      <w:pPr>
        <w:pStyle w:val="a4"/>
        <w:spacing w:line="360" w:lineRule="auto"/>
        <w:ind w:leftChars="200" w:left="440" w:rightChars="229" w:right="504" w:firstLine="658"/>
        <w:jc w:val="both"/>
        <w:rPr>
          <w:rFonts w:ascii="仿宋" w:eastAsia="仿宋" w:hAnsi="仿宋" w:cs="仿宋"/>
          <w:lang w:val="en-US"/>
        </w:rPr>
      </w:pPr>
    </w:p>
    <w:p w:rsidR="00CE113E" w:rsidRDefault="00CE113E">
      <w:pPr>
        <w:pStyle w:val="10"/>
        <w:tabs>
          <w:tab w:val="left" w:pos="1609"/>
        </w:tabs>
        <w:spacing w:before="12" w:line="300" w:lineRule="auto"/>
        <w:ind w:left="340" w:right="567" w:firstLine="0"/>
        <w:jc w:val="center"/>
        <w:rPr>
          <w:rFonts w:ascii="仿宋" w:eastAsia="仿宋" w:hAnsi="仿宋" w:cs="仿宋"/>
          <w:b/>
          <w:bCs/>
          <w:sz w:val="44"/>
          <w:szCs w:val="44"/>
        </w:rPr>
      </w:pPr>
    </w:p>
    <w:p w:rsidR="00CE113E" w:rsidRDefault="00CE113E">
      <w:pPr>
        <w:pStyle w:val="10"/>
        <w:tabs>
          <w:tab w:val="left" w:pos="1609"/>
        </w:tabs>
        <w:spacing w:before="12" w:line="300" w:lineRule="auto"/>
        <w:ind w:left="340" w:right="567" w:firstLine="0"/>
        <w:jc w:val="center"/>
        <w:rPr>
          <w:rFonts w:ascii="仿宋" w:eastAsia="仿宋" w:hAnsi="仿宋" w:cs="仿宋"/>
          <w:b/>
          <w:bCs/>
          <w:sz w:val="44"/>
          <w:szCs w:val="44"/>
        </w:rPr>
      </w:pPr>
    </w:p>
    <w:p w:rsidR="00CE113E" w:rsidRDefault="00CE113E">
      <w:pPr>
        <w:pStyle w:val="10"/>
        <w:tabs>
          <w:tab w:val="left" w:pos="1609"/>
        </w:tabs>
        <w:spacing w:before="12" w:line="300" w:lineRule="auto"/>
        <w:ind w:left="340" w:right="567" w:firstLine="0"/>
        <w:jc w:val="center"/>
        <w:rPr>
          <w:rFonts w:ascii="仿宋" w:eastAsia="仿宋" w:hAnsi="仿宋" w:cs="仿宋"/>
          <w:b/>
          <w:bCs/>
          <w:sz w:val="44"/>
          <w:szCs w:val="44"/>
        </w:rPr>
      </w:pPr>
    </w:p>
    <w:p w:rsidR="00CE113E" w:rsidRDefault="00CE113E">
      <w:pPr>
        <w:pStyle w:val="10"/>
        <w:tabs>
          <w:tab w:val="left" w:pos="1609"/>
        </w:tabs>
        <w:spacing w:before="12" w:line="300" w:lineRule="auto"/>
        <w:ind w:left="340" w:right="567" w:firstLine="0"/>
        <w:jc w:val="center"/>
        <w:rPr>
          <w:rFonts w:ascii="仿宋" w:eastAsia="仿宋" w:hAnsi="仿宋" w:cs="仿宋"/>
          <w:b/>
          <w:bCs/>
          <w:sz w:val="44"/>
          <w:szCs w:val="44"/>
        </w:rPr>
      </w:pPr>
    </w:p>
    <w:p w:rsidR="00CE113E" w:rsidRDefault="00CE113E">
      <w:pPr>
        <w:pStyle w:val="10"/>
        <w:tabs>
          <w:tab w:val="left" w:pos="1609"/>
        </w:tabs>
        <w:spacing w:before="12" w:line="300" w:lineRule="auto"/>
        <w:ind w:left="340" w:right="567" w:firstLine="0"/>
        <w:jc w:val="center"/>
        <w:rPr>
          <w:rFonts w:ascii="仿宋" w:eastAsia="仿宋" w:hAnsi="仿宋" w:cs="仿宋"/>
          <w:b/>
          <w:bCs/>
          <w:sz w:val="44"/>
          <w:szCs w:val="44"/>
        </w:rPr>
      </w:pPr>
    </w:p>
    <w:p w:rsidR="00CE113E" w:rsidRDefault="00CE113E">
      <w:pPr>
        <w:pStyle w:val="10"/>
        <w:tabs>
          <w:tab w:val="left" w:pos="1609"/>
        </w:tabs>
        <w:spacing w:before="12" w:line="300" w:lineRule="auto"/>
        <w:ind w:left="340" w:right="567" w:firstLine="0"/>
        <w:jc w:val="center"/>
        <w:rPr>
          <w:rFonts w:ascii="仿宋" w:eastAsia="仿宋" w:hAnsi="仿宋" w:cs="仿宋"/>
          <w:b/>
          <w:bCs/>
          <w:sz w:val="44"/>
          <w:szCs w:val="44"/>
        </w:rPr>
      </w:pPr>
    </w:p>
    <w:p w:rsidR="00CE113E" w:rsidRDefault="005027DC">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CE113E" w:rsidRDefault="005027DC">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2023年度</w:t>
      </w:r>
    </w:p>
    <w:p w:rsidR="00CE113E" w:rsidRDefault="005027DC">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常州市西夏墅中学</w:t>
      </w:r>
    </w:p>
    <w:p w:rsidR="00CE113E" w:rsidRDefault="005027DC">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CE113E">
        <w:trPr>
          <w:cantSplit/>
          <w:trHeight w:val="116"/>
          <w:jc w:val="center"/>
        </w:trPr>
        <w:tc>
          <w:tcPr>
            <w:tcW w:w="11329" w:type="dxa"/>
            <w:gridSpan w:val="5"/>
            <w:vAlign w:val="center"/>
          </w:tcPr>
          <w:p w:rsidR="00CE113E" w:rsidRDefault="005027DC">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CE113E">
        <w:trPr>
          <w:cantSplit/>
          <w:trHeight w:val="348"/>
          <w:jc w:val="center"/>
        </w:trPr>
        <w:tc>
          <w:tcPr>
            <w:tcW w:w="11329" w:type="dxa"/>
            <w:gridSpan w:val="5"/>
          </w:tcPr>
          <w:p w:rsidR="00CE113E" w:rsidRDefault="005027DC">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CE113E">
        <w:trPr>
          <w:cantSplit/>
          <w:trHeight w:val="333"/>
          <w:jc w:val="center"/>
        </w:trPr>
        <w:tc>
          <w:tcPr>
            <w:tcW w:w="9481" w:type="dxa"/>
            <w:gridSpan w:val="3"/>
            <w:tcBorders>
              <w:bottom w:val="single" w:sz="4" w:space="0" w:color="000000"/>
            </w:tcBorders>
            <w:vAlign w:val="center"/>
          </w:tcPr>
          <w:p w:rsidR="00CE113E" w:rsidRDefault="005027DC">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常州市西夏墅中学</w:t>
            </w:r>
          </w:p>
        </w:tc>
        <w:tc>
          <w:tcPr>
            <w:tcW w:w="1848" w:type="dxa"/>
            <w:gridSpan w:val="2"/>
            <w:tcBorders>
              <w:bottom w:val="single" w:sz="4" w:space="0" w:color="000000"/>
            </w:tcBorders>
            <w:vAlign w:val="center"/>
          </w:tcPr>
          <w:p w:rsidR="00CE113E" w:rsidRDefault="005027DC">
            <w:pPr>
              <w:jc w:val="right"/>
              <w:rPr>
                <w:rFonts w:ascii="仿宋" w:eastAsia="仿宋" w:hAnsi="仿宋" w:cs="仿宋"/>
                <w:color w:val="000000"/>
              </w:rPr>
            </w:pPr>
            <w:r>
              <w:rPr>
                <w:rFonts w:ascii="仿宋" w:eastAsia="仿宋" w:hAnsi="仿宋" w:cs="仿宋" w:hint="eastAsia"/>
                <w:color w:val="000000"/>
              </w:rPr>
              <w:t>单位：万元</w:t>
            </w:r>
          </w:p>
        </w:tc>
      </w:tr>
      <w:tr w:rsidR="00CE113E">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CE113E">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4,552.45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4,455.45</w:t>
            </w: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97.00</w:t>
            </w: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CE113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keepNext/>
              <w:keepLines/>
              <w:jc w:val="right"/>
              <w:rPr>
                <w:rFonts w:ascii="仿宋" w:eastAsia="仿宋" w:hAnsi="仿宋" w:cs="仿宋"/>
                <w:color w:val="000000"/>
                <w:lang w:eastAsia="ar-SA"/>
              </w:rPr>
            </w:pPr>
          </w:p>
        </w:tc>
      </w:tr>
      <w:tr w:rsidR="00CE113E">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right"/>
              <w:rPr>
                <w:rFonts w:ascii="仿宋" w:eastAsia="仿宋" w:hAnsi="仿宋" w:cs="仿宋"/>
                <w:b/>
                <w:bCs/>
                <w:color w:val="000000"/>
                <w:lang w:val="en-US"/>
              </w:rPr>
            </w:pPr>
            <w:r>
              <w:rPr>
                <w:rFonts w:ascii="仿宋" w:eastAsia="仿宋" w:hAnsi="仿宋" w:cs="仿宋" w:hint="eastAsia"/>
                <w:b/>
                <w:bCs/>
                <w:color w:val="000000"/>
                <w:lang w:val="en-US"/>
              </w:rPr>
              <w:t>4,552.45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right"/>
              <w:rPr>
                <w:rFonts w:ascii="仿宋" w:eastAsia="仿宋" w:hAnsi="仿宋" w:cs="仿宋"/>
                <w:b/>
                <w:bCs/>
                <w:color w:val="000000"/>
                <w:lang w:val="en-US"/>
              </w:rPr>
            </w:pPr>
            <w:r>
              <w:rPr>
                <w:rFonts w:ascii="仿宋" w:eastAsia="仿宋" w:hAnsi="仿宋" w:cs="仿宋" w:hint="eastAsia"/>
                <w:b/>
                <w:bCs/>
                <w:color w:val="000000"/>
                <w:lang w:val="en-US"/>
              </w:rPr>
              <w:t>4,552.45</w:t>
            </w:r>
          </w:p>
        </w:tc>
      </w:tr>
      <w:tr w:rsidR="00CE113E">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CE113E">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CE113E">
            <w:pPr>
              <w:jc w:val="right"/>
              <w:rPr>
                <w:rFonts w:ascii="仿宋" w:eastAsia="仿宋" w:hAnsi="仿宋" w:cs="仿宋"/>
                <w:b/>
                <w:bCs/>
                <w:color w:val="000000"/>
                <w:lang w:val="en-US"/>
              </w:rPr>
            </w:pPr>
          </w:p>
        </w:tc>
      </w:tr>
      <w:tr w:rsidR="00CE113E">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4,552.45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CE113E" w:rsidRDefault="005027DC">
            <w:pPr>
              <w:jc w:val="right"/>
              <w:rPr>
                <w:rFonts w:ascii="仿宋" w:eastAsia="仿宋" w:hAnsi="仿宋" w:cs="仿宋"/>
                <w:b/>
                <w:bCs/>
                <w:color w:val="000000"/>
                <w:lang w:val="en-US"/>
              </w:rPr>
            </w:pPr>
            <w:r>
              <w:rPr>
                <w:rFonts w:ascii="仿宋" w:eastAsia="仿宋" w:hAnsi="仿宋" w:cs="仿宋" w:hint="eastAsia"/>
                <w:b/>
                <w:bCs/>
                <w:color w:val="000000"/>
                <w:lang w:val="en-US"/>
              </w:rPr>
              <w:t>4,552.45</w:t>
            </w:r>
          </w:p>
        </w:tc>
      </w:tr>
    </w:tbl>
    <w:p w:rsidR="00CE113E" w:rsidRDefault="00CE113E">
      <w:pPr>
        <w:spacing w:before="66"/>
        <w:rPr>
          <w:rFonts w:ascii="仿宋" w:eastAsia="仿宋" w:hAnsi="仿宋" w:cs="仿宋"/>
          <w:b/>
          <w:bCs/>
          <w:color w:val="000000"/>
        </w:rPr>
        <w:sectPr w:rsidR="00CE113E">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CE113E">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CE113E" w:rsidRDefault="005027DC">
            <w:pPr>
              <w:pStyle w:val="TableParagraph"/>
              <w:rPr>
                <w:rFonts w:ascii="仿宋" w:eastAsia="仿宋" w:hAnsi="仿宋" w:cs="仿宋"/>
                <w:lang w:val="en-US"/>
              </w:rPr>
            </w:pPr>
            <w:r>
              <w:rPr>
                <w:rFonts w:ascii="仿宋" w:eastAsia="仿宋" w:hAnsi="仿宋" w:cs="仿宋" w:hint="eastAsia"/>
              </w:rPr>
              <w:lastRenderedPageBreak/>
              <w:t>公开02表</w:t>
            </w:r>
          </w:p>
        </w:tc>
      </w:tr>
      <w:tr w:rsidR="00CE113E">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CE113E" w:rsidRDefault="005027DC">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CE113E">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CE113E" w:rsidRDefault="005027DC">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CE113E" w:rsidRDefault="005027DC">
            <w:pPr>
              <w:pStyle w:val="TableParagraph"/>
              <w:jc w:val="right"/>
              <w:rPr>
                <w:rFonts w:ascii="仿宋" w:eastAsia="仿宋" w:hAnsi="仿宋" w:cs="仿宋"/>
                <w:lang w:val="en-US"/>
              </w:rPr>
            </w:pPr>
            <w:r>
              <w:rPr>
                <w:rFonts w:ascii="仿宋" w:eastAsia="仿宋" w:hAnsi="仿宋" w:cs="仿宋" w:hint="eastAsia"/>
              </w:rPr>
              <w:t>单位：万元</w:t>
            </w:r>
          </w:p>
        </w:tc>
      </w:tr>
      <w:tr w:rsidR="00CE113E">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CE113E">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CE113E" w:rsidRDefault="005027DC">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CE113E">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4,552.45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4,552.45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4,552.45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val="en-US"/>
              </w:rPr>
            </w:pPr>
          </w:p>
        </w:tc>
      </w:tr>
      <w:tr w:rsidR="00CE113E">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006</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常州市西夏墅中学</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4,552.45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4,552.45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4,552.45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r>
      <w:tr w:rsidR="00CE113E">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006001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常州市西夏墅中学（本级）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4,552.45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4,552.45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4,552.45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pacing w:line="34" w:lineRule="atLeast"/>
              <w:ind w:right="45"/>
              <w:jc w:val="right"/>
              <w:rPr>
                <w:rFonts w:ascii="仿宋" w:eastAsia="仿宋" w:hAnsi="仿宋" w:cs="仿宋"/>
                <w:color w:val="000000"/>
                <w:sz w:val="15"/>
                <w:szCs w:val="15"/>
                <w:lang w:eastAsia="ar-SA"/>
              </w:rPr>
            </w:pPr>
          </w:p>
        </w:tc>
      </w:tr>
    </w:tbl>
    <w:p w:rsidR="00CE113E" w:rsidRDefault="00CE113E">
      <w:pPr>
        <w:spacing w:before="66"/>
        <w:rPr>
          <w:rFonts w:ascii="仿宋" w:eastAsia="仿宋" w:hAnsi="仿宋" w:cs="仿宋"/>
          <w:b/>
          <w:bCs/>
        </w:rPr>
        <w:sectPr w:rsidR="00CE113E">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CE113E">
        <w:trPr>
          <w:cantSplit/>
          <w:trHeight w:val="341"/>
        </w:trPr>
        <w:tc>
          <w:tcPr>
            <w:tcW w:w="15347" w:type="dxa"/>
            <w:gridSpan w:val="8"/>
            <w:vAlign w:val="center"/>
          </w:tcPr>
          <w:p w:rsidR="00CE113E" w:rsidRDefault="005027DC">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CE113E">
        <w:trPr>
          <w:cantSplit/>
          <w:trHeight w:val="321"/>
        </w:trPr>
        <w:tc>
          <w:tcPr>
            <w:tcW w:w="15347" w:type="dxa"/>
            <w:gridSpan w:val="8"/>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CE113E">
        <w:trPr>
          <w:cantSplit/>
          <w:trHeight w:val="218"/>
        </w:trPr>
        <w:tc>
          <w:tcPr>
            <w:tcW w:w="12030" w:type="dxa"/>
            <w:gridSpan w:val="6"/>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3317" w:type="dxa"/>
            <w:gridSpan w:val="2"/>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CE113E">
        <w:trPr>
          <w:cantSplit/>
          <w:trHeight w:val="533"/>
        </w:trPr>
        <w:tc>
          <w:tcPr>
            <w:tcW w:w="1556" w:type="dxa"/>
            <w:tcBorders>
              <w:top w:val="single" w:sz="4" w:space="0" w:color="000000"/>
              <w:left w:val="single" w:sz="4" w:space="0" w:color="000000"/>
              <w:bottom w:val="single" w:sz="4"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CE113E" w:rsidRDefault="005027DC">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CE113E">
        <w:trPr>
          <w:cantSplit/>
          <w:trHeight w:hRule="exact" w:val="375"/>
        </w:trPr>
        <w:tc>
          <w:tcPr>
            <w:tcW w:w="4779" w:type="dxa"/>
            <w:gridSpan w:val="2"/>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1714" w:type="dxa"/>
            <w:tcBorders>
              <w:left w:val="single" w:sz="4" w:space="0" w:color="000000"/>
              <w:bottom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1749" w:type="dxa"/>
            <w:tcBorders>
              <w:left w:val="single" w:sz="4" w:space="0" w:color="000000"/>
              <w:bottom w:val="single" w:sz="4" w:space="0" w:color="000000"/>
            </w:tcBorders>
            <w:vAlign w:val="center"/>
          </w:tcPr>
          <w:p w:rsidR="00CE113E" w:rsidRDefault="00CE113E">
            <w:pPr>
              <w:pStyle w:val="TableParagraph"/>
              <w:jc w:val="right"/>
              <w:rPr>
                <w:rFonts w:ascii="仿宋" w:eastAsia="仿宋" w:hAnsi="仿宋" w:cs="仿宋"/>
              </w:rPr>
            </w:pPr>
          </w:p>
        </w:tc>
        <w:tc>
          <w:tcPr>
            <w:tcW w:w="1868" w:type="dxa"/>
            <w:tcBorders>
              <w:left w:val="single" w:sz="4" w:space="0" w:color="000000"/>
              <w:bottom w:val="single" w:sz="4" w:space="0" w:color="000000"/>
            </w:tcBorders>
            <w:vAlign w:val="center"/>
          </w:tcPr>
          <w:p w:rsidR="00CE113E" w:rsidRDefault="00CE113E">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CE113E" w:rsidRDefault="00CE113E">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714"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749"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r>
      <w:tr w:rsidR="00CE113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714"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749"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r>
      <w:tr w:rsidR="00CE113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 xml:space="preserve">    2050203</w:t>
            </w:r>
          </w:p>
        </w:tc>
        <w:tc>
          <w:tcPr>
            <w:tcW w:w="3223"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初中教育</w:t>
            </w:r>
          </w:p>
        </w:tc>
        <w:tc>
          <w:tcPr>
            <w:tcW w:w="1920"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52.14</w:t>
            </w:r>
          </w:p>
        </w:tc>
        <w:tc>
          <w:tcPr>
            <w:tcW w:w="1714"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52.14</w:t>
            </w:r>
          </w:p>
        </w:tc>
        <w:tc>
          <w:tcPr>
            <w:tcW w:w="1749"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r>
      <w:tr w:rsidR="00CE113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 xml:space="preserve">    2050204</w:t>
            </w:r>
          </w:p>
        </w:tc>
        <w:tc>
          <w:tcPr>
            <w:tcW w:w="3223"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高中教育</w:t>
            </w:r>
          </w:p>
        </w:tc>
        <w:tc>
          <w:tcPr>
            <w:tcW w:w="1920"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4,403.31</w:t>
            </w:r>
          </w:p>
        </w:tc>
        <w:tc>
          <w:tcPr>
            <w:tcW w:w="1714"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4,403.31</w:t>
            </w:r>
          </w:p>
        </w:tc>
        <w:tc>
          <w:tcPr>
            <w:tcW w:w="1749"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r>
      <w:tr w:rsidR="00CE113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714"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749"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r>
      <w:tr w:rsidR="00CE113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714"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749"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r>
      <w:tr w:rsidR="00CE113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 xml:space="preserve">    2080502</w:t>
            </w:r>
          </w:p>
        </w:tc>
        <w:tc>
          <w:tcPr>
            <w:tcW w:w="3223"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rPr>
                <w:rFonts w:ascii="仿宋" w:eastAsia="仿宋" w:hAnsi="仿宋" w:cs="仿宋"/>
              </w:rPr>
            </w:pPr>
            <w:r>
              <w:rPr>
                <w:rFonts w:ascii="仿宋" w:eastAsia="仿宋" w:hAnsi="仿宋" w:cs="仿宋" w:hint="eastAsia"/>
              </w:rPr>
              <w:t>事业单位离退休</w:t>
            </w:r>
          </w:p>
        </w:tc>
        <w:tc>
          <w:tcPr>
            <w:tcW w:w="1920"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714" w:type="dxa"/>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749"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CE113E" w:rsidRDefault="00CE113E">
            <w:pPr>
              <w:pStyle w:val="TableParagraph"/>
              <w:jc w:val="right"/>
              <w:rPr>
                <w:rFonts w:ascii="仿宋" w:eastAsia="仿宋" w:hAnsi="仿宋" w:cs="仿宋"/>
              </w:rPr>
            </w:pPr>
          </w:p>
        </w:tc>
      </w:tr>
    </w:tbl>
    <w:p w:rsidR="00CE113E" w:rsidRDefault="00CE113E">
      <w:pPr>
        <w:spacing w:before="59"/>
        <w:ind w:left="57"/>
        <w:rPr>
          <w:rFonts w:ascii="仿宋" w:eastAsia="仿宋" w:hAnsi="仿宋" w:cs="仿宋"/>
          <w:b/>
          <w:bCs/>
        </w:rPr>
        <w:sectPr w:rsidR="00CE113E">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CE113E">
        <w:trPr>
          <w:cantSplit/>
          <w:trHeight w:val="319"/>
        </w:trPr>
        <w:tc>
          <w:tcPr>
            <w:tcW w:w="15789" w:type="dxa"/>
            <w:gridSpan w:val="4"/>
          </w:tcPr>
          <w:p w:rsidR="00CE113E" w:rsidRDefault="005027DC">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CE113E">
        <w:trPr>
          <w:cantSplit/>
          <w:trHeight w:val="319"/>
        </w:trPr>
        <w:tc>
          <w:tcPr>
            <w:tcW w:w="15789" w:type="dxa"/>
            <w:gridSpan w:val="4"/>
          </w:tcPr>
          <w:p w:rsidR="00CE113E" w:rsidRDefault="005027DC">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CE113E">
        <w:trPr>
          <w:cantSplit/>
          <w:trHeight w:val="319"/>
        </w:trPr>
        <w:tc>
          <w:tcPr>
            <w:tcW w:w="11890" w:type="dxa"/>
            <w:gridSpan w:val="3"/>
          </w:tcPr>
          <w:p w:rsidR="00CE113E" w:rsidRDefault="005027DC">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3899" w:type="dxa"/>
            <w:vAlign w:val="center"/>
          </w:tcPr>
          <w:p w:rsidR="00CE113E" w:rsidRDefault="005027DC">
            <w:pPr>
              <w:pStyle w:val="TableParagraph"/>
              <w:jc w:val="right"/>
              <w:rPr>
                <w:rFonts w:ascii="仿宋" w:eastAsia="仿宋" w:hAnsi="仿宋" w:cs="仿宋"/>
              </w:rPr>
            </w:pPr>
            <w:r>
              <w:rPr>
                <w:rFonts w:ascii="仿宋" w:eastAsia="仿宋" w:hAnsi="仿宋" w:cs="仿宋" w:hint="eastAsia"/>
              </w:rPr>
              <w:t>单位：万元</w:t>
            </w:r>
          </w:p>
        </w:tc>
      </w:tr>
      <w:tr w:rsidR="00CE113E">
        <w:trPr>
          <w:cantSplit/>
          <w:trHeight w:val="196"/>
        </w:trPr>
        <w:tc>
          <w:tcPr>
            <w:tcW w:w="7947" w:type="dxa"/>
            <w:gridSpan w:val="2"/>
            <w:tcBorders>
              <w:top w:val="single" w:sz="4" w:space="0" w:color="000000"/>
              <w:left w:val="single" w:sz="4" w:space="0" w:color="000000"/>
              <w:bottom w:val="single" w:sz="4" w:space="0" w:color="000000"/>
            </w:tcBorders>
          </w:tcPr>
          <w:p w:rsidR="00CE113E" w:rsidRDefault="005027DC">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CE113E" w:rsidRDefault="005027DC">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CE113E">
        <w:trPr>
          <w:cantSplit/>
          <w:trHeight w:val="468"/>
        </w:trPr>
        <w:tc>
          <w:tcPr>
            <w:tcW w:w="3987"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CE113E" w:rsidRDefault="005027DC">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b/>
                <w:bCs/>
              </w:rPr>
            </w:pPr>
            <w:r>
              <w:rPr>
                <w:rFonts w:ascii="仿宋" w:eastAsia="仿宋" w:hAnsi="仿宋" w:cs="仿宋" w:hint="eastAsia"/>
                <w:b/>
                <w:bCs/>
              </w:rPr>
              <w:t>预算数</w:t>
            </w: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lang w:val="en-US"/>
              </w:rPr>
            </w:pPr>
            <w:r>
              <w:rPr>
                <w:rFonts w:ascii="仿宋" w:eastAsia="仿宋" w:hAnsi="仿宋" w:cs="仿宋" w:hint="eastAsia"/>
              </w:rPr>
              <w:t>4,552.45</w:t>
            </w: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lang w:val="en-US"/>
              </w:rPr>
            </w:pPr>
            <w:r>
              <w:rPr>
                <w:rFonts w:ascii="仿宋" w:eastAsia="仿宋" w:hAnsi="仿宋" w:cs="仿宋" w:hint="eastAsia"/>
              </w:rPr>
              <w:t>4,455.45</w:t>
            </w: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lang w:val="en-US"/>
              </w:rPr>
            </w:pPr>
            <w:r>
              <w:rPr>
                <w:rFonts w:ascii="仿宋" w:eastAsia="仿宋" w:hAnsi="仿宋" w:cs="仿宋" w:hint="eastAsia"/>
              </w:rPr>
              <w:t>97.00</w:t>
            </w: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lang w:val="en-US"/>
              </w:rPr>
            </w:pPr>
          </w:p>
        </w:tc>
      </w:tr>
      <w:tr w:rsidR="00CE113E">
        <w:trPr>
          <w:cantSplit/>
          <w:trHeight w:hRule="exact" w:val="296"/>
        </w:trPr>
        <w:tc>
          <w:tcPr>
            <w:tcW w:w="3987"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CE113E" w:rsidRDefault="005027DC">
            <w:pPr>
              <w:jc w:val="right"/>
              <w:rPr>
                <w:rFonts w:ascii="仿宋" w:eastAsia="仿宋" w:hAnsi="仿宋" w:cs="仿宋"/>
              </w:rPr>
            </w:pPr>
            <w:r>
              <w:rPr>
                <w:rFonts w:ascii="仿宋" w:eastAsia="仿宋" w:hAnsi="仿宋" w:cs="仿宋" w:hint="eastAsia"/>
              </w:rPr>
              <w:t>4,552.45</w:t>
            </w:r>
          </w:p>
        </w:tc>
        <w:tc>
          <w:tcPr>
            <w:tcW w:w="3943"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CE113E" w:rsidRDefault="005027DC">
            <w:pPr>
              <w:jc w:val="right"/>
              <w:rPr>
                <w:rFonts w:ascii="仿宋" w:eastAsia="仿宋" w:hAnsi="仿宋" w:cs="仿宋"/>
              </w:rPr>
            </w:pPr>
            <w:r>
              <w:rPr>
                <w:rFonts w:ascii="仿宋" w:eastAsia="仿宋" w:hAnsi="仿宋" w:cs="仿宋" w:hint="eastAsia"/>
              </w:rPr>
              <w:t>4,552.45</w:t>
            </w:r>
          </w:p>
        </w:tc>
      </w:tr>
    </w:tbl>
    <w:p w:rsidR="00CE113E" w:rsidRDefault="00CE113E">
      <w:pPr>
        <w:ind w:leftChars="-100" w:left="-220"/>
        <w:rPr>
          <w:rFonts w:ascii="仿宋" w:eastAsia="仿宋" w:hAnsi="仿宋" w:cs="仿宋"/>
          <w:b/>
          <w:bCs/>
        </w:rPr>
        <w:sectPr w:rsidR="00CE113E">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CE113E">
        <w:trPr>
          <w:cantSplit/>
          <w:trHeight w:val="321"/>
        </w:trPr>
        <w:tc>
          <w:tcPr>
            <w:tcW w:w="15216" w:type="dxa"/>
            <w:gridSpan w:val="7"/>
            <w:vAlign w:val="center"/>
          </w:tcPr>
          <w:p w:rsidR="00CE113E" w:rsidRDefault="005027DC">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CE113E">
        <w:trPr>
          <w:cantSplit/>
          <w:trHeight w:val="321"/>
        </w:trPr>
        <w:tc>
          <w:tcPr>
            <w:tcW w:w="15216" w:type="dxa"/>
            <w:gridSpan w:val="7"/>
          </w:tcPr>
          <w:p w:rsidR="00CE113E" w:rsidRDefault="005027DC">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CE113E">
        <w:trPr>
          <w:cantSplit/>
          <w:trHeight w:val="309"/>
        </w:trPr>
        <w:tc>
          <w:tcPr>
            <w:tcW w:w="13552" w:type="dxa"/>
            <w:gridSpan w:val="6"/>
          </w:tcPr>
          <w:p w:rsidR="00CE113E" w:rsidRDefault="005027DC">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1664" w:type="dxa"/>
            <w:vAlign w:val="center"/>
          </w:tcPr>
          <w:p w:rsidR="00CE113E" w:rsidRDefault="005027DC">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CE113E">
        <w:trPr>
          <w:cantSplit/>
          <w:trHeight w:val="319"/>
        </w:trPr>
        <w:tc>
          <w:tcPr>
            <w:tcW w:w="1846" w:type="dxa"/>
            <w:vMerge w:val="restart"/>
            <w:tcBorders>
              <w:top w:val="single" w:sz="6" w:space="0" w:color="000000"/>
              <w:left w:val="single" w:sz="6"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CE113E">
        <w:trPr>
          <w:cantSplit/>
          <w:trHeight w:val="296"/>
        </w:trPr>
        <w:tc>
          <w:tcPr>
            <w:tcW w:w="1846" w:type="dxa"/>
            <w:vMerge/>
            <w:tcBorders>
              <w:left w:val="single" w:sz="6" w:space="0" w:color="000000"/>
              <w:bottom w:val="single" w:sz="6" w:space="0" w:color="000000"/>
            </w:tcBorders>
            <w:vAlign w:val="center"/>
          </w:tcPr>
          <w:p w:rsidR="00CE113E" w:rsidRDefault="00CE113E">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CE113E" w:rsidRDefault="00CE113E">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CE113E" w:rsidRDefault="00CE113E">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CE113E" w:rsidRDefault="005027DC">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CE113E" w:rsidRDefault="005027DC">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CE113E" w:rsidRDefault="005027DC">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CE113E" w:rsidRDefault="00CE113E">
            <w:pPr>
              <w:spacing w:after="34" w:line="34" w:lineRule="atLeast"/>
              <w:rPr>
                <w:rFonts w:ascii="仿宋" w:eastAsia="仿宋" w:hAnsi="仿宋" w:cs="仿宋"/>
              </w:rPr>
            </w:pPr>
          </w:p>
        </w:tc>
      </w:tr>
      <w:tr w:rsidR="00CE113E">
        <w:trPr>
          <w:cantSplit/>
          <w:trHeight w:hRule="exact" w:val="350"/>
        </w:trPr>
        <w:tc>
          <w:tcPr>
            <w:tcW w:w="6059" w:type="dxa"/>
            <w:gridSpan w:val="2"/>
            <w:tcBorders>
              <w:left w:val="single" w:sz="6" w:space="0" w:color="000000"/>
              <w:bottom w:val="single" w:sz="6" w:space="0" w:color="000000"/>
            </w:tcBorders>
            <w:vAlign w:val="center"/>
          </w:tcPr>
          <w:p w:rsidR="00CE113E" w:rsidRDefault="005027DC">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4,552.45</w:t>
            </w:r>
          </w:p>
        </w:tc>
        <w:tc>
          <w:tcPr>
            <w:tcW w:w="1827" w:type="dxa"/>
            <w:tcBorders>
              <w:left w:val="single" w:sz="6" w:space="0" w:color="000000"/>
              <w:bottom w:val="single" w:sz="6" w:space="0" w:color="000000"/>
            </w:tcBorders>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4,552.45</w:t>
            </w:r>
          </w:p>
        </w:tc>
        <w:tc>
          <w:tcPr>
            <w:tcW w:w="1813" w:type="dxa"/>
            <w:tcBorders>
              <w:left w:val="single" w:sz="6" w:space="0" w:color="000000"/>
              <w:bottom w:val="single" w:sz="6" w:space="0" w:color="000000"/>
            </w:tcBorders>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4,278.00</w:t>
            </w:r>
          </w:p>
        </w:tc>
        <w:tc>
          <w:tcPr>
            <w:tcW w:w="1813" w:type="dxa"/>
            <w:tcBorders>
              <w:left w:val="single" w:sz="6" w:space="0" w:color="000000"/>
              <w:bottom w:val="single" w:sz="6" w:space="0" w:color="000000"/>
            </w:tcBorders>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274.45</w:t>
            </w:r>
          </w:p>
        </w:tc>
        <w:tc>
          <w:tcPr>
            <w:tcW w:w="1664" w:type="dxa"/>
            <w:tcBorders>
              <w:left w:val="single" w:sz="6" w:space="0" w:color="000000"/>
              <w:bottom w:val="single" w:sz="6" w:space="0" w:color="000000"/>
              <w:right w:val="single" w:sz="6" w:space="0" w:color="000000"/>
            </w:tcBorders>
          </w:tcPr>
          <w:p w:rsidR="00CE113E" w:rsidRDefault="00CE113E">
            <w:pPr>
              <w:pStyle w:val="TableParagraph"/>
              <w:spacing w:after="34" w:line="34" w:lineRule="atLeast"/>
              <w:jc w:val="right"/>
              <w:rPr>
                <w:rFonts w:ascii="仿宋" w:eastAsia="仿宋" w:hAnsi="仿宋" w:cs="仿宋"/>
              </w:rPr>
            </w:pPr>
          </w:p>
        </w:tc>
      </w:tr>
      <w:tr w:rsidR="00CE113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4,455.45</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4,455.45</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4,181.00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274.45</w:t>
            </w:r>
          </w:p>
        </w:tc>
        <w:tc>
          <w:tcPr>
            <w:tcW w:w="1664"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spacing w:after="34" w:line="34" w:lineRule="atLeast"/>
              <w:jc w:val="right"/>
              <w:rPr>
                <w:rFonts w:ascii="仿宋" w:eastAsia="仿宋" w:hAnsi="仿宋" w:cs="仿宋"/>
              </w:rPr>
            </w:pPr>
          </w:p>
        </w:tc>
      </w:tr>
      <w:tr w:rsidR="00CE113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4,455.45</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4,455.45</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4,181.00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274.45</w:t>
            </w:r>
          </w:p>
        </w:tc>
        <w:tc>
          <w:tcPr>
            <w:tcW w:w="1664"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spacing w:after="34" w:line="34" w:lineRule="atLeast"/>
              <w:jc w:val="right"/>
              <w:rPr>
                <w:rFonts w:ascii="仿宋" w:eastAsia="仿宋" w:hAnsi="仿宋" w:cs="仿宋"/>
              </w:rPr>
            </w:pPr>
          </w:p>
        </w:tc>
      </w:tr>
      <w:tr w:rsidR="00CE113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 xml:space="preserve">    2050203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初中教育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52.14</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52.14</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52.14</w:t>
            </w:r>
          </w:p>
        </w:tc>
        <w:tc>
          <w:tcPr>
            <w:tcW w:w="1664"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spacing w:after="34" w:line="34" w:lineRule="atLeast"/>
              <w:jc w:val="right"/>
              <w:rPr>
                <w:rFonts w:ascii="仿宋" w:eastAsia="仿宋" w:hAnsi="仿宋" w:cs="仿宋"/>
              </w:rPr>
            </w:pPr>
          </w:p>
        </w:tc>
      </w:tr>
      <w:tr w:rsidR="00CE113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 xml:space="preserve">    2050204</w:t>
            </w:r>
          </w:p>
        </w:tc>
        <w:tc>
          <w:tcPr>
            <w:tcW w:w="42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高中教育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4,403.31</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4,403.31</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4,181.00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222.31</w:t>
            </w:r>
          </w:p>
        </w:tc>
        <w:tc>
          <w:tcPr>
            <w:tcW w:w="1664"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spacing w:after="34" w:line="34" w:lineRule="atLeast"/>
              <w:jc w:val="right"/>
              <w:rPr>
                <w:rFonts w:ascii="仿宋" w:eastAsia="仿宋" w:hAnsi="仿宋" w:cs="仿宋"/>
              </w:rPr>
            </w:pPr>
          </w:p>
        </w:tc>
      </w:tr>
      <w:tr w:rsidR="00CE113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spacing w:after="34" w:line="34" w:lineRule="atLeast"/>
              <w:jc w:val="right"/>
              <w:rPr>
                <w:rFonts w:ascii="仿宋" w:eastAsia="仿宋" w:hAnsi="仿宋" w:cs="仿宋"/>
              </w:rPr>
            </w:pPr>
          </w:p>
        </w:tc>
      </w:tr>
      <w:tr w:rsidR="00CE113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spacing w:after="34" w:line="34" w:lineRule="atLeast"/>
              <w:jc w:val="right"/>
              <w:rPr>
                <w:rFonts w:ascii="仿宋" w:eastAsia="仿宋" w:hAnsi="仿宋" w:cs="仿宋"/>
              </w:rPr>
            </w:pPr>
          </w:p>
        </w:tc>
      </w:tr>
      <w:tr w:rsidR="00CE113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 xml:space="preserve">    2080502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rPr>
                <w:rFonts w:ascii="仿宋" w:eastAsia="仿宋" w:hAnsi="仿宋" w:cs="仿宋"/>
              </w:rPr>
            </w:pPr>
            <w:r>
              <w:rPr>
                <w:rFonts w:ascii="仿宋" w:eastAsia="仿宋" w:hAnsi="仿宋" w:cs="仿宋" w:hint="eastAsia"/>
              </w:rPr>
              <w:t>事业单位离退休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spacing w:after="34" w:line="34" w:lineRule="atLeast"/>
              <w:jc w:val="right"/>
              <w:rPr>
                <w:rFonts w:ascii="仿宋" w:eastAsia="仿宋" w:hAnsi="仿宋" w:cs="仿宋"/>
              </w:rPr>
            </w:pPr>
            <w:r>
              <w:rPr>
                <w:rFonts w:ascii="仿宋" w:eastAsia="仿宋" w:hAnsi="仿宋" w:cs="仿宋" w:hint="eastAsia"/>
              </w:rPr>
              <w:t>97.00</w:t>
            </w:r>
          </w:p>
        </w:tc>
        <w:tc>
          <w:tcPr>
            <w:tcW w:w="1813"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spacing w:after="34" w:line="34" w:lineRule="atLeast"/>
              <w:jc w:val="right"/>
              <w:rPr>
                <w:rFonts w:ascii="仿宋" w:eastAsia="仿宋" w:hAnsi="仿宋" w:cs="仿宋"/>
              </w:rPr>
            </w:pPr>
          </w:p>
        </w:tc>
      </w:tr>
    </w:tbl>
    <w:p w:rsidR="00CE113E" w:rsidRDefault="00CE113E">
      <w:pPr>
        <w:tabs>
          <w:tab w:val="left" w:pos="55"/>
        </w:tabs>
        <w:jc w:val="both"/>
        <w:rPr>
          <w:rFonts w:ascii="仿宋" w:eastAsia="仿宋" w:hAnsi="仿宋" w:cs="仿宋"/>
          <w:b/>
          <w:bCs/>
        </w:rPr>
        <w:sectPr w:rsidR="00CE113E">
          <w:footerReference w:type="default" r:id="rId15"/>
          <w:pgSz w:w="16838" w:h="11906" w:orient="landscape"/>
          <w:pgMar w:top="720" w:right="720" w:bottom="720" w:left="720" w:header="170" w:footer="280" w:gutter="0"/>
          <w:pgNumType w:fmt="numberInDash"/>
          <w:cols w:space="720"/>
          <w:formProt w:val="0"/>
          <w:docGrid w:linePitch="100"/>
        </w:sectPr>
      </w:pPr>
    </w:p>
    <w:p w:rsidR="00CE113E" w:rsidRDefault="00CE113E">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CE113E">
        <w:trPr>
          <w:cantSplit/>
          <w:trHeight w:val="319"/>
        </w:trPr>
        <w:tc>
          <w:tcPr>
            <w:tcW w:w="10817" w:type="dxa"/>
            <w:gridSpan w:val="5"/>
            <w:vAlign w:val="center"/>
          </w:tcPr>
          <w:p w:rsidR="00CE113E" w:rsidRDefault="005027DC">
            <w:pPr>
              <w:pStyle w:val="TableParagraph"/>
              <w:rPr>
                <w:rFonts w:ascii="仿宋" w:eastAsia="仿宋" w:hAnsi="仿宋" w:cs="仿宋"/>
                <w:b/>
                <w:bCs/>
                <w:sz w:val="44"/>
                <w:szCs w:val="44"/>
              </w:rPr>
            </w:pPr>
            <w:r>
              <w:rPr>
                <w:rFonts w:ascii="仿宋" w:eastAsia="仿宋" w:hAnsi="仿宋" w:cs="仿宋" w:hint="eastAsia"/>
              </w:rPr>
              <w:t>公开06表</w:t>
            </w:r>
          </w:p>
        </w:tc>
      </w:tr>
      <w:tr w:rsidR="00CE113E">
        <w:trPr>
          <w:cantSplit/>
          <w:trHeight w:val="319"/>
        </w:trPr>
        <w:tc>
          <w:tcPr>
            <w:tcW w:w="10817" w:type="dxa"/>
            <w:gridSpan w:val="5"/>
          </w:tcPr>
          <w:p w:rsidR="00CE113E" w:rsidRDefault="005027DC">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CE113E">
        <w:trPr>
          <w:cantSplit/>
          <w:trHeight w:val="319"/>
        </w:trPr>
        <w:tc>
          <w:tcPr>
            <w:tcW w:w="8760" w:type="dxa"/>
            <w:gridSpan w:val="4"/>
          </w:tcPr>
          <w:p w:rsidR="00CE113E" w:rsidRDefault="005027DC">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2057" w:type="dxa"/>
            <w:vAlign w:val="center"/>
          </w:tcPr>
          <w:p w:rsidR="00CE113E" w:rsidRDefault="005027DC">
            <w:pPr>
              <w:pStyle w:val="TableParagraph"/>
              <w:jc w:val="right"/>
              <w:rPr>
                <w:rFonts w:ascii="仿宋" w:eastAsia="仿宋" w:hAnsi="仿宋" w:cs="仿宋"/>
                <w:sz w:val="20"/>
              </w:rPr>
            </w:pPr>
            <w:r>
              <w:rPr>
                <w:rFonts w:ascii="仿宋" w:eastAsia="仿宋" w:hAnsi="仿宋" w:cs="仿宋" w:hint="eastAsia"/>
              </w:rPr>
              <w:t>单位：万元</w:t>
            </w:r>
          </w:p>
        </w:tc>
      </w:tr>
      <w:tr w:rsidR="00CE113E">
        <w:trPr>
          <w:cantSplit/>
          <w:trHeight w:val="243"/>
        </w:trPr>
        <w:tc>
          <w:tcPr>
            <w:tcW w:w="4673" w:type="dxa"/>
            <w:gridSpan w:val="2"/>
            <w:tcBorders>
              <w:top w:val="single" w:sz="4" w:space="0" w:color="000000"/>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CE113E">
        <w:trPr>
          <w:cantSplit/>
          <w:trHeight w:val="267"/>
        </w:trPr>
        <w:tc>
          <w:tcPr>
            <w:tcW w:w="1131"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公用经费</w:t>
            </w:r>
          </w:p>
        </w:tc>
      </w:tr>
      <w:tr w:rsidR="00CE113E">
        <w:trPr>
          <w:cantSplit/>
          <w:trHeight w:hRule="exact" w:val="350"/>
        </w:trPr>
        <w:tc>
          <w:tcPr>
            <w:tcW w:w="4673" w:type="dxa"/>
            <w:gridSpan w:val="2"/>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2040" w:type="dxa"/>
            <w:tcBorders>
              <w:left w:val="single" w:sz="4" w:space="0" w:color="000000"/>
              <w:bottom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4,278.00</w:t>
            </w:r>
          </w:p>
        </w:tc>
        <w:tc>
          <w:tcPr>
            <w:tcW w:w="2057" w:type="dxa"/>
            <w:tcBorders>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4,181.00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4,181.00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1,103.00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1,103.00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1,650.00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546.00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546.00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162.00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162.00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693.00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693.00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29.50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29.50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17.00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17.00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12.00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12.00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34.45</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34.45</w:t>
            </w: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2040"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2057"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bl>
    <w:p w:rsidR="00CE113E" w:rsidRDefault="00CE113E">
      <w:pPr>
        <w:spacing w:line="255" w:lineRule="exact"/>
        <w:rPr>
          <w:rFonts w:ascii="仿宋" w:eastAsia="仿宋" w:hAnsi="仿宋" w:cs="仿宋"/>
          <w:b/>
          <w:bCs/>
        </w:rPr>
        <w:sectPr w:rsidR="00CE113E">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CE113E">
        <w:trPr>
          <w:cantSplit/>
          <w:trHeight w:val="321"/>
        </w:trPr>
        <w:tc>
          <w:tcPr>
            <w:tcW w:w="15216" w:type="dxa"/>
            <w:gridSpan w:val="7"/>
            <w:vAlign w:val="center"/>
          </w:tcPr>
          <w:p w:rsidR="00CE113E" w:rsidRDefault="005027DC">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CE113E">
        <w:trPr>
          <w:cantSplit/>
          <w:trHeight w:val="321"/>
        </w:trPr>
        <w:tc>
          <w:tcPr>
            <w:tcW w:w="15216" w:type="dxa"/>
            <w:gridSpan w:val="7"/>
          </w:tcPr>
          <w:p w:rsidR="00CE113E" w:rsidRDefault="005027DC">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CE113E">
        <w:trPr>
          <w:cantSplit/>
          <w:trHeight w:val="288"/>
        </w:trPr>
        <w:tc>
          <w:tcPr>
            <w:tcW w:w="13566" w:type="dxa"/>
            <w:gridSpan w:val="6"/>
          </w:tcPr>
          <w:p w:rsidR="00CE113E" w:rsidRDefault="005027DC">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1650" w:type="dxa"/>
            <w:vAlign w:val="center"/>
          </w:tcPr>
          <w:p w:rsidR="00CE113E" w:rsidRDefault="005027DC">
            <w:pPr>
              <w:pStyle w:val="TableParagraph"/>
              <w:jc w:val="right"/>
              <w:rPr>
                <w:rFonts w:ascii="仿宋" w:eastAsia="仿宋" w:hAnsi="仿宋" w:cs="仿宋"/>
                <w:sz w:val="27"/>
              </w:rPr>
            </w:pPr>
            <w:r>
              <w:rPr>
                <w:rFonts w:ascii="仿宋" w:eastAsia="仿宋" w:hAnsi="仿宋" w:cs="仿宋" w:hint="eastAsia"/>
              </w:rPr>
              <w:t>单位：万元</w:t>
            </w:r>
          </w:p>
        </w:tc>
      </w:tr>
      <w:tr w:rsidR="00CE113E">
        <w:trPr>
          <w:cantSplit/>
          <w:trHeight w:val="319"/>
        </w:trPr>
        <w:tc>
          <w:tcPr>
            <w:tcW w:w="1792" w:type="dxa"/>
            <w:vMerge w:val="restart"/>
            <w:tcBorders>
              <w:top w:val="single" w:sz="6" w:space="0" w:color="000000"/>
              <w:left w:val="single" w:sz="6"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项目支出</w:t>
            </w:r>
          </w:p>
        </w:tc>
      </w:tr>
      <w:tr w:rsidR="00CE113E">
        <w:trPr>
          <w:cantSplit/>
          <w:trHeight w:val="341"/>
        </w:trPr>
        <w:tc>
          <w:tcPr>
            <w:tcW w:w="1792" w:type="dxa"/>
            <w:vMerge/>
            <w:tcBorders>
              <w:left w:val="single" w:sz="6" w:space="0" w:color="000000"/>
              <w:bottom w:val="single" w:sz="6" w:space="0" w:color="000000"/>
            </w:tcBorders>
            <w:vAlign w:val="center"/>
          </w:tcPr>
          <w:p w:rsidR="00CE113E" w:rsidRDefault="00CE113E">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CE113E" w:rsidRDefault="00CE113E">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CE113E" w:rsidRDefault="00CE113E">
            <w:pPr>
              <w:rPr>
                <w:rFonts w:ascii="仿宋" w:eastAsia="仿宋" w:hAnsi="仿宋" w:cs="仿宋"/>
              </w:rPr>
            </w:pPr>
          </w:p>
        </w:tc>
        <w:tc>
          <w:tcPr>
            <w:tcW w:w="1693" w:type="dxa"/>
            <w:tcBorders>
              <w:left w:val="single" w:sz="6" w:space="0" w:color="000000"/>
              <w:bottom w:val="single" w:sz="6" w:space="0" w:color="000000"/>
            </w:tcBorders>
            <w:vAlign w:val="center"/>
          </w:tcPr>
          <w:p w:rsidR="00CE113E" w:rsidRDefault="005027DC">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CE113E" w:rsidRDefault="005027DC">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CE113E" w:rsidRDefault="005027DC">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CE113E" w:rsidRDefault="00CE113E">
            <w:pPr>
              <w:rPr>
                <w:rFonts w:ascii="仿宋" w:eastAsia="仿宋" w:hAnsi="仿宋" w:cs="仿宋"/>
              </w:rPr>
            </w:pPr>
          </w:p>
        </w:tc>
      </w:tr>
      <w:tr w:rsidR="00CE113E">
        <w:trPr>
          <w:cantSplit/>
          <w:trHeight w:hRule="exact" w:val="378"/>
        </w:trPr>
        <w:tc>
          <w:tcPr>
            <w:tcW w:w="6099" w:type="dxa"/>
            <w:gridSpan w:val="2"/>
            <w:tcBorders>
              <w:left w:val="single" w:sz="6" w:space="0" w:color="000000"/>
              <w:bottom w:val="single" w:sz="6"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1693" w:type="dxa"/>
            <w:tcBorders>
              <w:left w:val="single" w:sz="6" w:space="0" w:color="000000"/>
              <w:bottom w:val="single" w:sz="6"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1987" w:type="dxa"/>
            <w:tcBorders>
              <w:left w:val="single" w:sz="6" w:space="0" w:color="000000"/>
              <w:bottom w:val="single" w:sz="6"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4,278.00</w:t>
            </w:r>
          </w:p>
        </w:tc>
        <w:tc>
          <w:tcPr>
            <w:tcW w:w="1827" w:type="dxa"/>
            <w:tcBorders>
              <w:left w:val="single" w:sz="6" w:space="0" w:color="000000"/>
              <w:bottom w:val="single" w:sz="6" w:space="0" w:color="000000"/>
            </w:tcBorders>
          </w:tcPr>
          <w:p w:rsidR="00CE113E" w:rsidRDefault="005027DC">
            <w:pPr>
              <w:pStyle w:val="TableParagraph"/>
              <w:jc w:val="right"/>
              <w:rPr>
                <w:rFonts w:ascii="仿宋" w:eastAsia="仿宋" w:hAnsi="仿宋" w:cs="仿宋"/>
              </w:rPr>
            </w:pPr>
            <w:r>
              <w:rPr>
                <w:rFonts w:ascii="仿宋" w:eastAsia="仿宋" w:hAnsi="仿宋" w:cs="仿宋" w:hint="eastAsia"/>
              </w:rPr>
              <w:t>274.45</w:t>
            </w:r>
          </w:p>
        </w:tc>
        <w:tc>
          <w:tcPr>
            <w:tcW w:w="1650" w:type="dxa"/>
            <w:tcBorders>
              <w:left w:val="single" w:sz="6" w:space="0" w:color="000000"/>
              <w:bottom w:val="single" w:sz="6" w:space="0" w:color="000000"/>
              <w:right w:val="single" w:sz="6" w:space="0" w:color="000000"/>
            </w:tcBorders>
          </w:tcPr>
          <w:p w:rsidR="00CE113E" w:rsidRDefault="00CE113E">
            <w:pPr>
              <w:pStyle w:val="TableParagraph"/>
              <w:jc w:val="right"/>
              <w:rPr>
                <w:rFonts w:ascii="仿宋" w:eastAsia="仿宋" w:hAnsi="仿宋" w:cs="仿宋"/>
              </w:rPr>
            </w:pPr>
          </w:p>
        </w:tc>
      </w:tr>
      <w:tr w:rsidR="00CE113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69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98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4,181.00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c>
          <w:tcPr>
            <w:tcW w:w="1650"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69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4,455.45</w:t>
            </w:r>
          </w:p>
        </w:tc>
        <w:tc>
          <w:tcPr>
            <w:tcW w:w="198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4,181.00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c>
          <w:tcPr>
            <w:tcW w:w="1650"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2050203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初中教育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52.14</w:t>
            </w:r>
          </w:p>
        </w:tc>
        <w:tc>
          <w:tcPr>
            <w:tcW w:w="169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52.14</w:t>
            </w:r>
          </w:p>
        </w:tc>
        <w:tc>
          <w:tcPr>
            <w:tcW w:w="1987"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52.14</w:t>
            </w:r>
          </w:p>
        </w:tc>
        <w:tc>
          <w:tcPr>
            <w:tcW w:w="1650"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2050204</w:t>
            </w:r>
          </w:p>
        </w:tc>
        <w:tc>
          <w:tcPr>
            <w:tcW w:w="430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高中教育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4,403.31</w:t>
            </w:r>
          </w:p>
        </w:tc>
        <w:tc>
          <w:tcPr>
            <w:tcW w:w="169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4,403.31</w:t>
            </w:r>
          </w:p>
        </w:tc>
        <w:tc>
          <w:tcPr>
            <w:tcW w:w="198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4,181.00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222.31</w:t>
            </w:r>
          </w:p>
        </w:tc>
        <w:tc>
          <w:tcPr>
            <w:tcW w:w="1650"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69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98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69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98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2080502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事业单位离退休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693"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987" w:type="dxa"/>
            <w:tcBorders>
              <w:top w:val="single" w:sz="6" w:space="0" w:color="000000"/>
              <w:left w:val="single" w:sz="4" w:space="0" w:color="000000"/>
              <w:bottom w:val="single" w:sz="6"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827" w:type="dxa"/>
            <w:tcBorders>
              <w:top w:val="single" w:sz="6" w:space="0" w:color="000000"/>
              <w:left w:val="single" w:sz="4" w:space="0" w:color="000000"/>
              <w:bottom w:val="single" w:sz="6"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CE113E" w:rsidRDefault="00CE113E">
            <w:pPr>
              <w:pStyle w:val="TableParagraph"/>
              <w:jc w:val="right"/>
              <w:rPr>
                <w:rFonts w:ascii="仿宋" w:eastAsia="仿宋" w:hAnsi="仿宋" w:cs="仿宋"/>
              </w:rPr>
            </w:pPr>
          </w:p>
        </w:tc>
      </w:tr>
    </w:tbl>
    <w:p w:rsidR="00CE113E" w:rsidRDefault="00CE113E">
      <w:pPr>
        <w:spacing w:before="25"/>
        <w:rPr>
          <w:rFonts w:ascii="仿宋" w:eastAsia="仿宋" w:hAnsi="仿宋" w:cs="仿宋"/>
          <w:b/>
          <w:bCs/>
        </w:rPr>
        <w:sectPr w:rsidR="00CE113E">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CE113E">
        <w:trPr>
          <w:cantSplit/>
          <w:trHeight w:val="319"/>
        </w:trPr>
        <w:tc>
          <w:tcPr>
            <w:tcW w:w="10954" w:type="dxa"/>
            <w:gridSpan w:val="5"/>
          </w:tcPr>
          <w:p w:rsidR="00CE113E" w:rsidRDefault="005027DC">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CE113E">
        <w:trPr>
          <w:cantSplit/>
          <w:trHeight w:val="189"/>
        </w:trPr>
        <w:tc>
          <w:tcPr>
            <w:tcW w:w="10954" w:type="dxa"/>
            <w:gridSpan w:val="5"/>
          </w:tcPr>
          <w:p w:rsidR="00CE113E" w:rsidRDefault="005027DC">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CE113E">
        <w:trPr>
          <w:cantSplit/>
          <w:trHeight w:val="138"/>
        </w:trPr>
        <w:tc>
          <w:tcPr>
            <w:tcW w:w="9281" w:type="dxa"/>
            <w:gridSpan w:val="4"/>
            <w:vAlign w:val="center"/>
          </w:tcPr>
          <w:p w:rsidR="00CE113E" w:rsidRDefault="005027DC">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1673" w:type="dxa"/>
            <w:vAlign w:val="center"/>
          </w:tcPr>
          <w:p w:rsidR="00CE113E" w:rsidRDefault="005027DC">
            <w:pPr>
              <w:pStyle w:val="TableParagraph"/>
              <w:jc w:val="right"/>
              <w:rPr>
                <w:rFonts w:ascii="仿宋" w:eastAsia="仿宋" w:hAnsi="仿宋" w:cs="仿宋"/>
                <w:sz w:val="20"/>
              </w:rPr>
            </w:pPr>
            <w:r>
              <w:rPr>
                <w:rFonts w:ascii="仿宋" w:eastAsia="仿宋" w:hAnsi="仿宋" w:cs="仿宋" w:hint="eastAsia"/>
              </w:rPr>
              <w:t>单位：万元</w:t>
            </w:r>
          </w:p>
        </w:tc>
      </w:tr>
      <w:tr w:rsidR="00CE113E">
        <w:trPr>
          <w:cantSplit/>
          <w:trHeight w:val="180"/>
        </w:trPr>
        <w:tc>
          <w:tcPr>
            <w:tcW w:w="4894" w:type="dxa"/>
            <w:gridSpan w:val="2"/>
            <w:tcBorders>
              <w:top w:val="single" w:sz="4" w:space="0" w:color="000000"/>
              <w:left w:val="single" w:sz="4" w:space="0" w:color="000000"/>
              <w:bottom w:val="single" w:sz="4" w:space="0" w:color="000000"/>
            </w:tcBorders>
            <w:vAlign w:val="center"/>
          </w:tcPr>
          <w:p w:rsidR="00CE113E" w:rsidRDefault="005027DC">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CE113E" w:rsidRDefault="005027DC">
            <w:pPr>
              <w:jc w:val="center"/>
              <w:rPr>
                <w:rFonts w:ascii="仿宋" w:eastAsia="仿宋" w:hAnsi="仿宋" w:cs="仿宋"/>
              </w:rPr>
            </w:pPr>
            <w:r>
              <w:rPr>
                <w:rFonts w:ascii="仿宋" w:eastAsia="仿宋" w:hAnsi="仿宋" w:cs="仿宋" w:hint="eastAsia"/>
              </w:rPr>
              <w:t>本年一般公共预算基本支出</w:t>
            </w:r>
          </w:p>
        </w:tc>
      </w:tr>
      <w:tr w:rsidR="00CE113E">
        <w:trPr>
          <w:cantSplit/>
          <w:trHeight w:val="190"/>
        </w:trPr>
        <w:tc>
          <w:tcPr>
            <w:tcW w:w="1227"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公用经费</w:t>
            </w:r>
          </w:p>
        </w:tc>
      </w:tr>
      <w:tr w:rsidR="00CE113E">
        <w:trPr>
          <w:cantSplit/>
          <w:trHeight w:hRule="exact" w:val="382"/>
        </w:trPr>
        <w:tc>
          <w:tcPr>
            <w:tcW w:w="4894" w:type="dxa"/>
            <w:gridSpan w:val="2"/>
            <w:tcBorders>
              <w:left w:val="single" w:sz="4" w:space="0" w:color="000000"/>
              <w:bottom w:val="single" w:sz="4" w:space="0" w:color="000000"/>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4,552.45</w:t>
            </w:r>
          </w:p>
        </w:tc>
        <w:tc>
          <w:tcPr>
            <w:tcW w:w="1974" w:type="dxa"/>
            <w:tcBorders>
              <w:left w:val="single" w:sz="4" w:space="0" w:color="000000"/>
              <w:bottom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4,278.00</w:t>
            </w:r>
          </w:p>
        </w:tc>
        <w:tc>
          <w:tcPr>
            <w:tcW w:w="1673" w:type="dxa"/>
            <w:tcBorders>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4,181.00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4,181.00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1,103.00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1,103.00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1,650.00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546.00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546.00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162.00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162.00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693.00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693.00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274.45</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30204</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手续费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29.50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29.50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17.00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17.00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12.00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12.00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30218</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专用材料费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5.00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30226</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劳务费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15.00</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34.45</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34.45</w:t>
            </w: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r w:rsidR="00CE113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974" w:type="dxa"/>
            <w:tcBorders>
              <w:top w:val="single" w:sz="4" w:space="0" w:color="000000"/>
              <w:left w:val="single" w:sz="4" w:space="0" w:color="000000"/>
              <w:bottom w:val="single" w:sz="4" w:space="0" w:color="000000"/>
              <w:right w:val="single" w:sz="4" w:space="0" w:color="000000"/>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97.00</w:t>
            </w:r>
          </w:p>
        </w:tc>
        <w:tc>
          <w:tcPr>
            <w:tcW w:w="1673" w:type="dxa"/>
            <w:tcBorders>
              <w:top w:val="single" w:sz="4" w:space="0" w:color="000000"/>
              <w:left w:val="single" w:sz="4" w:space="0" w:color="000000"/>
              <w:bottom w:val="single" w:sz="4" w:space="0" w:color="000000"/>
              <w:right w:val="single" w:sz="4" w:space="0" w:color="000000"/>
            </w:tcBorders>
            <w:vAlign w:val="center"/>
          </w:tcPr>
          <w:p w:rsidR="00CE113E" w:rsidRDefault="00CE113E">
            <w:pPr>
              <w:pStyle w:val="TableParagraph"/>
              <w:jc w:val="right"/>
              <w:rPr>
                <w:rFonts w:ascii="仿宋" w:eastAsia="仿宋" w:hAnsi="仿宋" w:cs="仿宋"/>
              </w:rPr>
            </w:pPr>
          </w:p>
        </w:tc>
      </w:tr>
    </w:tbl>
    <w:p w:rsidR="00CE113E" w:rsidRDefault="00CE113E">
      <w:pPr>
        <w:spacing w:before="25"/>
        <w:rPr>
          <w:rFonts w:ascii="仿宋" w:eastAsia="仿宋" w:hAnsi="仿宋" w:cs="仿宋"/>
          <w:b/>
          <w:bCs/>
        </w:rPr>
        <w:sectPr w:rsidR="00CE113E">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CE113E">
        <w:trPr>
          <w:cantSplit/>
          <w:trHeight w:val="321"/>
        </w:trPr>
        <w:tc>
          <w:tcPr>
            <w:tcW w:w="15909" w:type="dxa"/>
            <w:gridSpan w:val="8"/>
          </w:tcPr>
          <w:p w:rsidR="00CE113E" w:rsidRDefault="005027DC">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CE113E">
        <w:trPr>
          <w:cantSplit/>
          <w:trHeight w:val="207"/>
        </w:trPr>
        <w:tc>
          <w:tcPr>
            <w:tcW w:w="15909" w:type="dxa"/>
            <w:gridSpan w:val="8"/>
          </w:tcPr>
          <w:p w:rsidR="00CE113E" w:rsidRDefault="005027DC">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CE113E">
        <w:trPr>
          <w:cantSplit/>
          <w:trHeight w:val="103"/>
        </w:trPr>
        <w:tc>
          <w:tcPr>
            <w:tcW w:w="12069" w:type="dxa"/>
            <w:gridSpan w:val="6"/>
            <w:tcBorders>
              <w:bottom w:val="single" w:sz="4" w:space="0" w:color="auto"/>
            </w:tcBorders>
          </w:tcPr>
          <w:p w:rsidR="00CE113E" w:rsidRDefault="005027DC">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3840" w:type="dxa"/>
            <w:gridSpan w:val="2"/>
            <w:tcBorders>
              <w:bottom w:val="single" w:sz="4" w:space="0" w:color="auto"/>
            </w:tcBorders>
            <w:vAlign w:val="center"/>
          </w:tcPr>
          <w:p w:rsidR="00CE113E" w:rsidRDefault="005027DC">
            <w:pPr>
              <w:pStyle w:val="TableParagraph"/>
              <w:jc w:val="right"/>
              <w:rPr>
                <w:rFonts w:ascii="仿宋" w:eastAsia="仿宋" w:hAnsi="仿宋" w:cs="仿宋"/>
                <w:sz w:val="20"/>
              </w:rPr>
            </w:pPr>
            <w:r>
              <w:rPr>
                <w:rFonts w:ascii="仿宋" w:eastAsia="仿宋" w:hAnsi="仿宋" w:cs="仿宋" w:hint="eastAsia"/>
              </w:rPr>
              <w:t>单位：万元</w:t>
            </w:r>
          </w:p>
        </w:tc>
      </w:tr>
      <w:tr w:rsidR="00CE113E">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sz w:val="20"/>
              </w:rPr>
            </w:pPr>
            <w:r>
              <w:rPr>
                <w:rFonts w:ascii="仿宋" w:eastAsia="仿宋" w:hAnsi="仿宋" w:cs="仿宋" w:hint="eastAsia"/>
              </w:rPr>
              <w:t>培训费</w:t>
            </w:r>
          </w:p>
        </w:tc>
      </w:tr>
      <w:tr w:rsidR="00CE113E">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CE113E" w:rsidRDefault="00CE113E">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CE113E" w:rsidRDefault="00CE113E">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CE113E" w:rsidRDefault="00CE113E">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CE113E" w:rsidRDefault="00CE113E">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CE113E" w:rsidRDefault="00CE113E">
            <w:pPr>
              <w:rPr>
                <w:rFonts w:ascii="仿宋" w:eastAsia="仿宋" w:hAnsi="仿宋" w:cs="仿宋"/>
                <w:sz w:val="2"/>
                <w:szCs w:val="2"/>
              </w:rPr>
            </w:pPr>
          </w:p>
        </w:tc>
      </w:tr>
      <w:tr w:rsidR="00CE113E">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c>
          <w:tcPr>
            <w:tcW w:w="2332"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13.00</w:t>
            </w:r>
          </w:p>
        </w:tc>
        <w:tc>
          <w:tcPr>
            <w:tcW w:w="2057"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30.00</w:t>
            </w:r>
          </w:p>
        </w:tc>
      </w:tr>
    </w:tbl>
    <w:p w:rsidR="00CE113E" w:rsidRDefault="00CE113E">
      <w:pPr>
        <w:ind w:left="227" w:firstLineChars="100" w:firstLine="221"/>
        <w:rPr>
          <w:rFonts w:ascii="仿宋" w:eastAsia="仿宋" w:hAnsi="仿宋" w:cs="仿宋"/>
          <w:b/>
          <w:bCs/>
        </w:rPr>
        <w:sectPr w:rsidR="00CE113E">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CE113E">
        <w:trPr>
          <w:cantSplit/>
          <w:trHeight w:val="213"/>
        </w:trPr>
        <w:tc>
          <w:tcPr>
            <w:tcW w:w="10812" w:type="dxa"/>
            <w:gridSpan w:val="5"/>
            <w:tcBorders>
              <w:top w:val="nil"/>
              <w:left w:val="nil"/>
              <w:bottom w:val="nil"/>
              <w:right w:val="nil"/>
            </w:tcBorders>
            <w:vAlign w:val="center"/>
          </w:tcPr>
          <w:p w:rsidR="00CE113E" w:rsidRDefault="005027DC">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CE113E">
        <w:trPr>
          <w:cantSplit/>
          <w:trHeight w:val="213"/>
        </w:trPr>
        <w:tc>
          <w:tcPr>
            <w:tcW w:w="10812" w:type="dxa"/>
            <w:gridSpan w:val="5"/>
            <w:tcBorders>
              <w:top w:val="nil"/>
              <w:left w:val="nil"/>
              <w:bottom w:val="nil"/>
              <w:right w:val="nil"/>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CE113E">
        <w:trPr>
          <w:cantSplit/>
          <w:trHeight w:val="213"/>
        </w:trPr>
        <w:tc>
          <w:tcPr>
            <w:tcW w:w="8327" w:type="dxa"/>
            <w:gridSpan w:val="4"/>
            <w:tcBorders>
              <w:top w:val="nil"/>
              <w:left w:val="nil"/>
              <w:bottom w:val="single" w:sz="4" w:space="0" w:color="auto"/>
              <w:right w:val="nil"/>
            </w:tcBorders>
            <w:vAlign w:val="center"/>
          </w:tcPr>
          <w:p w:rsidR="00CE113E" w:rsidRDefault="005027DC">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2485" w:type="dxa"/>
            <w:tcBorders>
              <w:top w:val="nil"/>
              <w:left w:val="nil"/>
              <w:bottom w:val="single" w:sz="4" w:space="0" w:color="auto"/>
              <w:right w:val="nil"/>
            </w:tcBorders>
            <w:vAlign w:val="center"/>
          </w:tcPr>
          <w:p w:rsidR="00CE113E" w:rsidRDefault="005027DC">
            <w:pPr>
              <w:pStyle w:val="TableParagraph"/>
              <w:jc w:val="right"/>
              <w:rPr>
                <w:rFonts w:ascii="仿宋" w:eastAsia="仿宋" w:hAnsi="仿宋" w:cs="仿宋"/>
              </w:rPr>
            </w:pPr>
            <w:r>
              <w:rPr>
                <w:rFonts w:ascii="仿宋" w:eastAsia="仿宋" w:hAnsi="仿宋" w:cs="仿宋" w:hint="eastAsia"/>
              </w:rPr>
              <w:t>单位：万元</w:t>
            </w:r>
          </w:p>
        </w:tc>
      </w:tr>
      <w:tr w:rsidR="00CE113E">
        <w:trPr>
          <w:cantSplit/>
          <w:trHeight w:val="187"/>
        </w:trPr>
        <w:tc>
          <w:tcPr>
            <w:tcW w:w="1618" w:type="dxa"/>
            <w:vMerge w:val="restart"/>
            <w:tcBorders>
              <w:top w:val="single" w:sz="4" w:space="0" w:color="auto"/>
              <w:left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本年政府性基金预算支出</w:t>
            </w:r>
          </w:p>
        </w:tc>
      </w:tr>
      <w:tr w:rsidR="00CE113E">
        <w:trPr>
          <w:cantSplit/>
          <w:trHeight w:val="139"/>
        </w:trPr>
        <w:tc>
          <w:tcPr>
            <w:tcW w:w="1618" w:type="dxa"/>
            <w:vMerge/>
            <w:tcBorders>
              <w:left w:val="single" w:sz="4" w:space="0" w:color="auto"/>
              <w:bottom w:val="single" w:sz="4" w:space="0" w:color="auto"/>
              <w:right w:val="single" w:sz="4" w:space="0" w:color="auto"/>
            </w:tcBorders>
            <w:vAlign w:val="center"/>
          </w:tcPr>
          <w:p w:rsidR="00CE113E" w:rsidRDefault="00CE113E">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CE113E" w:rsidRDefault="00CE113E">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项目支出</w:t>
            </w:r>
          </w:p>
        </w:tc>
      </w:tr>
      <w:tr w:rsidR="00CE113E">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CE113E" w:rsidRDefault="00CE113E">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CE113E" w:rsidRDefault="005027DC">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r>
      <w:tr w:rsidR="00CE113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CE113E" w:rsidRDefault="00CE113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CE113E" w:rsidRDefault="00CE113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r>
      <w:tr w:rsidR="00CE113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CE113E" w:rsidRDefault="00CE113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CE113E" w:rsidRDefault="00CE113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CE113E" w:rsidRDefault="00CE113E">
            <w:pPr>
              <w:jc w:val="right"/>
              <w:rPr>
                <w:rFonts w:ascii="仿宋" w:eastAsia="仿宋" w:hAnsi="仿宋" w:cs="仿宋"/>
              </w:rPr>
            </w:pPr>
          </w:p>
        </w:tc>
      </w:tr>
    </w:tbl>
    <w:p w:rsidR="00CE113E" w:rsidRDefault="005027DC">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CE113E" w:rsidRDefault="00CE113E">
      <w:pPr>
        <w:spacing w:before="25"/>
        <w:rPr>
          <w:rFonts w:ascii="仿宋" w:eastAsia="仿宋" w:hAnsi="仿宋" w:cs="仿宋"/>
          <w:b/>
          <w:bCs/>
          <w:lang w:val="en-US"/>
        </w:rPr>
        <w:sectPr w:rsidR="00CE113E">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CE113E">
        <w:trPr>
          <w:cantSplit/>
          <w:trHeight w:val="447"/>
          <w:jc w:val="center"/>
        </w:trPr>
        <w:tc>
          <w:tcPr>
            <w:tcW w:w="14695" w:type="dxa"/>
            <w:gridSpan w:val="5"/>
            <w:tcBorders>
              <w:top w:val="nil"/>
              <w:left w:val="nil"/>
              <w:bottom w:val="nil"/>
              <w:right w:val="nil"/>
            </w:tcBorders>
            <w:shd w:val="clear" w:color="auto" w:fill="auto"/>
            <w:vAlign w:val="center"/>
          </w:tcPr>
          <w:p w:rsidR="00CE113E" w:rsidRDefault="005027DC">
            <w:pPr>
              <w:widowControl/>
              <w:rPr>
                <w:rFonts w:ascii="仿宋" w:eastAsia="仿宋" w:hAnsi="仿宋" w:cs="仿宋"/>
              </w:rPr>
            </w:pPr>
            <w:r>
              <w:rPr>
                <w:rFonts w:ascii="仿宋" w:eastAsia="仿宋" w:hAnsi="仿宋" w:cs="仿宋" w:hint="eastAsia"/>
              </w:rPr>
              <w:lastRenderedPageBreak/>
              <w:t>公开11表</w:t>
            </w:r>
          </w:p>
        </w:tc>
      </w:tr>
      <w:tr w:rsidR="00CE113E">
        <w:trPr>
          <w:cantSplit/>
          <w:trHeight w:val="960"/>
          <w:jc w:val="center"/>
        </w:trPr>
        <w:tc>
          <w:tcPr>
            <w:tcW w:w="14695" w:type="dxa"/>
            <w:gridSpan w:val="5"/>
            <w:tcBorders>
              <w:top w:val="nil"/>
              <w:left w:val="nil"/>
              <w:bottom w:val="nil"/>
              <w:right w:val="nil"/>
            </w:tcBorders>
            <w:shd w:val="clear" w:color="auto" w:fill="auto"/>
            <w:vAlign w:val="center"/>
          </w:tcPr>
          <w:p w:rsidR="00CE113E" w:rsidRDefault="005027DC">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CE113E">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CE113E" w:rsidRDefault="005027DC">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3091" w:type="dxa"/>
            <w:tcBorders>
              <w:top w:val="nil"/>
              <w:left w:val="nil"/>
              <w:bottom w:val="nil"/>
              <w:right w:val="nil"/>
            </w:tcBorders>
            <w:shd w:val="clear" w:color="auto" w:fill="auto"/>
            <w:noWrap/>
            <w:vAlign w:val="center"/>
          </w:tcPr>
          <w:p w:rsidR="00CE113E" w:rsidRDefault="005027DC">
            <w:pPr>
              <w:widowControl/>
              <w:jc w:val="right"/>
              <w:rPr>
                <w:rFonts w:ascii="仿宋" w:eastAsia="仿宋" w:hAnsi="仿宋" w:cs="仿宋"/>
              </w:rPr>
            </w:pPr>
            <w:r>
              <w:rPr>
                <w:rFonts w:ascii="仿宋" w:eastAsia="仿宋" w:hAnsi="仿宋" w:cs="仿宋" w:hint="eastAsia"/>
              </w:rPr>
              <w:t>单位：万元</w:t>
            </w:r>
          </w:p>
        </w:tc>
      </w:tr>
      <w:tr w:rsidR="00CE113E">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项目支出</w:t>
            </w:r>
          </w:p>
        </w:tc>
      </w:tr>
      <w:tr w:rsidR="00CE113E">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功能分类</w:t>
            </w:r>
          </w:p>
          <w:p w:rsidR="00CE113E" w:rsidRDefault="005027DC">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CE113E" w:rsidRDefault="00CE113E">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CE113E" w:rsidRDefault="00CE113E">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CE113E" w:rsidRDefault="00CE113E">
            <w:pPr>
              <w:widowControl/>
              <w:spacing w:line="34" w:lineRule="atLeast"/>
              <w:rPr>
                <w:rFonts w:ascii="仿宋" w:eastAsia="仿宋" w:hAnsi="仿宋" w:cs="仿宋"/>
              </w:rPr>
            </w:pPr>
          </w:p>
        </w:tc>
      </w:tr>
      <w:tr w:rsidR="00CE113E">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3</w:t>
            </w:r>
          </w:p>
        </w:tc>
      </w:tr>
      <w:tr w:rsidR="00CE113E">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5027DC">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r>
      <w:tr w:rsidR="00CE113E">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r>
      <w:tr w:rsidR="00CE113E">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CE113E" w:rsidRDefault="00CE113E">
            <w:pPr>
              <w:widowControl/>
              <w:spacing w:line="34" w:lineRule="atLeast"/>
              <w:jc w:val="right"/>
              <w:rPr>
                <w:rFonts w:ascii="仿宋" w:eastAsia="仿宋" w:hAnsi="仿宋" w:cs="仿宋"/>
              </w:rPr>
            </w:pPr>
          </w:p>
        </w:tc>
      </w:tr>
    </w:tbl>
    <w:p w:rsidR="00CE113E" w:rsidRDefault="005027DC">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CE113E" w:rsidRDefault="00CE113E">
      <w:pPr>
        <w:spacing w:before="25"/>
        <w:rPr>
          <w:rFonts w:ascii="仿宋" w:eastAsia="仿宋" w:hAnsi="仿宋" w:cs="仿宋"/>
          <w:b/>
          <w:bCs/>
          <w:lang w:val="en-US"/>
        </w:rPr>
        <w:sectPr w:rsidR="00CE113E">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CE113E">
        <w:trPr>
          <w:cantSplit/>
          <w:trHeight w:val="319"/>
        </w:trPr>
        <w:tc>
          <w:tcPr>
            <w:tcW w:w="10235" w:type="dxa"/>
            <w:gridSpan w:val="4"/>
          </w:tcPr>
          <w:p w:rsidR="00CE113E" w:rsidRDefault="005027DC">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CE113E">
        <w:trPr>
          <w:cantSplit/>
          <w:trHeight w:val="90"/>
        </w:trPr>
        <w:tc>
          <w:tcPr>
            <w:tcW w:w="10235" w:type="dxa"/>
            <w:gridSpan w:val="4"/>
          </w:tcPr>
          <w:p w:rsidR="00CE113E" w:rsidRDefault="005027DC">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CE113E">
        <w:trPr>
          <w:cantSplit/>
          <w:trHeight w:val="90"/>
        </w:trPr>
        <w:tc>
          <w:tcPr>
            <w:tcW w:w="7884" w:type="dxa"/>
            <w:gridSpan w:val="3"/>
            <w:tcBorders>
              <w:bottom w:val="single" w:sz="4" w:space="0" w:color="auto"/>
            </w:tcBorders>
            <w:vAlign w:val="center"/>
          </w:tcPr>
          <w:p w:rsidR="00CE113E" w:rsidRDefault="005027DC">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2351" w:type="dxa"/>
            <w:tcBorders>
              <w:bottom w:val="single" w:sz="4" w:space="0" w:color="auto"/>
            </w:tcBorders>
            <w:vAlign w:val="center"/>
          </w:tcPr>
          <w:p w:rsidR="00CE113E" w:rsidRDefault="005027DC">
            <w:pPr>
              <w:pStyle w:val="TableParagraph"/>
              <w:jc w:val="right"/>
              <w:rPr>
                <w:rFonts w:ascii="仿宋" w:eastAsia="仿宋" w:hAnsi="仿宋" w:cs="仿宋"/>
                <w:sz w:val="27"/>
              </w:rPr>
            </w:pPr>
            <w:r>
              <w:rPr>
                <w:rFonts w:ascii="仿宋" w:eastAsia="仿宋" w:hAnsi="仿宋" w:cs="仿宋" w:hint="eastAsia"/>
              </w:rPr>
              <w:t>单位：万元</w:t>
            </w:r>
          </w:p>
        </w:tc>
      </w:tr>
      <w:tr w:rsidR="00CE113E">
        <w:trPr>
          <w:cantSplit/>
          <w:trHeight w:val="163"/>
        </w:trPr>
        <w:tc>
          <w:tcPr>
            <w:tcW w:w="3088" w:type="dxa"/>
            <w:tcBorders>
              <w:top w:val="single" w:sz="4" w:space="0" w:color="auto"/>
              <w:left w:val="single" w:sz="4" w:space="0" w:color="auto"/>
              <w:bottom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CE113E" w:rsidRDefault="005027DC">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CE113E" w:rsidRDefault="005027DC">
            <w:pPr>
              <w:jc w:val="center"/>
              <w:rPr>
                <w:rFonts w:ascii="仿宋" w:eastAsia="仿宋" w:hAnsi="仿宋" w:cs="仿宋"/>
              </w:rPr>
            </w:pPr>
            <w:r>
              <w:rPr>
                <w:rFonts w:ascii="仿宋" w:eastAsia="仿宋" w:hAnsi="仿宋" w:cs="仿宋" w:hint="eastAsia"/>
              </w:rPr>
              <w:t>机关运行经费支出</w:t>
            </w:r>
          </w:p>
        </w:tc>
      </w:tr>
      <w:tr w:rsidR="00CE113E">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CE113E" w:rsidRDefault="005027DC">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CE113E" w:rsidRDefault="00CE113E">
            <w:pPr>
              <w:pStyle w:val="TableParagraph"/>
              <w:jc w:val="right"/>
              <w:rPr>
                <w:rFonts w:ascii="仿宋" w:eastAsia="仿宋" w:hAnsi="仿宋" w:cs="仿宋"/>
              </w:rPr>
            </w:pPr>
          </w:p>
        </w:tc>
      </w:tr>
      <w:tr w:rsidR="00CE113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CE113E" w:rsidRDefault="00CE113E">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CE113E" w:rsidRDefault="00CE113E">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CE113E" w:rsidRDefault="00CE113E">
            <w:pPr>
              <w:pStyle w:val="TableParagraph"/>
              <w:jc w:val="right"/>
              <w:rPr>
                <w:rFonts w:ascii="仿宋" w:eastAsia="仿宋" w:hAnsi="仿宋" w:cs="仿宋"/>
              </w:rPr>
            </w:pPr>
          </w:p>
        </w:tc>
      </w:tr>
      <w:tr w:rsidR="00CE113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CE113E" w:rsidRDefault="00CE113E">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CE113E" w:rsidRDefault="00CE113E">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CE113E" w:rsidRDefault="00CE113E">
            <w:pPr>
              <w:pStyle w:val="TableParagraph"/>
              <w:jc w:val="right"/>
              <w:rPr>
                <w:rFonts w:ascii="仿宋" w:eastAsia="仿宋" w:hAnsi="仿宋" w:cs="仿宋"/>
              </w:rPr>
            </w:pPr>
          </w:p>
        </w:tc>
      </w:tr>
    </w:tbl>
    <w:p w:rsidR="00CE113E" w:rsidRDefault="005027DC">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E113E" w:rsidRDefault="005027DC">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部门无一般公共预算机关运行经费支出，故本表无数据。</w:t>
      </w:r>
    </w:p>
    <w:p w:rsidR="00CE113E" w:rsidRDefault="00CE113E">
      <w:pPr>
        <w:spacing w:before="78" w:line="290" w:lineRule="auto"/>
        <w:ind w:left="227" w:right="57"/>
        <w:jc w:val="both"/>
        <w:rPr>
          <w:rFonts w:ascii="仿宋" w:eastAsia="仿宋" w:hAnsi="仿宋" w:cs="仿宋"/>
          <w:b/>
          <w:bCs/>
        </w:rPr>
        <w:sectPr w:rsidR="00CE113E">
          <w:footerReference w:type="default" r:id="rId21"/>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CE113E">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CE113E" w:rsidRDefault="005027DC">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CE113E">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CE113E" w:rsidRDefault="005027DC">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CE113E">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CE113E" w:rsidRDefault="005027DC">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常州市西夏墅中学</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CE113E" w:rsidRDefault="00CE113E">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CE113E" w:rsidRDefault="005027DC">
            <w:pPr>
              <w:pStyle w:val="TableParagraph"/>
              <w:jc w:val="right"/>
              <w:rPr>
                <w:rFonts w:ascii="仿宋" w:eastAsia="仿宋" w:hAnsi="仿宋" w:cs="仿宋"/>
                <w:lang w:val="en-US"/>
              </w:rPr>
            </w:pPr>
            <w:r>
              <w:rPr>
                <w:rFonts w:ascii="仿宋" w:eastAsia="仿宋" w:hAnsi="仿宋" w:cs="仿宋" w:hint="eastAsia"/>
              </w:rPr>
              <w:t>单位：万元</w:t>
            </w:r>
          </w:p>
        </w:tc>
      </w:tr>
      <w:tr w:rsidR="00CE113E">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CE113E">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r>
      <w:tr w:rsidR="00CE113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5027DC">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r>
      <w:tr w:rsidR="00CE113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r>
      <w:tr w:rsidR="00CE113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E113E" w:rsidRDefault="00CE113E">
            <w:pPr>
              <w:snapToGrid w:val="0"/>
              <w:ind w:right="57"/>
              <w:jc w:val="right"/>
              <w:rPr>
                <w:rFonts w:ascii="仿宋" w:eastAsia="仿宋" w:hAnsi="仿宋" w:cs="仿宋"/>
                <w:lang w:val="en-US"/>
              </w:rPr>
            </w:pPr>
          </w:p>
        </w:tc>
      </w:tr>
    </w:tbl>
    <w:p w:rsidR="00CE113E" w:rsidRDefault="005027DC">
      <w:pPr>
        <w:rPr>
          <w:rFonts w:ascii="仿宋" w:eastAsia="仿宋" w:hAnsi="仿宋" w:cs="仿宋"/>
          <w:b/>
          <w:bCs/>
        </w:rPr>
      </w:pPr>
      <w:r>
        <w:rPr>
          <w:rFonts w:ascii="仿宋" w:eastAsia="仿宋" w:hAnsi="仿宋" w:cs="仿宋" w:hint="eastAsia"/>
          <w:b/>
          <w:bCs/>
        </w:rPr>
        <w:t>注：本</w:t>
      </w:r>
      <w:r>
        <w:rPr>
          <w:rFonts w:ascii="仿宋" w:eastAsia="仿宋" w:hAnsi="仿宋" w:cs="仿宋"/>
          <w:b/>
        </w:rPr>
        <w:t>部门无政府采购支出，故本表无数据。</w:t>
      </w:r>
    </w:p>
    <w:p w:rsidR="00CE113E" w:rsidRDefault="00CE113E">
      <w:pPr>
        <w:rPr>
          <w:rFonts w:ascii="仿宋" w:eastAsia="仿宋" w:hAnsi="仿宋" w:cs="仿宋"/>
          <w:b/>
          <w:bCs/>
        </w:rPr>
        <w:sectPr w:rsidR="00CE113E">
          <w:footerReference w:type="default" r:id="rId22"/>
          <w:pgSz w:w="16838" w:h="11906" w:orient="landscape"/>
          <w:pgMar w:top="1320" w:right="567" w:bottom="1320" w:left="567" w:header="170" w:footer="280" w:gutter="0"/>
          <w:pgNumType w:fmt="numberInDash"/>
          <w:cols w:space="720"/>
          <w:formProt w:val="0"/>
          <w:docGrid w:linePitch="100"/>
        </w:sectPr>
      </w:pPr>
    </w:p>
    <w:p w:rsidR="00CE113E" w:rsidRDefault="005027DC">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2023年度</w:t>
      </w:r>
      <w:r>
        <w:rPr>
          <w:rFonts w:ascii="仿宋" w:eastAsia="仿宋" w:hAnsi="仿宋" w:cs="仿宋"/>
          <w:b/>
          <w:sz w:val="44"/>
        </w:rPr>
        <w:t>部门</w:t>
      </w:r>
      <w:r>
        <w:rPr>
          <w:rFonts w:ascii="仿宋" w:eastAsia="仿宋" w:hAnsi="仿宋" w:cs="仿宋" w:hint="eastAsia"/>
          <w:b/>
          <w:bCs/>
          <w:sz w:val="44"/>
          <w:szCs w:val="44"/>
        </w:rPr>
        <w:t>预算情况说明</w:t>
      </w:r>
    </w:p>
    <w:p w:rsidR="00CE113E" w:rsidRDefault="00CE113E">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常州市西夏墅中学2023年度收入、支出预算总计4,552.45万元，与上年相比收、支预算总计各减少1,469.13万元，减少24.4%。</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（一）收入预算总计4,552.45万元。包括：</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1．本年收入合计4,552.45万元。</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（1）一般公共预算拨款收入4,552.45万元，与上年相比减少1,469.13万元，减少24.4%。主要原因是工程等项目支出未纳入预算。</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（二）支出预算总计4,552.45万元。包括：</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1．本年支出合计4,552.45万元。</w:t>
      </w:r>
    </w:p>
    <w:p w:rsidR="00374EF2"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rPr>
      </w:pPr>
      <w:r>
        <w:rPr>
          <w:rFonts w:ascii="仿宋" w:eastAsia="仿宋" w:hAnsi="仿宋" w:cs="仿宋"/>
        </w:rPr>
        <w:t>（1）教育支出（类）支出4,455.45万元，主要用于工资福利支出，商品服务支出，对个人和家庭补助支出。与上年相比减少1,566.13万元，减少26.01%。主要原因是</w:t>
      </w:r>
      <w:r w:rsidR="00374EF2">
        <w:rPr>
          <w:rFonts w:ascii="仿宋" w:eastAsia="仿宋" w:hAnsi="仿宋" w:cs="仿宋" w:hint="eastAsia"/>
        </w:rPr>
        <w:t>上年举办的活动比较多，公用经费</w:t>
      </w:r>
      <w:r w:rsidR="00DE7728">
        <w:rPr>
          <w:rFonts w:ascii="仿宋" w:eastAsia="仿宋" w:hAnsi="仿宋" w:cs="仿宋" w:hint="eastAsia"/>
        </w:rPr>
        <w:t>开销大，</w:t>
      </w:r>
      <w:r w:rsidR="00374EF2">
        <w:rPr>
          <w:rFonts w:ascii="仿宋" w:eastAsia="仿宋" w:hAnsi="仿宋" w:cs="仿宋" w:hint="eastAsia"/>
        </w:rPr>
        <w:t>今年预算节约开支</w:t>
      </w:r>
      <w:r w:rsidR="00374EF2">
        <w:rPr>
          <w:rFonts w:ascii="仿宋" w:eastAsia="仿宋" w:hAnsi="仿宋" w:cs="仿宋"/>
        </w:rPr>
        <w:t>。</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（2）社会保障和就业支出（类）支出97万元，主要用于退休教师的住房补贴。与上年相比增加97万元（去年预算数为0万元，无法计算增减比率）。主要原因是</w:t>
      </w:r>
      <w:r w:rsidR="00374EF2">
        <w:rPr>
          <w:rFonts w:ascii="仿宋" w:eastAsia="仿宋" w:hAnsi="仿宋" w:cs="仿宋" w:hint="eastAsia"/>
        </w:rPr>
        <w:t>上</w:t>
      </w:r>
      <w:r>
        <w:rPr>
          <w:rFonts w:ascii="仿宋" w:eastAsia="仿宋" w:hAnsi="仿宋" w:cs="仿宋"/>
        </w:rPr>
        <w:t>年退休教师的住房补贴放在教育支出里的。</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常州市西夏墅中学2023年收入预算合计4,552.45万元，包括本年收入4,552.45万元，上年结转结余0万元。</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本年一般公共预算收入4,552.45万元，占100%；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上年结转结余的一般公共预算收入0万元，占0%；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CE113E" w:rsidRDefault="005027DC">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常州市西夏墅中学2023年支出预算合计4,552.45万元，其中：</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基本支出4,552.45万元，占100%；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CE113E" w:rsidRDefault="005027DC">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cstate="print"/>
                    <a:stretch>
                      <a:fillRect/>
                    </a:stretch>
                  </pic:blipFill>
                  <pic:spPr>
                    <a:xfrm>
                      <a:off x="0" y="0"/>
                      <a:ext cx="6134100" cy="3429000"/>
                    </a:xfrm>
                    <a:prstGeom prst="rect">
                      <a:avLst/>
                    </a:prstGeom>
                  </pic:spPr>
                </pic:pic>
              </a:graphicData>
            </a:graphic>
          </wp:inline>
        </w:drawing>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常州市西夏墅中学2023年度财政拨款收、支总预算4,552.45万元。与上年相比，财政拨款收、支总计各减少1,469.13万元，减少24.4%。主要原因是</w:t>
      </w:r>
      <w:r w:rsidR="00374EF2">
        <w:rPr>
          <w:rFonts w:ascii="仿宋" w:eastAsia="仿宋" w:hAnsi="仿宋" w:cs="仿宋" w:hint="eastAsia"/>
        </w:rPr>
        <w:t>上年举办的活动比较多，公用经费</w:t>
      </w:r>
      <w:r w:rsidR="005D249B">
        <w:rPr>
          <w:rFonts w:ascii="仿宋" w:eastAsia="仿宋" w:hAnsi="仿宋" w:cs="仿宋" w:hint="eastAsia"/>
        </w:rPr>
        <w:t>开销大，</w:t>
      </w:r>
      <w:r w:rsidR="00374EF2">
        <w:rPr>
          <w:rFonts w:ascii="仿宋" w:eastAsia="仿宋" w:hAnsi="仿宋" w:cs="仿宋" w:hint="eastAsia"/>
        </w:rPr>
        <w:t>今年预算节约开支</w:t>
      </w:r>
      <w:r w:rsidR="00374EF2">
        <w:rPr>
          <w:rFonts w:ascii="仿宋" w:eastAsia="仿宋" w:hAnsi="仿宋" w:cs="仿宋"/>
        </w:rPr>
        <w:t>。</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常州市西夏墅中学2023年财政拨款预算支出4,552.45万元，占本年支出合计的100%。与上年相比，财政拨款支出减少1,469.13万元，减少24.4%。主要原因是</w:t>
      </w:r>
      <w:r w:rsidR="00245B29">
        <w:rPr>
          <w:rFonts w:ascii="仿宋" w:eastAsia="仿宋" w:hAnsi="仿宋" w:cs="仿宋" w:hint="eastAsia"/>
        </w:rPr>
        <w:t>上年</w:t>
      </w:r>
      <w:r w:rsidR="00F6345F">
        <w:rPr>
          <w:rFonts w:ascii="仿宋" w:eastAsia="仿宋" w:hAnsi="仿宋" w:cs="仿宋" w:hint="eastAsia"/>
        </w:rPr>
        <w:t>举办的活动比较多</w:t>
      </w:r>
      <w:r w:rsidR="00374EF2">
        <w:rPr>
          <w:rFonts w:ascii="仿宋" w:eastAsia="仿宋" w:hAnsi="仿宋" w:cs="仿宋" w:hint="eastAsia"/>
        </w:rPr>
        <w:t>，</w:t>
      </w:r>
      <w:r w:rsidR="00F6345F">
        <w:rPr>
          <w:rFonts w:ascii="仿宋" w:eastAsia="仿宋" w:hAnsi="仿宋" w:cs="仿宋" w:hint="eastAsia"/>
        </w:rPr>
        <w:t>公用经费</w:t>
      </w:r>
      <w:r w:rsidR="005D249B">
        <w:rPr>
          <w:rFonts w:ascii="仿宋" w:eastAsia="仿宋" w:hAnsi="仿宋" w:cs="仿宋" w:hint="eastAsia"/>
        </w:rPr>
        <w:t>开销大，</w:t>
      </w:r>
      <w:r w:rsidR="00F6345F">
        <w:rPr>
          <w:rFonts w:ascii="仿宋" w:eastAsia="仿宋" w:hAnsi="仿宋" w:cs="仿宋" w:hint="eastAsia"/>
        </w:rPr>
        <w:t>今年预算节约开支</w:t>
      </w:r>
      <w:r>
        <w:rPr>
          <w:rFonts w:ascii="仿宋" w:eastAsia="仿宋" w:hAnsi="仿宋" w:cs="仿宋"/>
        </w:rPr>
        <w:t>。</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（一）教育支出（类）</w:t>
      </w:r>
    </w:p>
    <w:p w:rsidR="00CE113E" w:rsidRDefault="005027DC" w:rsidP="00374EF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1.普通教育（款）初中教育（项）支出52.14万元，与上年相比减少1,074.1万元，减少95.37%。主要原因是</w:t>
      </w:r>
      <w:r w:rsidR="00374EF2">
        <w:rPr>
          <w:rFonts w:ascii="仿宋" w:eastAsia="仿宋" w:hAnsi="仿宋" w:cs="仿宋" w:hint="eastAsia"/>
        </w:rPr>
        <w:t>上年举办的活动比</w:t>
      </w:r>
      <w:r w:rsidR="00374EF2">
        <w:rPr>
          <w:rFonts w:ascii="仿宋" w:eastAsia="仿宋" w:hAnsi="仿宋" w:cs="仿宋" w:hint="eastAsia"/>
        </w:rPr>
        <w:lastRenderedPageBreak/>
        <w:t>较多，公用经费</w:t>
      </w:r>
      <w:r w:rsidR="009444BE">
        <w:rPr>
          <w:rFonts w:ascii="仿宋" w:eastAsia="仿宋" w:hAnsi="仿宋" w:cs="仿宋" w:hint="eastAsia"/>
        </w:rPr>
        <w:t>开销大</w:t>
      </w:r>
      <w:r w:rsidR="00374EF2">
        <w:rPr>
          <w:rFonts w:ascii="仿宋" w:eastAsia="仿宋" w:hAnsi="仿宋" w:cs="仿宋" w:hint="eastAsia"/>
        </w:rPr>
        <w:t>，今年预算节约开支</w:t>
      </w:r>
      <w:r w:rsidR="00374EF2">
        <w:rPr>
          <w:rFonts w:ascii="仿宋" w:eastAsia="仿宋" w:hAnsi="仿宋" w:cs="仿宋"/>
        </w:rPr>
        <w:t>。</w:t>
      </w:r>
    </w:p>
    <w:p w:rsidR="00374EF2"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rPr>
      </w:pPr>
      <w:r>
        <w:rPr>
          <w:rFonts w:ascii="仿宋" w:eastAsia="仿宋" w:hAnsi="仿宋" w:cs="仿宋"/>
        </w:rPr>
        <w:t>2.普通教育（款）高中教育（项）支出4,403.31万元，与上年相比减少492.03万元，减少10.05%。</w:t>
      </w:r>
      <w:r w:rsidR="00374EF2">
        <w:rPr>
          <w:rFonts w:ascii="仿宋" w:eastAsia="仿宋" w:hAnsi="仿宋" w:cs="仿宋"/>
        </w:rPr>
        <w:t>主要原因是</w:t>
      </w:r>
      <w:r w:rsidR="00374EF2">
        <w:rPr>
          <w:rFonts w:ascii="仿宋" w:eastAsia="仿宋" w:hAnsi="仿宋" w:cs="仿宋" w:hint="eastAsia"/>
        </w:rPr>
        <w:t>上年举办的活动比较多，公用经费</w:t>
      </w:r>
      <w:r w:rsidR="003B44EC">
        <w:rPr>
          <w:rFonts w:ascii="仿宋" w:eastAsia="仿宋" w:hAnsi="仿宋" w:cs="仿宋" w:hint="eastAsia"/>
        </w:rPr>
        <w:t>开销大，</w:t>
      </w:r>
      <w:r w:rsidR="00374EF2">
        <w:rPr>
          <w:rFonts w:ascii="仿宋" w:eastAsia="仿宋" w:hAnsi="仿宋" w:cs="仿宋" w:hint="eastAsia"/>
        </w:rPr>
        <w:t>今年预算节约开支</w:t>
      </w:r>
      <w:r w:rsidR="00374EF2">
        <w:rPr>
          <w:rFonts w:ascii="仿宋" w:eastAsia="仿宋" w:hAnsi="仿宋" w:cs="仿宋"/>
        </w:rPr>
        <w:t>。</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行政事业单位养老支出（款）事业单位离退休（项）支出97万元，与上年相比增加97万元（去年预算数为0万元，无法计算增减比率）。主要原因是去年退休教师的住房补贴放在教育支出里的。</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常州市西夏墅中学2023年度财政拨款基本支出预算4,552.45万元，其中：</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（一）人员经费4,278万元。主要包括：基本工资、津贴补贴、机关事业单位基本养老保险缴费、职工基本医疗保险缴费、住房公积金、其他工资福利支出、其他对个人和家庭的补助。</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274.45万元。主要包括：办公费、手续费、水费、电费、邮电费、物业管理费、差旅费、维修（护）费、培训费、公务接待费、专用材料费、劳务费、工会经费、其他交通费用、其他商品和服务支出。</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374EF2" w:rsidRDefault="005027DC" w:rsidP="00374EF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rPr>
      </w:pPr>
      <w:r>
        <w:rPr>
          <w:rFonts w:ascii="仿宋" w:eastAsia="仿宋" w:hAnsi="仿宋" w:cs="仿宋"/>
        </w:rPr>
        <w:t>常州市西夏墅中学2023年一般公共预算财政拨款支出预算4,552.45万元，与上年相比减少1,469.13万元，减少24.4%。</w:t>
      </w:r>
      <w:r w:rsidR="00374EF2">
        <w:rPr>
          <w:rFonts w:ascii="仿宋" w:eastAsia="仿宋" w:hAnsi="仿宋" w:cs="仿宋"/>
        </w:rPr>
        <w:t>主要原因是</w:t>
      </w:r>
      <w:r w:rsidR="00374EF2">
        <w:rPr>
          <w:rFonts w:ascii="仿宋" w:eastAsia="仿宋" w:hAnsi="仿宋" w:cs="仿宋" w:hint="eastAsia"/>
        </w:rPr>
        <w:t>上年举办的活动比较多，公用经费</w:t>
      </w:r>
      <w:r w:rsidR="003B44EC">
        <w:rPr>
          <w:rFonts w:ascii="仿宋" w:eastAsia="仿宋" w:hAnsi="仿宋" w:cs="仿宋" w:hint="eastAsia"/>
        </w:rPr>
        <w:t>开销大，</w:t>
      </w:r>
      <w:r w:rsidR="00374EF2">
        <w:rPr>
          <w:rFonts w:ascii="仿宋" w:eastAsia="仿宋" w:hAnsi="仿宋" w:cs="仿宋" w:hint="eastAsia"/>
        </w:rPr>
        <w:t>今年预算节约</w:t>
      </w:r>
      <w:r w:rsidR="00374EF2">
        <w:rPr>
          <w:rFonts w:ascii="仿宋" w:eastAsia="仿宋" w:hAnsi="仿宋" w:cs="仿宋" w:hint="eastAsia"/>
        </w:rPr>
        <w:lastRenderedPageBreak/>
        <w:t>开支</w:t>
      </w:r>
      <w:r w:rsidR="00374EF2">
        <w:rPr>
          <w:rFonts w:ascii="仿宋" w:eastAsia="仿宋" w:hAnsi="仿宋" w:cs="仿宋"/>
        </w:rPr>
        <w:t>。</w:t>
      </w:r>
    </w:p>
    <w:p w:rsidR="00CE113E" w:rsidRDefault="005027DC" w:rsidP="00374EF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常州市西夏墅中学2023年度一般公共预算财政拨款基本支出预算4,552.45万元，其中：</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（一）人员经费4,278万元。主要包括：基本工资、津贴补贴、机关事业单位基本养老保险缴费、职工基本医疗保险缴费、住房公积金、其他工资福利支出、其他对个人和家庭的补助。</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274.45万元。主要包括：办公费、手续费、水费、电费、邮电费、物业管理费、差旅费、维修（护）费、培训费、公务接待费、专用材料费、劳务费、工会经费、其他交通费用、其他商品和服务支出。</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度一般公共预算拨款安排的“三公”经费预算支出中，因公出国（境）费支出0万元，占“三公”经费的0%；公务用车购置及运行维护费支出0万元，占“三公”经费的0%；公务接待费支出13万元，占“三公”经费的100%。具体情况如下：</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2．公务用车购置及运行维护费预算支出0万元。其中：</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3．公务接待费预算支出13万元，比上年预算增加13万元，主要原因是增加了教研活动和专家活动的接待。</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常州市西夏墅中学2023年度一般公共预算拨款安排的会议费预算支出0万元，与上年预算数相同。</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常州市西夏墅中学2023年度一般公共预算拨款安排的培训费预算支出30万元，比上年预算减少0.02万元，主要原因是预算报了整数。</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常州市西夏墅中学2023年政府性基金支出预算支出0万元。与上年预算数相同。</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常州市西夏墅中学2023年国有资本经营预算支出0万元。与上年预算数相同。</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2023年本部门一般公共预算机关运行经费预算支出0万元。与上年预算数相同。</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2023年度政府采购支出预算总额0万元，其中：拟采购货物支出0万元、拟采购工程支出0万元、拟采购服务支出0万元。</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本部门共有车辆0辆，其中，副部（省）级及以上领导用车0辆、主要领导干部用车0辆、机要通信用车0辆、应急保障用车0辆、执法执勤用车0辆、特种专业技术用车0辆、离退休干部用车</w:t>
      </w:r>
      <w:r>
        <w:rPr>
          <w:rFonts w:ascii="仿宋" w:eastAsia="仿宋" w:hAnsi="仿宋" w:cs="仿宋"/>
        </w:rPr>
        <w:lastRenderedPageBreak/>
        <w:t>0辆，其他用车0辆；单价50万元（含）以上的通用设备0台（套），单价100万元（含）以上的专用设备0台（套）。</w:t>
      </w:r>
    </w:p>
    <w:p w:rsidR="00CE113E" w:rsidRDefault="005027DC" w:rsidP="00CD4E5F">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CE113E" w:rsidRDefault="005027D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2023年度，本部门整体支出未纳入绩效目标管理，涉及财政性资金0万元；本部门共0个项目纳入绩效目标管理，涉及财政性资金合计0万元，占财政性资金(基本支出除外)总额的比例为0%。</w:t>
      </w:r>
    </w:p>
    <w:p w:rsidR="00CE113E" w:rsidRDefault="005027DC">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CE113E" w:rsidRDefault="00CE113E">
      <w:pPr>
        <w:pStyle w:val="a4"/>
        <w:tabs>
          <w:tab w:val="left" w:pos="3864"/>
          <w:tab w:val="left" w:pos="6248"/>
          <w:tab w:val="left" w:pos="7386"/>
        </w:tabs>
        <w:ind w:leftChars="200" w:left="440" w:firstLineChars="206" w:firstLine="659"/>
        <w:jc w:val="both"/>
        <w:rPr>
          <w:rFonts w:ascii="仿宋" w:eastAsia="仿宋" w:hAnsi="仿宋" w:cs="仿宋"/>
        </w:rPr>
      </w:pP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w:t>
      </w:r>
      <w:r>
        <w:rPr>
          <w:rFonts w:ascii="仿宋" w:eastAsia="仿宋" w:hAnsi="仿宋" w:cs="仿宋" w:hint="eastAsia"/>
        </w:rPr>
        <w:lastRenderedPageBreak/>
        <w:t>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八、教育支出(类)普通教育(款)初中教育(项)</w:t>
      </w:r>
      <w:r>
        <w:rPr>
          <w:rFonts w:ascii="仿宋" w:eastAsia="仿宋" w:hAnsi="仿宋" w:cs="仿宋"/>
          <w:b/>
        </w:rPr>
        <w:t>：</w:t>
      </w:r>
      <w:r>
        <w:rPr>
          <w:rFonts w:ascii="仿宋" w:eastAsia="仿宋" w:hAnsi="仿宋" w:cs="仿宋" w:hint="eastAsia"/>
        </w:rPr>
        <w:t>反映各部门举办的初中教育支出。政府各部门对社会组织等举办的初中的资助，如捐赠、补贴等，也在本科目中反映。</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九、教育支出(类)普通教育(款)高中教育(项)</w:t>
      </w:r>
      <w:r>
        <w:rPr>
          <w:rFonts w:ascii="仿宋" w:eastAsia="仿宋" w:hAnsi="仿宋" w:cs="仿宋"/>
          <w:b/>
        </w:rPr>
        <w:t>：</w:t>
      </w:r>
      <w:r>
        <w:rPr>
          <w:rFonts w:ascii="仿宋" w:eastAsia="仿宋" w:hAnsi="仿宋" w:cs="仿宋" w:hint="eastAsia"/>
        </w:rPr>
        <w:t>反映各部门举办的普通高中教育支出。政府各部门对社会组织等举办的普通高中的资助，如捐赠、补贴等，也在本科目中反映。</w:t>
      </w:r>
    </w:p>
    <w:p w:rsidR="00CE113E" w:rsidRDefault="005027DC">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十、社会保障和就业支出(类)行政事业单位养老支出(款)事业单位离退休(项)</w:t>
      </w:r>
      <w:r>
        <w:rPr>
          <w:rFonts w:ascii="仿宋" w:eastAsia="仿宋" w:hAnsi="仿宋" w:cs="仿宋"/>
          <w:b/>
        </w:rPr>
        <w:t>：</w:t>
      </w:r>
      <w:r>
        <w:rPr>
          <w:rFonts w:ascii="仿宋" w:eastAsia="仿宋" w:hAnsi="仿宋" w:cs="仿宋" w:hint="eastAsia"/>
        </w:rPr>
        <w:t>反映事业单位开支的离退休经费。</w:t>
      </w:r>
    </w:p>
    <w:sectPr w:rsidR="00CE113E" w:rsidSect="00CE113E">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4D0" w:rsidRDefault="006314D0" w:rsidP="00CE113E">
      <w:r>
        <w:separator/>
      </w:r>
    </w:p>
  </w:endnote>
  <w:endnote w:type="continuationSeparator" w:id="0">
    <w:p w:rsidR="006314D0" w:rsidRDefault="006314D0" w:rsidP="00CE113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hakuyoxingshu7000"/>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rPr>
        <w:rFonts w:ascii="黑体" w:eastAsia="黑体" w:hAnsi="黑体" w:cs="黑体"/>
      </w:rPr>
    </w:pPr>
    <w:r w:rsidRPr="00CE113E">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5027DC" w:rsidRDefault="005027DC">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444BE">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- 14 -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- 15 -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- 17 -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- 18 -</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- 23 -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rPr>
        <w:rFonts w:ascii="黑体" w:eastAsia="黑体" w:hAnsi="黑体" w:cs="黑体"/>
      </w:rPr>
    </w:pPr>
    <w:r w:rsidRPr="00CE113E">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5027DC" w:rsidRDefault="005027DC">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9444BE">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- 6 -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- 7 -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- 8 -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- 10 -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- 11 -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- 12 -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5"/>
      <w:jc w:val="center"/>
    </w:pPr>
    <w:r w:rsidRPr="00CE113E">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5027DC" w:rsidRDefault="005027DC">
                <w:pPr>
                  <w:pStyle w:val="a5"/>
                </w:pPr>
                <w:fldSimple w:instr=" PAGE  \* MERGEFORMAT ">
                  <w:r w:rsidR="009444BE">
                    <w:rPr>
                      <w:noProof/>
                    </w:rPr>
                    <w:t>- 13 -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4D0" w:rsidRDefault="006314D0">
      <w:r>
        <w:separator/>
      </w:r>
    </w:p>
  </w:footnote>
  <w:footnote w:type="continuationSeparator" w:id="0">
    <w:p w:rsidR="006314D0" w:rsidRDefault="00631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6"/>
      <w:pBdr>
        <w:bottom w:val="single" w:sz="4" w:space="1" w:color="000000"/>
      </w:pBdr>
      <w:jc w:val="both"/>
      <w:rPr>
        <w:lang w:val="en-US"/>
      </w:rPr>
    </w:pPr>
    <w:r>
      <w:rPr>
        <w:rFonts w:hint="eastAsia"/>
        <w:lang w:val="en-US"/>
      </w:rPr>
      <w:t>常州市西夏墅中学</w:t>
    </w:r>
    <w:r>
      <w:t>2023年度部门预算公开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DC" w:rsidRDefault="005027DC">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CE113E"/>
    <w:rsid w:val="DBEED555"/>
    <w:rsid w:val="00064984"/>
    <w:rsid w:val="00071288"/>
    <w:rsid w:val="00071789"/>
    <w:rsid w:val="000F12AB"/>
    <w:rsid w:val="001C31F9"/>
    <w:rsid w:val="00226F9C"/>
    <w:rsid w:val="00245B29"/>
    <w:rsid w:val="00374EF2"/>
    <w:rsid w:val="003B44EC"/>
    <w:rsid w:val="00407CA7"/>
    <w:rsid w:val="00413AD8"/>
    <w:rsid w:val="004460AE"/>
    <w:rsid w:val="005027DC"/>
    <w:rsid w:val="005D249B"/>
    <w:rsid w:val="005F037B"/>
    <w:rsid w:val="006314D0"/>
    <w:rsid w:val="00671ED7"/>
    <w:rsid w:val="00672164"/>
    <w:rsid w:val="00867423"/>
    <w:rsid w:val="008B5B05"/>
    <w:rsid w:val="00925913"/>
    <w:rsid w:val="009444BE"/>
    <w:rsid w:val="009965EA"/>
    <w:rsid w:val="00A302B9"/>
    <w:rsid w:val="00A61D7A"/>
    <w:rsid w:val="00A6752E"/>
    <w:rsid w:val="00BD7F33"/>
    <w:rsid w:val="00C15920"/>
    <w:rsid w:val="00C35C3A"/>
    <w:rsid w:val="00C82582"/>
    <w:rsid w:val="00CD4E5F"/>
    <w:rsid w:val="00CE113E"/>
    <w:rsid w:val="00DE7728"/>
    <w:rsid w:val="00F12F06"/>
    <w:rsid w:val="00F6345F"/>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E113E"/>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CE113E"/>
    <w:pPr>
      <w:ind w:left="-40"/>
      <w:outlineLvl w:val="0"/>
    </w:pPr>
    <w:rPr>
      <w:sz w:val="52"/>
      <w:szCs w:val="52"/>
    </w:rPr>
  </w:style>
  <w:style w:type="paragraph" w:styleId="2">
    <w:name w:val="heading 2"/>
    <w:basedOn w:val="a"/>
    <w:next w:val="a"/>
    <w:uiPriority w:val="1"/>
    <w:qFormat/>
    <w:rsid w:val="00CE113E"/>
    <w:pPr>
      <w:ind w:right="18"/>
      <w:jc w:val="center"/>
      <w:outlineLvl w:val="1"/>
    </w:pPr>
    <w:rPr>
      <w:sz w:val="44"/>
      <w:szCs w:val="44"/>
    </w:rPr>
  </w:style>
  <w:style w:type="paragraph" w:styleId="3">
    <w:name w:val="heading 3"/>
    <w:basedOn w:val="a"/>
    <w:next w:val="a"/>
    <w:uiPriority w:val="1"/>
    <w:qFormat/>
    <w:rsid w:val="00CE113E"/>
    <w:pPr>
      <w:ind w:left="1"/>
      <w:jc w:val="center"/>
      <w:outlineLvl w:val="2"/>
    </w:pPr>
    <w:rPr>
      <w:sz w:val="40"/>
      <w:szCs w:val="40"/>
    </w:rPr>
  </w:style>
  <w:style w:type="paragraph" w:styleId="4">
    <w:name w:val="heading 4"/>
    <w:basedOn w:val="a"/>
    <w:next w:val="a"/>
    <w:uiPriority w:val="1"/>
    <w:qFormat/>
    <w:rsid w:val="00CE113E"/>
    <w:pPr>
      <w:jc w:val="center"/>
      <w:outlineLvl w:val="3"/>
    </w:pPr>
    <w:rPr>
      <w:sz w:val="36"/>
      <w:szCs w:val="36"/>
    </w:rPr>
  </w:style>
  <w:style w:type="paragraph" w:styleId="5">
    <w:name w:val="heading 5"/>
    <w:basedOn w:val="a"/>
    <w:next w:val="a"/>
    <w:uiPriority w:val="1"/>
    <w:qFormat/>
    <w:rsid w:val="00CE113E"/>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E113E"/>
    <w:pPr>
      <w:suppressLineNumbers/>
      <w:spacing w:before="120" w:after="120"/>
    </w:pPr>
    <w:rPr>
      <w:i/>
      <w:iCs/>
      <w:sz w:val="24"/>
      <w:szCs w:val="24"/>
    </w:rPr>
  </w:style>
  <w:style w:type="paragraph" w:styleId="a4">
    <w:name w:val="Body Text"/>
    <w:basedOn w:val="a"/>
    <w:uiPriority w:val="1"/>
    <w:qFormat/>
    <w:rsid w:val="00CE113E"/>
    <w:rPr>
      <w:sz w:val="32"/>
      <w:szCs w:val="32"/>
    </w:rPr>
  </w:style>
  <w:style w:type="paragraph" w:styleId="a5">
    <w:name w:val="footer"/>
    <w:basedOn w:val="a"/>
    <w:qFormat/>
    <w:rsid w:val="00CE113E"/>
    <w:pPr>
      <w:tabs>
        <w:tab w:val="center" w:pos="4153"/>
        <w:tab w:val="right" w:pos="8306"/>
      </w:tabs>
      <w:snapToGrid w:val="0"/>
    </w:pPr>
    <w:rPr>
      <w:sz w:val="18"/>
      <w:szCs w:val="18"/>
    </w:rPr>
  </w:style>
  <w:style w:type="paragraph" w:styleId="a6">
    <w:name w:val="header"/>
    <w:basedOn w:val="a"/>
    <w:qFormat/>
    <w:rsid w:val="00CE113E"/>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CE113E"/>
  </w:style>
  <w:style w:type="table" w:styleId="a8">
    <w:name w:val="Table Grid"/>
    <w:basedOn w:val="a1"/>
    <w:qFormat/>
    <w:rsid w:val="00CE11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CE113E"/>
  </w:style>
  <w:style w:type="character" w:customStyle="1" w:styleId="aa">
    <w:name w:val="页眉 字符"/>
    <w:basedOn w:val="a0"/>
    <w:qFormat/>
    <w:rsid w:val="00CE113E"/>
    <w:rPr>
      <w:rFonts w:ascii="Arial Unicode MS" w:eastAsia="Arial Unicode MS" w:hAnsi="Arial Unicode MS" w:cs="Arial Unicode MS"/>
      <w:sz w:val="18"/>
      <w:szCs w:val="18"/>
      <w:lang w:val="zh-CN" w:bidi="zh-CN"/>
    </w:rPr>
  </w:style>
  <w:style w:type="character" w:customStyle="1" w:styleId="ab">
    <w:name w:val="页脚 字符"/>
    <w:basedOn w:val="a0"/>
    <w:qFormat/>
    <w:rsid w:val="00CE113E"/>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CE113E"/>
    <w:pPr>
      <w:keepNext/>
      <w:spacing w:before="240" w:after="120"/>
    </w:pPr>
    <w:rPr>
      <w:rFonts w:ascii="Liberation Sans" w:hAnsi="Liberation Sans"/>
      <w:sz w:val="28"/>
      <w:szCs w:val="28"/>
    </w:rPr>
  </w:style>
  <w:style w:type="paragraph" w:customStyle="1" w:styleId="ad">
    <w:name w:val="索引"/>
    <w:basedOn w:val="a"/>
    <w:qFormat/>
    <w:rsid w:val="00CE113E"/>
    <w:pPr>
      <w:suppressLineNumbers/>
    </w:pPr>
  </w:style>
  <w:style w:type="paragraph" w:customStyle="1" w:styleId="ae">
    <w:name w:val="页眉与页脚"/>
    <w:basedOn w:val="a"/>
    <w:qFormat/>
    <w:rsid w:val="00CE113E"/>
  </w:style>
  <w:style w:type="paragraph" w:customStyle="1" w:styleId="10">
    <w:name w:val="列出段落1"/>
    <w:basedOn w:val="a"/>
    <w:uiPriority w:val="1"/>
    <w:qFormat/>
    <w:rsid w:val="00CE113E"/>
    <w:pPr>
      <w:ind w:left="2039" w:hanging="782"/>
    </w:pPr>
  </w:style>
  <w:style w:type="paragraph" w:customStyle="1" w:styleId="TableParagraph">
    <w:name w:val="Table Paragraph"/>
    <w:basedOn w:val="a"/>
    <w:uiPriority w:val="1"/>
    <w:qFormat/>
    <w:rsid w:val="00CE113E"/>
    <w:rPr>
      <w:rFonts w:ascii="宋体" w:eastAsia="宋体" w:hAnsi="宋体" w:cs="宋体"/>
    </w:rPr>
  </w:style>
  <w:style w:type="paragraph" w:customStyle="1" w:styleId="af">
    <w:name w:val="表格内容"/>
    <w:basedOn w:val="a"/>
    <w:qFormat/>
    <w:rsid w:val="00CE113E"/>
    <w:pPr>
      <w:suppressLineNumbers/>
    </w:pPr>
  </w:style>
  <w:style w:type="paragraph" w:customStyle="1" w:styleId="af0">
    <w:name w:val="表格标题"/>
    <w:basedOn w:val="af"/>
    <w:qFormat/>
    <w:rsid w:val="00CE113E"/>
    <w:pPr>
      <w:jc w:val="center"/>
    </w:pPr>
    <w:rPr>
      <w:b/>
      <w:bCs/>
    </w:rPr>
  </w:style>
  <w:style w:type="paragraph" w:customStyle="1" w:styleId="af1">
    <w:name w:val="预格式化的文本"/>
    <w:basedOn w:val="a"/>
    <w:qFormat/>
    <w:rsid w:val="00CE113E"/>
    <w:rPr>
      <w:rFonts w:ascii="Liberation Mono" w:eastAsia="新宋体" w:hAnsi="Liberation Mono" w:cs="Liberation Mono"/>
      <w:sz w:val="20"/>
      <w:szCs w:val="20"/>
    </w:rPr>
  </w:style>
  <w:style w:type="table" w:customStyle="1" w:styleId="TableNormal">
    <w:name w:val="Table Normal"/>
    <w:uiPriority w:val="2"/>
    <w:unhideWhenUsed/>
    <w:qFormat/>
    <w:rsid w:val="00CE113E"/>
    <w:tblPr>
      <w:tblCellMar>
        <w:top w:w="0" w:type="dxa"/>
        <w:left w:w="0" w:type="dxa"/>
        <w:bottom w:w="0" w:type="dxa"/>
        <w:right w:w="0" w:type="dxa"/>
      </w:tblCellMar>
    </w:tblPr>
  </w:style>
  <w:style w:type="paragraph" w:styleId="af2">
    <w:name w:val="Balloon Text"/>
    <w:basedOn w:val="a"/>
    <w:link w:val="Char"/>
    <w:rsid w:val="00245B29"/>
    <w:rPr>
      <w:sz w:val="18"/>
      <w:szCs w:val="18"/>
    </w:rPr>
  </w:style>
  <w:style w:type="character" w:customStyle="1" w:styleId="Char">
    <w:name w:val="批注框文本 Char"/>
    <w:basedOn w:val="a0"/>
    <w:link w:val="af2"/>
    <w:rsid w:val="00245B29"/>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29</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184</cp:revision>
  <dcterms:created xsi:type="dcterms:W3CDTF">2021-04-16T03:22:00Z</dcterms:created>
  <dcterms:modified xsi:type="dcterms:W3CDTF">2023-05-31T01:15:00Z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