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常州市新北区龙虎塘第二实验小学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培养德智体美劳全面发展的时代新人。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本部门无内设机构。本部门无下属单位。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常州市新北区龙虎塘第二实验小学（本级）。</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完成上级布置的各项任务。</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常州市新北区龙虎塘第二实验小学</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常州市新北区龙虎塘第二实验小学</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1,966.00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1,966.00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1,966.00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1,966.00</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1,966.00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1,966.00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常州市新北区龙虎塘第二实验小学</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1,966.00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1,966.00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1,966.00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常州市新北区龙虎塘第二实验小学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1,966.00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1,966.00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1,966.00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006001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常州市新北区龙虎塘第二实验小学（本级）</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1,966.00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1,966.00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1,966.00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常州市新北区龙虎塘第二实验小学</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1,252.00</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常州市新北区龙虎塘第二实验小学</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1,966.00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1,966.00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常州市新北区龙虎塘第二实验小学</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1,966.00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1,252.00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1,081.10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170.90</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1,081.10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170.90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1,081.10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170.90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1,252.00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1,081.10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170.90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714.00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常州市新北区龙虎塘第二实验小学</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1,252.00</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1,081.10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常州市新北区龙虎塘第二实验小学</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1,252.00</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1,081.10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170.90</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170.90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170.90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1,252.00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1,081.10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170.90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714.00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常州市新北区龙虎塘第二实验小学</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1,252.00</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1,081.10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1,078.30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170.90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常州市新北区龙虎塘第二实验小学</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常州市新北区龙虎塘第二实验小学</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常州市新北区龙虎塘第二实验小学</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常州市新北区龙虎塘第二实验小学</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eastAsia="仿宋" w:cs="仿宋"/>
          <w:b/>
          <w:sz w:val="22"/>
        </w:rPr>
        <w:t>部门无一般公共预算机关运行经费支出，故本表无数据。</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常州市新北区龙虎塘第二实验小学</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部门无政府采购支出，故本表无数据。</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常州市新北区龙虎塘第二实验小学2023年度收入、支出预算总计1,966万元，与上年相比收、支预算总计各减少134万元，减少6.38%。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（一）收入预算总计1,966万元。包括：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1．本年收入合计1,966万元。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（1）一般公共预算拨款收入1,966万元，与上年相比减少134万元，减少6.38%。主要原因是代课人员减少，疫情影响。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（二）支出预算总计1,966万元。包括：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1．本年支出合计1,966万元。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（1）教育支出（类）支出1,966万元，主要用于教师工资社保发放，学校正常运转。与上年相比减少134万元，减少6.38%。主要原因是代课人员减少，疫情影响。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常州市新北区龙虎塘第二实验小学2023年收入预算合计1,966万元，包括本年收入1,966万元，上年结转结余0万元。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本年一般公共预算收入1,966万元，占100%；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常州市新北区龙虎塘第二实验小学2023年支出预算合计1,966万元，其中：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基本支出1,252万元，占63.68%；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项目支出714万元，占36.32%；</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常州市新北区龙虎塘第二实验小学2023年度财政拨款收、支总预算1,966万元。与上年相比，财政拨款收、支总计各减少134万元，减少6.38%。主要原因是代课人员减少，疫情影响。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常州市新北区龙虎塘第二实验小学2023年财政拨款预算支出1,966万元，占本年支出合计的100%。与上年相比，财政拨款支出减少134万元，减少6.38%。主要原因是代课人员减少，疫情影响。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（一）教育支出（类）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普通教育（款）小学教育（项）支出1,966万元，与上年相比减少134万元，减少6.38%。主要原因是代课人员减少，疫情影响。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常州市新北区龙虎塘第二实验小学2023年度财政拨款基本支出预算1,252万元，其中：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（一）人员经费1,081.1万元。主要包括：基本工资、津贴补贴、绩效工资、机关事业单位基本养老保险缴费、职业年金缴费、职工基本医疗保险缴费、住房公积金、其他对个人和家庭的补助。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（二）公用经费170.9万元。主要包括：办公费、差旅费、培训费、公务接待费。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常州市新北区龙虎塘第二实验小学2023年一般公共预算财政拨款支出预算1,966万元，与上年相比减少134万元，减少6.38%。主要原因是代课人员减少，疫情影响。</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常州市新北区龙虎塘第二实验小学2023年度一般公共预算财政拨款基本支出预算1,252万元，其中：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（一）人员经费1,081.1万元。主要包括：基本工资、津贴补贴、绩效工资、机关事业单位基本养老保险缴费、职业年金缴费、职工基本医疗保险缴费、住房公积金、其他对个人和家庭的补助。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（二）公用经费170.9万元。主要包括：办公费、差旅费、培训费、公务接待费。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度一般公共预算拨款安排的“三公”经费预算支出中，因公出国（境）费支出0万元，占“三公”经费的0%；公务用车购置及运行维护费支出0万元，占“三公”经费的0%；公务接待费支出0.7万元，占“三公”经费的100%。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2．公务用车购置及运行维护费预算支出0万元。其中：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3．公务接待费预算支出0.7万元，比上年预算增加0.7万元，主要原因是</w:t>
      </w:r>
      <w:r>
        <w:rPr>
          <w:rFonts w:hint="eastAsia" w:ascii="仿宋" w:hAnsi="仿宋" w:eastAsia="仿宋" w:cs="仿宋"/>
          <w:lang w:val="en-US" w:eastAsia="zh-CN"/>
        </w:rPr>
        <w:t>新优质展示活动等大型活动用</w:t>
      </w:r>
      <w:r>
        <w:rPr>
          <w:rFonts w:ascii="仿宋" w:hAnsi="仿宋" w:eastAsia="仿宋" w:cs="仿宋"/>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常州市新北区龙虎塘第二实验小学2023年度一般公共预算拨款安排的会议费预算支出0万元，与上年预算数相同。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常州市新北区龙虎塘第二实验小学2023年度一般公共预算拨款安排的培训费预算支出30万元，比上年预算增加30万元，主要原因是</w:t>
      </w:r>
      <w:r>
        <w:rPr>
          <w:rFonts w:hint="eastAsia" w:ascii="仿宋" w:hAnsi="仿宋" w:eastAsia="仿宋" w:cs="仿宋"/>
          <w:lang w:val="en-US" w:eastAsia="zh-CN"/>
        </w:rPr>
        <w:t>用于教师培训、提升</w:t>
      </w:r>
      <w:r>
        <w:rPr>
          <w:rFonts w:ascii="仿宋" w:hAnsi="仿宋" w:eastAsia="仿宋" w:cs="仿宋"/>
        </w:rPr>
        <w:t>。</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常州市新北区龙虎塘第二实验小学2023年国有资本经营预算支出0万元。与上年预算数相同。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bookmarkStart w:id="0" w:name="_GoBack"/>
      <w:bookmarkEnd w:id="0"/>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2023年度，本部门整体支出纳入绩效目标管理，涉及财政性资金1,966万元；本部门共14个项目纳入绩效目标管理，涉及财政性资金合计</w:t>
      </w:r>
      <w:r>
        <w:rPr>
          <w:rFonts w:hint="eastAsia" w:ascii="仿宋" w:hAnsi="仿宋" w:eastAsia="仿宋" w:cs="仿宋"/>
          <w:lang w:val="en-US" w:eastAsia="zh-CN"/>
        </w:rPr>
        <w:t>714</w:t>
      </w:r>
      <w:r>
        <w:rPr>
          <w:rFonts w:ascii="仿宋" w:hAnsi="仿宋" w:eastAsia="仿宋" w:cs="仿宋"/>
        </w:rPr>
        <w:t>万元，占财政性资金(基本支出除外)总额的比例为</w:t>
      </w:r>
      <w:r>
        <w:rPr>
          <w:rFonts w:hint="eastAsia" w:ascii="仿宋" w:hAnsi="仿宋" w:eastAsia="仿宋" w:cs="仿宋"/>
          <w:lang w:val="en-US" w:eastAsia="zh-CN"/>
        </w:rPr>
        <w:t>100</w:t>
      </w:r>
      <w:r>
        <w:rPr>
          <w:rFonts w:ascii="仿宋" w:hAnsi="仿宋" w:eastAsia="仿宋" w:cs="仿宋"/>
        </w:rPr>
        <w:t>%。</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八、教育支出(类)普通教育(款)小学教育(项)</w:t>
      </w:r>
      <w:r>
        <w:rPr>
          <w:rFonts w:ascii="仿宋" w:hAnsi="仿宋" w:eastAsia="仿宋" w:cs="仿宋"/>
          <w:b/>
        </w:rPr>
        <w:t>：</w:t>
      </w:r>
      <w:r>
        <w:rPr>
          <w:rFonts w:hint="eastAsia" w:ascii="仿宋" w:hAnsi="仿宋" w:eastAsia="仿宋" w:cs="仿宋"/>
        </w:rPr>
        <w:t>反映各部门举办的小学教育支出。政府各部门对社会组织等举办的小学的资助，如捐赠、补贴等，也在本科目中反映。</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mAMsBAACd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B/5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286AMsBAACd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E1bsKSEssNTvz8+9f5z7/z359k&#10;Xlwv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9vOgD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常州市新北区龙虎塘第二实验小学</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ZjE1NGQ0ZDRjZTgwOGM1NWM0NmM4OWRhNGFiZjE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A3C39"/>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6220</Words>
  <Characters>7457</Characters>
  <Paragraphs>501</Paragraphs>
  <TotalTime>25</TotalTime>
  <ScaleCrop>false</ScaleCrop>
  <LinksUpToDate>false</LinksUpToDate>
  <CharactersWithSpaces>7544</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奋斗骚年</cp:lastModifiedBy>
  <dcterms:modified xsi:type="dcterms:W3CDTF">2023-05-31T06:30:28Z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87093D9837174BB08C64ADA1E9EE005E_13</vt:lpwstr>
  </property>
  <property fmtid="{D5CDD505-2E9C-101B-9397-08002B2CF9AE}" pid="5" name="KSOProductBuildVer">
    <vt:lpwstr>2052-11.1.0.14309</vt:lpwstr>
  </property>
  <property fmtid="{D5CDD505-2E9C-101B-9397-08002B2CF9AE}" pid="6" name="LastSaved">
    <vt:filetime>2021-04-15T00:00:00Z</vt:filetime>
  </property>
</Properties>
</file>