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outlineLvl w:val="0"/>
        <w:rPr>
          <w:rFonts w:hint="default" w:ascii="Times New Roman" w:hAnsi="Times New Roman" w:eastAsia="方正小标宋简体" w:cs="Times New Roman"/>
          <w:b w:val="0"/>
          <w:bCs/>
          <w:kern w:val="44"/>
          <w:sz w:val="44"/>
          <w:highlight w:val="none"/>
        </w:rPr>
      </w:pPr>
      <w:bookmarkStart w:id="0" w:name="_Toc916"/>
      <w:r>
        <w:rPr>
          <w:rFonts w:hint="default" w:ascii="Times New Roman" w:hAnsi="Times New Roman" w:eastAsia="方正小标宋简体" w:cs="Times New Roman"/>
          <w:b w:val="0"/>
          <w:bCs/>
          <w:kern w:val="44"/>
          <w:sz w:val="44"/>
          <w:highlight w:val="none"/>
        </w:rPr>
        <w:t>招标公告</w:t>
      </w:r>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bookmarkStart w:id="1" w:name="_Toc28359002"/>
      <w:bookmarkStart w:id="2" w:name="_Toc35393621"/>
      <w:bookmarkStart w:id="3" w:name="_Toc50729239"/>
      <w:bookmarkStart w:id="4" w:name="_Toc35393790"/>
      <w:bookmarkStart w:id="5" w:name="_Toc28359079"/>
      <w:bookmarkStart w:id="6" w:name="_Hlk24379207"/>
      <w:r>
        <w:rPr>
          <w:rFonts w:hint="default" w:ascii="仿宋_GB2312" w:hAnsi="仿宋_GB2312" w:eastAsia="仿宋_GB2312" w:cs="仿宋_GB2312"/>
          <w:sz w:val="32"/>
          <w:szCs w:val="32"/>
          <w:highlight w:val="none"/>
          <w:lang w:eastAsia="zh-CN"/>
        </w:rPr>
        <w:t>江苏城建校工程咨询有限公司受常州上鸿科技服务有限公司的委托，就其</w:t>
      </w:r>
      <w:r>
        <w:rPr>
          <w:rFonts w:hint="eastAsia" w:ascii="仿宋_GB2312" w:hAnsi="仿宋_GB2312" w:eastAsia="仿宋_GB2312" w:cs="仿宋_GB2312"/>
          <w:sz w:val="32"/>
          <w:szCs w:val="32"/>
          <w:highlight w:val="none"/>
          <w:lang w:eastAsia="zh-CN"/>
        </w:rPr>
        <w:t>中瑞（常州）国际合作产业园二期一地块项目设计试桩检测</w:t>
      </w:r>
      <w:r>
        <w:rPr>
          <w:rFonts w:hint="default" w:ascii="仿宋_GB2312" w:hAnsi="仿宋_GB2312" w:eastAsia="仿宋_GB2312" w:cs="仿宋_GB2312"/>
          <w:sz w:val="32"/>
          <w:szCs w:val="32"/>
          <w:highlight w:val="none"/>
          <w:lang w:eastAsia="zh-CN"/>
        </w:rPr>
        <w:t>进行公开招标。</w:t>
      </w:r>
      <w:bookmarkStart w:id="7" w:name="_Hlk2870228"/>
      <w:r>
        <w:rPr>
          <w:rFonts w:hint="default" w:ascii="仿宋_GB2312" w:hAnsi="仿宋_GB2312" w:eastAsia="仿宋_GB2312" w:cs="仿宋_GB2312"/>
          <w:sz w:val="32"/>
          <w:szCs w:val="32"/>
          <w:highlight w:val="none"/>
          <w:lang w:eastAsia="zh-CN"/>
        </w:rPr>
        <w:t>现邀请符合条件的投标人参加本次公开招标</w:t>
      </w:r>
      <w:bookmarkEnd w:id="7"/>
      <w:r>
        <w:rPr>
          <w:rFonts w:hint="default" w:ascii="仿宋_GB2312" w:hAnsi="仿宋_GB2312" w:eastAsia="仿宋_GB2312" w:cs="仿宋_GB2312"/>
          <w:sz w:val="32"/>
          <w:szCs w:val="32"/>
          <w:highlight w:val="none"/>
          <w:lang w:eastAsia="zh-CN"/>
        </w:rPr>
        <w:t>，有关事项的具体内容公告如下</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1"/>
        </w:numPr>
        <w:kinsoku/>
        <w:wordWrap/>
        <w:overflowPunct/>
        <w:topLinePunct w:val="0"/>
        <w:bidi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招标项目基本情况</w:t>
      </w:r>
      <w:bookmarkEnd w:id="1"/>
      <w:bookmarkEnd w:id="2"/>
      <w:bookmarkEnd w:id="3"/>
      <w:bookmarkEnd w:id="4"/>
      <w:bookmarkEnd w:id="5"/>
      <w:bookmarkStart w:id="8" w:name="_Toc22139"/>
      <w:bookmarkStart w:id="9" w:name="_Toc50729240"/>
      <w:bookmarkStart w:id="10" w:name="_Toc26128"/>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项目编号</w:t>
      </w:r>
      <w:bookmarkEnd w:id="8"/>
      <w:bookmarkEnd w:id="9"/>
      <w:bookmarkEnd w:id="10"/>
      <w:bookmarkStart w:id="11" w:name="_Toc26994"/>
      <w:bookmarkStart w:id="12" w:name="_Toc30352"/>
      <w:bookmarkStart w:id="13" w:name="_Toc50729241"/>
      <w:r>
        <w:rPr>
          <w:rFonts w:hint="eastAsia" w:ascii="仿宋_GB2312" w:hAnsi="仿宋_GB2312" w:eastAsia="仿宋_GB2312" w:cs="仿宋_GB2312"/>
          <w:sz w:val="32"/>
          <w:szCs w:val="32"/>
          <w:highlight w:val="none"/>
          <w:lang w:val="en-US" w:eastAsia="zh-CN"/>
        </w:rPr>
        <w:t>：</w:t>
      </w:r>
      <w:r>
        <w:rPr>
          <w:rFonts w:hint="eastAsia" w:cs="Times New Roman"/>
          <w:sz w:val="32"/>
          <w:szCs w:val="32"/>
          <w:highlight w:val="none"/>
          <w:lang w:val="en-US" w:eastAsia="zh-CN"/>
        </w:rPr>
        <w:t>CJX2023054。</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项目名称</w:t>
      </w:r>
      <w:bookmarkEnd w:id="6"/>
      <w:bookmarkEnd w:id="11"/>
      <w:bookmarkEnd w:id="12"/>
      <w:bookmarkEnd w:id="13"/>
      <w:bookmarkStart w:id="14" w:name="_Toc16952"/>
      <w:bookmarkStart w:id="15" w:name="_Toc841"/>
      <w:bookmarkStart w:id="16" w:name="_Toc4501"/>
      <w:bookmarkStart w:id="17" w:name="_Toc7983"/>
      <w:bookmarkStart w:id="18" w:name="_Toc2326"/>
      <w:bookmarkStart w:id="19" w:name="_Toc50729244"/>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中瑞（常州）国际合作产业园二期一地块项目设计试桩检测。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项目地点</w:t>
      </w:r>
      <w:bookmarkEnd w:id="14"/>
      <w:bookmarkEnd w:id="15"/>
      <w:bookmarkEnd w:id="16"/>
      <w:r>
        <w:rPr>
          <w:rFonts w:hint="eastAsia" w:ascii="仿宋_GB2312" w:hAnsi="仿宋_GB2312" w:eastAsia="仿宋_GB2312" w:cs="仿宋_GB2312"/>
          <w:sz w:val="32"/>
          <w:szCs w:val="32"/>
          <w:highlight w:val="none"/>
          <w:lang w:eastAsia="zh-CN"/>
        </w:rPr>
        <w:t>：常州市新北区</w:t>
      </w:r>
      <w:r>
        <w:rPr>
          <w:rFonts w:hint="eastAsia" w:ascii="仿宋_GB2312" w:hAnsi="仿宋_GB2312" w:eastAsia="仿宋_GB2312" w:cs="仿宋_GB2312"/>
          <w:sz w:val="32"/>
          <w:szCs w:val="32"/>
          <w:highlight w:val="none"/>
          <w:lang w:val="en-US" w:eastAsia="zh-CN"/>
        </w:rPr>
        <w:t>龙江北路以西、赣江路以北</w:t>
      </w:r>
      <w:r>
        <w:rPr>
          <w:rFonts w:hint="default"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项目规模</w:t>
      </w:r>
      <w:r>
        <w:rPr>
          <w:rFonts w:hint="eastAsia" w:ascii="仿宋_GB2312" w:hAnsi="仿宋_GB2312" w:eastAsia="仿宋_GB2312" w:cs="仿宋_GB2312"/>
          <w:sz w:val="32"/>
          <w:szCs w:val="32"/>
          <w:highlight w:val="none"/>
          <w:lang w:val="en-US" w:eastAsia="zh-CN"/>
        </w:rPr>
        <w:t>：项目新增用地面积117402平方米（约合176.1亩），新建厂房及配套，新增总建筑面积195000平方米</w:t>
      </w:r>
      <w:r>
        <w:rPr>
          <w:rFonts w:hint="default"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招标范围</w:t>
      </w:r>
      <w:bookmarkEnd w:id="17"/>
      <w:bookmarkEnd w:id="18"/>
      <w:bookmarkEnd w:id="19"/>
      <w:bookmarkStart w:id="20" w:name="_Toc27388"/>
      <w:bookmarkStart w:id="21" w:name="_Toc29796"/>
      <w:bookmarkStart w:id="22" w:name="_Toc50729245"/>
      <w:r>
        <w:rPr>
          <w:rFonts w:hint="eastAsia" w:ascii="仿宋_GB2312" w:hAnsi="仿宋_GB2312" w:eastAsia="仿宋_GB2312" w:cs="仿宋_GB2312"/>
          <w:sz w:val="32"/>
          <w:szCs w:val="32"/>
          <w:highlight w:val="none"/>
          <w:lang w:eastAsia="zh-CN"/>
        </w:rPr>
        <w:t>：本项目的建筑工程设计试桩检测，检测项目及内容详见工程量清单</w:t>
      </w:r>
      <w:r>
        <w:rPr>
          <w:rFonts w:hint="default"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最高限价（</w:t>
      </w:r>
      <w:r>
        <w:rPr>
          <w:rFonts w:hint="default" w:ascii="仿宋_GB2312" w:hAnsi="仿宋_GB2312" w:eastAsia="仿宋_GB2312" w:cs="仿宋_GB2312"/>
          <w:sz w:val="32"/>
          <w:szCs w:val="32"/>
          <w:highlight w:val="none"/>
          <w:lang w:val="en-US" w:eastAsia="zh-CN"/>
        </w:rPr>
        <w:t>招标控制价</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：人民币811340元，报价总价及已标价工程量清单中所有分部分项工程投标单价均不得超过控制价相对应分部分项工程单价，否则做无效投标处理</w:t>
      </w:r>
      <w:r>
        <w:rPr>
          <w:rFonts w:hint="default"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工期要求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招标人</w:t>
      </w:r>
      <w:r>
        <w:rPr>
          <w:rFonts w:hint="eastAsia" w:ascii="仿宋_GB2312" w:hAnsi="仿宋_GB2312" w:eastAsia="仿宋_GB2312" w:cs="仿宋_GB2312"/>
          <w:sz w:val="32"/>
          <w:szCs w:val="32"/>
          <w:highlight w:val="none"/>
          <w:lang w:eastAsia="zh-CN"/>
        </w:rPr>
        <w:t>发出开工令</w:t>
      </w:r>
      <w:r>
        <w:rPr>
          <w:rFonts w:hint="eastAsia" w:ascii="仿宋_GB2312" w:hAnsi="仿宋_GB2312" w:eastAsia="仿宋_GB2312" w:cs="仿宋_GB2312"/>
          <w:sz w:val="32"/>
          <w:szCs w:val="32"/>
          <w:highlight w:val="none"/>
          <w:lang w:val="en-US" w:eastAsia="zh-CN"/>
        </w:rPr>
        <w:t>30日历天</w:t>
      </w:r>
      <w:r>
        <w:rPr>
          <w:rFonts w:hint="eastAsia" w:ascii="仿宋_GB2312" w:hAnsi="仿宋_GB2312" w:eastAsia="仿宋_GB2312" w:cs="仿宋_GB2312"/>
          <w:sz w:val="32"/>
          <w:szCs w:val="32"/>
          <w:highlight w:val="none"/>
          <w:lang w:eastAsia="zh-CN"/>
        </w:rPr>
        <w:t>内完成全部现场检测工作，现场检测完成</w:t>
      </w:r>
      <w:r>
        <w:rPr>
          <w:rFonts w:hint="eastAsia" w:ascii="仿宋_GB2312" w:hAnsi="仿宋_GB2312" w:eastAsia="仿宋_GB2312" w:cs="仿宋_GB2312"/>
          <w:sz w:val="32"/>
          <w:szCs w:val="32"/>
          <w:highlight w:val="none"/>
          <w:lang w:val="en-US" w:eastAsia="zh-CN"/>
        </w:rPr>
        <w:t>5日历天出具正式</w:t>
      </w:r>
      <w:r>
        <w:rPr>
          <w:rFonts w:hint="eastAsia" w:ascii="仿宋_GB2312" w:hAnsi="仿宋_GB2312" w:eastAsia="仿宋_GB2312" w:cs="仿宋_GB2312"/>
          <w:sz w:val="32"/>
          <w:szCs w:val="32"/>
          <w:highlight w:val="none"/>
          <w:lang w:eastAsia="zh-CN"/>
        </w:rPr>
        <w:t>检测报告</w:t>
      </w:r>
      <w:r>
        <w:rPr>
          <w:rFonts w:hint="default"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质量要求</w:t>
      </w:r>
      <w:r>
        <w:rPr>
          <w:rFonts w:hint="eastAsia" w:ascii="仿宋_GB2312" w:hAnsi="仿宋_GB2312" w:eastAsia="仿宋_GB2312" w:cs="仿宋_GB2312"/>
          <w:sz w:val="32"/>
          <w:szCs w:val="32"/>
          <w:highlight w:val="none"/>
          <w:lang w:eastAsia="zh-CN"/>
        </w:rPr>
        <w:t>：符合国家规范、规程和地方法规及“技术要求”等规定</w:t>
      </w:r>
      <w:r>
        <w:rPr>
          <w:rFonts w:hint="default" w:ascii="仿宋_GB2312" w:hAnsi="仿宋_GB2312" w:eastAsia="仿宋_GB2312" w:cs="仿宋_GB2312"/>
          <w:sz w:val="32"/>
          <w:szCs w:val="32"/>
          <w:highlight w:val="none"/>
          <w:lang w:eastAsia="zh-CN"/>
        </w:rPr>
        <w:t>。</w:t>
      </w:r>
      <w:bookmarkEnd w:id="20"/>
      <w:bookmarkEnd w:id="21"/>
      <w:bookmarkEnd w:id="22"/>
      <w:bookmarkStart w:id="23" w:name="_Toc35393622"/>
      <w:bookmarkStart w:id="24" w:name="_Toc20455"/>
      <w:bookmarkStart w:id="25" w:name="_Toc1438"/>
      <w:bookmarkStart w:id="26" w:name="_Toc28359080"/>
      <w:bookmarkStart w:id="27" w:name="_Toc35393791"/>
      <w:bookmarkStart w:id="28" w:name="_Toc50729247"/>
      <w:bookmarkStart w:id="29" w:name="_Toc28359003"/>
    </w:p>
    <w:p>
      <w:pPr>
        <w:keepNext w:val="0"/>
        <w:keepLines w:val="0"/>
        <w:pageBreakBefore w:val="0"/>
        <w:widowControl w:val="0"/>
        <w:numPr>
          <w:ilvl w:val="0"/>
          <w:numId w:val="1"/>
        </w:numPr>
        <w:kinsoku/>
        <w:wordWrap/>
        <w:overflowPunct/>
        <w:topLinePunct w:val="0"/>
        <w:bidi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申请人的资格要求</w:t>
      </w:r>
      <w:bookmarkEnd w:id="23"/>
      <w:bookmarkEnd w:id="24"/>
      <w:bookmarkEnd w:id="25"/>
      <w:bookmarkEnd w:id="26"/>
      <w:bookmarkEnd w:id="27"/>
      <w:bookmarkEnd w:id="28"/>
      <w:bookmarkEnd w:id="29"/>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bookmarkStart w:id="30" w:name="_Toc286"/>
      <w:bookmarkStart w:id="31" w:name="_Toc16599"/>
      <w:bookmarkStart w:id="32" w:name="_Toc50729248"/>
      <w:bookmarkStart w:id="33" w:name="_Toc3263"/>
      <w:bookmarkStart w:id="34" w:name="_Toc50729250"/>
      <w:bookmarkStart w:id="35" w:name="_Toc28359081"/>
      <w:bookmarkStart w:id="36" w:name="_Toc28359004"/>
      <w:bookmarkStart w:id="37" w:name="_Toc5514"/>
      <w:r>
        <w:rPr>
          <w:rFonts w:hint="default" w:ascii="Times New Roman" w:hAnsi="Times New Roman" w:eastAsia="楷体" w:cs="Times New Roman"/>
          <w:b w:val="0"/>
          <w:bCs w:val="0"/>
          <w:sz w:val="32"/>
          <w:szCs w:val="32"/>
          <w:highlight w:val="none"/>
          <w:lang w:val="en-US" w:eastAsia="zh-CN"/>
        </w:rPr>
        <w:t>1.满足以下规定</w:t>
      </w:r>
      <w:bookmarkEnd w:id="30"/>
      <w:bookmarkEnd w:id="31"/>
      <w:bookmarkEnd w:id="32"/>
      <w:r>
        <w:rPr>
          <w:rFonts w:hint="eastAsia" w:eastAsia="楷体" w:cs="Times New Roman"/>
          <w:b w:val="0"/>
          <w:bCs w:val="0"/>
          <w:sz w:val="32"/>
          <w:szCs w:val="32"/>
          <w:highlight w:val="none"/>
          <w:lang w:val="en-US" w:eastAsia="zh-CN"/>
        </w:rPr>
        <w:t>：</w:t>
      </w:r>
    </w:p>
    <w:bookmarkEnd w:id="33"/>
    <w:bookmarkEnd w:id="34"/>
    <w:bookmarkEnd w:id="35"/>
    <w:bookmarkEnd w:id="36"/>
    <w:bookmarkEnd w:id="37"/>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38" w:name="_Toc24416"/>
      <w:bookmarkStart w:id="39" w:name="_Toc7357"/>
      <w:bookmarkStart w:id="40" w:name="_Toc50729249"/>
      <w:bookmarkStart w:id="41" w:name="_Toc23211"/>
      <w:bookmarkStart w:id="42" w:name="_Toc11156"/>
      <w:bookmarkStart w:id="43" w:name="_Toc28359082"/>
      <w:bookmarkStart w:id="44" w:name="_Toc28359005"/>
      <w:bookmarkStart w:id="45" w:name="_Toc35393624"/>
      <w:bookmarkStart w:id="46" w:name="_Toc50729264"/>
      <w:bookmarkStart w:id="47" w:name="_Toc35393793"/>
      <w:r>
        <w:rPr>
          <w:rFonts w:hint="eastAsia" w:ascii="仿宋_GB2312" w:hAnsi="仿宋_GB2312" w:eastAsia="仿宋_GB2312" w:cs="仿宋_GB2312"/>
          <w:b w:val="0"/>
          <w:bCs w:val="0"/>
          <w:sz w:val="32"/>
          <w:szCs w:val="32"/>
          <w:highlight w:val="none"/>
          <w:lang w:val="en-US" w:eastAsia="zh-CN"/>
        </w:rPr>
        <w:t>（1）具有独立承担民事责任的能力法人或其他组织；</w:t>
      </w:r>
      <w:bookmarkEnd w:id="38"/>
      <w:bookmarkEnd w:id="39"/>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48" w:name="_Toc16474"/>
      <w:bookmarkStart w:id="49" w:name="_Toc13642"/>
      <w:r>
        <w:rPr>
          <w:rFonts w:hint="eastAsia" w:ascii="仿宋_GB2312" w:hAnsi="仿宋_GB2312" w:eastAsia="仿宋_GB2312" w:cs="仿宋_GB2312"/>
          <w:b w:val="0"/>
          <w:bCs w:val="0"/>
          <w:sz w:val="32"/>
          <w:szCs w:val="32"/>
          <w:highlight w:val="none"/>
          <w:lang w:val="en-US" w:eastAsia="zh-CN"/>
        </w:rPr>
        <w:t>（2）具有良好的商业信誉和健全的财务会计制度；</w:t>
      </w:r>
      <w:bookmarkEnd w:id="48"/>
      <w:bookmarkEnd w:id="49"/>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50" w:name="_Toc10264"/>
      <w:bookmarkStart w:id="51" w:name="_Toc30174"/>
      <w:r>
        <w:rPr>
          <w:rFonts w:hint="eastAsia" w:ascii="仿宋_GB2312" w:hAnsi="仿宋_GB2312" w:eastAsia="仿宋_GB2312" w:cs="仿宋_GB2312"/>
          <w:b w:val="0"/>
          <w:bCs w:val="0"/>
          <w:sz w:val="32"/>
          <w:szCs w:val="32"/>
          <w:highlight w:val="none"/>
          <w:lang w:val="en-US" w:eastAsia="zh-CN"/>
        </w:rPr>
        <w:t>（3）具有履行合同所必需的设备和专业技术能力；</w:t>
      </w:r>
      <w:bookmarkEnd w:id="50"/>
      <w:bookmarkEnd w:id="51"/>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52" w:name="_Toc5823"/>
      <w:bookmarkStart w:id="53" w:name="_Toc10474"/>
      <w:r>
        <w:rPr>
          <w:rFonts w:hint="eastAsia" w:ascii="仿宋_GB2312" w:hAnsi="仿宋_GB2312" w:eastAsia="仿宋_GB2312" w:cs="仿宋_GB2312"/>
          <w:b w:val="0"/>
          <w:bCs w:val="0"/>
          <w:sz w:val="32"/>
          <w:szCs w:val="32"/>
          <w:highlight w:val="none"/>
          <w:lang w:val="en-US" w:eastAsia="zh-CN"/>
        </w:rPr>
        <w:t>（4）有依法缴纳税收和社会保障资金的良好记录；</w:t>
      </w:r>
      <w:bookmarkEnd w:id="52"/>
      <w:bookmarkEnd w:id="53"/>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54" w:name="_Toc16451"/>
      <w:bookmarkStart w:id="55" w:name="_Toc15916"/>
      <w:r>
        <w:rPr>
          <w:rFonts w:hint="eastAsia" w:ascii="仿宋_GB2312" w:hAnsi="仿宋_GB2312" w:eastAsia="仿宋_GB2312" w:cs="仿宋_GB2312"/>
          <w:b w:val="0"/>
          <w:bCs w:val="0"/>
          <w:sz w:val="32"/>
          <w:szCs w:val="32"/>
          <w:highlight w:val="none"/>
          <w:lang w:val="en-US" w:eastAsia="zh-CN"/>
        </w:rPr>
        <w:t>（5）参加招投标活动前三年内，在经营活动中没有重大违法记录；</w:t>
      </w:r>
      <w:bookmarkEnd w:id="54"/>
      <w:bookmarkEnd w:id="55"/>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bookmarkStart w:id="56" w:name="_Toc14244"/>
      <w:bookmarkStart w:id="57" w:name="_Toc17215"/>
      <w:r>
        <w:rPr>
          <w:rFonts w:hint="eastAsia" w:ascii="仿宋_GB2312" w:hAnsi="仿宋_GB2312" w:eastAsia="仿宋_GB2312" w:cs="仿宋_GB2312"/>
          <w:b w:val="0"/>
          <w:bCs w:val="0"/>
          <w:sz w:val="32"/>
          <w:szCs w:val="32"/>
          <w:highlight w:val="none"/>
          <w:lang w:val="en-US" w:eastAsia="zh-CN"/>
        </w:rPr>
        <w:t xml:space="preserve">（6）未被“信用中国”网站（www.creditchina.gov.cn）列入失信被执行人、重大税收违法案件当事人名单，在“中国裁判文书网”无行贿记录证明（以评标开始后现场查询结果为准）；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（7）单位负责人为同一人或者存在直接控股、管理关系的不同投标人（包含法定代表人为同一个人的两个及两个以上法人，母公司、全资子公司及其控股公司），不得参加同一合同项下的招投标活动；</w:t>
      </w:r>
      <w:bookmarkEnd w:id="56"/>
      <w:bookmarkEnd w:id="57"/>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bookmarkStart w:id="58" w:name="_Toc4660"/>
      <w:bookmarkStart w:id="59" w:name="_Toc23517"/>
      <w:r>
        <w:rPr>
          <w:rFonts w:hint="eastAsia" w:ascii="仿宋_GB2312" w:hAnsi="仿宋_GB2312" w:eastAsia="仿宋_GB2312" w:cs="仿宋_GB2312"/>
          <w:b w:val="0"/>
          <w:bCs w:val="0"/>
          <w:sz w:val="32"/>
          <w:szCs w:val="32"/>
          <w:highlight w:val="none"/>
          <w:lang w:val="en-US" w:eastAsia="zh-CN"/>
        </w:rPr>
        <w:t>（8）法律、行政法规规定的其他条件。</w:t>
      </w:r>
      <w:bookmarkEnd w:id="58"/>
      <w:bookmarkEnd w:id="59"/>
    </w:p>
    <w:bookmarkEnd w:id="40"/>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bookmarkStart w:id="60" w:name="_Toc35393623"/>
      <w:bookmarkStart w:id="61" w:name="_Toc35393792"/>
      <w:r>
        <w:rPr>
          <w:rFonts w:hint="default" w:ascii="Times New Roman" w:hAnsi="Times New Roman" w:eastAsia="楷体" w:cs="Times New Roman"/>
          <w:b w:val="0"/>
          <w:bCs w:val="0"/>
          <w:sz w:val="32"/>
          <w:szCs w:val="32"/>
          <w:highlight w:val="none"/>
          <w:lang w:val="en-US" w:eastAsia="zh-CN"/>
        </w:rPr>
        <w:t>2.本项目的特定资格要求</w:t>
      </w:r>
      <w:r>
        <w:rPr>
          <w:rFonts w:hint="eastAsia" w:eastAsia="楷体" w:cs="Times New Roman"/>
          <w:b w:val="0"/>
          <w:bCs w:val="0"/>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（1）投标人须具有建设行政主管部门核发的《建设工程质量检测机构资质证书》，内容包括地基基础工程专项检测；具有省级及以上技术监督部门颁发的 CMA 检验检测机构资质认定证书，资质认定计量认证证书附表内容须包括：基桩</w:t>
      </w:r>
      <w:r>
        <w:rPr>
          <w:rFonts w:hint="default" w:ascii="仿宋_GB2312" w:hAnsi="仿宋_GB2312" w:eastAsia="仿宋_GB2312" w:cs="仿宋_GB2312"/>
          <w:sz w:val="32"/>
          <w:szCs w:val="32"/>
          <w:highlight w:val="none"/>
          <w:lang w:eastAsia="zh-CN"/>
        </w:rPr>
        <w:t>；</w:t>
      </w:r>
      <w:bookmarkStart w:id="62" w:name="_Toc10466"/>
      <w:bookmarkStart w:id="63" w:name="_Toc1726"/>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w:t>
      </w:r>
      <w:r>
        <w:rPr>
          <w:rFonts w:hint="default" w:ascii="仿宋_GB2312" w:hAnsi="仿宋_GB2312" w:eastAsia="仿宋_GB2312" w:cs="仿宋_GB2312"/>
          <w:sz w:val="32"/>
          <w:szCs w:val="32"/>
          <w:highlight w:val="none"/>
          <w:lang w:eastAsia="zh-CN"/>
        </w:rPr>
        <w:t>投标人</w:t>
      </w:r>
      <w:bookmarkEnd w:id="62"/>
      <w:bookmarkEnd w:id="63"/>
      <w:r>
        <w:rPr>
          <w:rFonts w:hint="default" w:ascii="仿宋_GB2312" w:hAnsi="仿宋_GB2312" w:eastAsia="仿宋_GB2312" w:cs="仿宋_GB2312"/>
          <w:sz w:val="32"/>
          <w:szCs w:val="32"/>
          <w:highlight w:val="none"/>
          <w:lang w:eastAsia="zh-CN"/>
        </w:rPr>
        <w:t>拟派项目负责人须具备省级及以上建设行政主管部门核发的建设工程质量检测人员岗位合格证，中级及以上工程师职称。</w:t>
      </w:r>
    </w:p>
    <w:bookmarkEnd w:id="60"/>
    <w:bookmarkEnd w:id="61"/>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eastAsia" w:eastAsia="楷体" w:cs="Times New Roman"/>
          <w:b w:val="0"/>
          <w:bCs w:val="0"/>
          <w:sz w:val="32"/>
          <w:szCs w:val="32"/>
          <w:highlight w:val="none"/>
          <w:lang w:val="en-US" w:eastAsia="zh-CN"/>
        </w:rPr>
        <w:t>3</w:t>
      </w:r>
      <w:r>
        <w:rPr>
          <w:rFonts w:hint="default" w:ascii="Times New Roman" w:hAnsi="Times New Roman" w:eastAsia="楷体" w:cs="Times New Roman"/>
          <w:b w:val="0"/>
          <w:bCs w:val="0"/>
          <w:sz w:val="32"/>
          <w:szCs w:val="32"/>
          <w:highlight w:val="none"/>
          <w:lang w:val="en-US" w:eastAsia="zh-CN"/>
        </w:rPr>
        <w:t>.本项目不接受联合体投标。</w:t>
      </w:r>
    </w:p>
    <w:p>
      <w:pPr>
        <w:keepNext w:val="0"/>
        <w:keepLines w:val="0"/>
        <w:pageBreakBefore w:val="0"/>
        <w:widowControl w:val="0"/>
        <w:numPr>
          <w:ilvl w:val="0"/>
          <w:numId w:val="1"/>
        </w:numPr>
        <w:kinsoku/>
        <w:wordWrap/>
        <w:overflowPunct/>
        <w:topLinePunct w:val="0"/>
        <w:bidi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获</w:t>
      </w:r>
      <w:bookmarkStart w:id="161" w:name="_GoBack"/>
      <w:bookmarkEnd w:id="161"/>
      <w:r>
        <w:rPr>
          <w:rFonts w:hint="default" w:ascii="Times New Roman" w:hAnsi="Times New Roman" w:eastAsia="黑体" w:cs="Times New Roman"/>
          <w:b w:val="0"/>
          <w:bCs w:val="0"/>
          <w:sz w:val="32"/>
          <w:szCs w:val="32"/>
          <w:highlight w:val="none"/>
        </w:rPr>
        <w:t>取招标文件</w:t>
      </w:r>
      <w:bookmarkEnd w:id="41"/>
      <w:bookmarkEnd w:id="42"/>
      <w:bookmarkStart w:id="64" w:name="_Toc5528"/>
      <w:bookmarkStart w:id="65" w:name="_Toc17741"/>
      <w:bookmarkStart w:id="66" w:name="_Toc14402"/>
      <w:bookmarkStart w:id="67" w:name="_Toc50729256"/>
    </w:p>
    <w:bookmarkEnd w:id="64"/>
    <w:bookmarkEnd w:id="65"/>
    <w:bookmarkEnd w:id="66"/>
    <w:bookmarkEnd w:id="67"/>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bookmarkStart w:id="68" w:name="_Toc15427"/>
      <w:bookmarkStart w:id="69" w:name="_Toc15081"/>
      <w:r>
        <w:rPr>
          <w:rFonts w:hint="default" w:ascii="Times New Roman" w:hAnsi="Times New Roman" w:eastAsia="楷体" w:cs="Times New Roman"/>
          <w:b w:val="0"/>
          <w:bCs w:val="0"/>
          <w:sz w:val="32"/>
          <w:szCs w:val="32"/>
          <w:highlight w:val="none"/>
          <w:lang w:val="en-US" w:eastAsia="zh-CN"/>
        </w:rPr>
        <w:t>1.报名时间</w:t>
      </w:r>
      <w:r>
        <w:rPr>
          <w:rFonts w:hint="eastAsia" w:eastAsia="楷体" w:cs="Times New Roman"/>
          <w:b w:val="0"/>
          <w:bCs w:val="0"/>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2023年</w:t>
      </w: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24</w:t>
      </w:r>
      <w:r>
        <w:rPr>
          <w:rFonts w:hint="eastAsia" w:ascii="仿宋_GB2312" w:hAnsi="仿宋_GB2312" w:eastAsia="仿宋_GB2312" w:cs="仿宋_GB2312"/>
          <w:b w:val="0"/>
          <w:bCs w:val="0"/>
          <w:sz w:val="32"/>
          <w:szCs w:val="32"/>
          <w:highlight w:val="none"/>
        </w:rPr>
        <w:t>日至2023年</w:t>
      </w: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31</w:t>
      </w:r>
      <w:r>
        <w:rPr>
          <w:rFonts w:hint="eastAsia" w:ascii="仿宋_GB2312" w:hAnsi="仿宋_GB2312" w:eastAsia="仿宋_GB2312" w:cs="仿宋_GB2312"/>
          <w:b w:val="0"/>
          <w:bCs w:val="0"/>
          <w:sz w:val="32"/>
          <w:szCs w:val="32"/>
          <w:highlight w:val="none"/>
        </w:rPr>
        <w:t>日下午17</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00</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本公告发布网站为</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www.cznd.gov.cn常州高新区管委会（新北区人民政府）网站、www.ejy365.comE交易平台网站、</w:t>
      </w:r>
      <w:r>
        <w:rPr>
          <w:rFonts w:hint="eastAsia" w:ascii="仿宋_GB2312" w:hAnsi="仿宋_GB2312" w:eastAsia="仿宋_GB2312" w:cs="仿宋_GB2312"/>
          <w:b w:val="0"/>
          <w:bCs w:val="0"/>
          <w:sz w:val="32"/>
          <w:szCs w:val="32"/>
          <w:highlight w:val="none"/>
        </w:rPr>
        <w:fldChar w:fldCharType="begin"/>
      </w:r>
      <w:r>
        <w:rPr>
          <w:rFonts w:hint="eastAsia" w:ascii="仿宋_GB2312" w:hAnsi="仿宋_GB2312" w:eastAsia="仿宋_GB2312" w:cs="仿宋_GB2312"/>
          <w:b w:val="0"/>
          <w:bCs w:val="0"/>
          <w:sz w:val="32"/>
          <w:szCs w:val="32"/>
          <w:highlight w:val="none"/>
        </w:rPr>
        <w:instrText xml:space="preserve"> HYPERLINK "http://www.jscjx.cn/" </w:instrText>
      </w:r>
      <w:r>
        <w:rPr>
          <w:rFonts w:hint="eastAsia" w:ascii="仿宋_GB2312" w:hAnsi="仿宋_GB2312" w:eastAsia="仿宋_GB2312" w:cs="仿宋_GB2312"/>
          <w:b w:val="0"/>
          <w:bCs w:val="0"/>
          <w:sz w:val="32"/>
          <w:szCs w:val="32"/>
          <w:highlight w:val="none"/>
        </w:rPr>
        <w:fldChar w:fldCharType="separate"/>
      </w:r>
      <w:r>
        <w:rPr>
          <w:rFonts w:hint="eastAsia" w:ascii="仿宋_GB2312" w:hAnsi="仿宋_GB2312" w:eastAsia="仿宋_GB2312" w:cs="仿宋_GB2312"/>
          <w:b w:val="0"/>
          <w:bCs w:val="0"/>
          <w:sz w:val="32"/>
          <w:szCs w:val="32"/>
          <w:highlight w:val="none"/>
        </w:rPr>
        <w:t>chengjianx.etrading.cn</w:t>
      </w:r>
      <w:r>
        <w:rPr>
          <w:rFonts w:hint="eastAsia" w:ascii="仿宋_GB2312" w:hAnsi="仿宋_GB2312" w:eastAsia="仿宋_GB2312" w:cs="仿宋_GB2312"/>
          <w:b w:val="0"/>
          <w:bCs w:val="0"/>
          <w:sz w:val="32"/>
          <w:szCs w:val="32"/>
          <w:highlight w:val="none"/>
        </w:rPr>
        <w:fldChar w:fldCharType="end"/>
      </w:r>
      <w:r>
        <w:rPr>
          <w:rFonts w:hint="eastAsia" w:ascii="仿宋_GB2312" w:hAnsi="仿宋_GB2312" w:eastAsia="仿宋_GB2312" w:cs="仿宋_GB2312"/>
          <w:b w:val="0"/>
          <w:bCs w:val="0"/>
          <w:sz w:val="32"/>
          <w:szCs w:val="32"/>
          <w:highlight w:val="none"/>
        </w:rPr>
        <w:t>江苏城建校工程咨询网。</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2.招标文件获取时间</w:t>
      </w:r>
      <w:r>
        <w:rPr>
          <w:rFonts w:hint="eastAsia" w:eastAsia="楷体" w:cs="Times New Roman"/>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2023年</w:t>
      </w: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24</w:t>
      </w:r>
      <w:r>
        <w:rPr>
          <w:rFonts w:hint="eastAsia" w:ascii="仿宋_GB2312" w:hAnsi="仿宋_GB2312" w:eastAsia="仿宋_GB2312" w:cs="仿宋_GB2312"/>
          <w:b w:val="0"/>
          <w:bCs w:val="0"/>
          <w:sz w:val="32"/>
          <w:szCs w:val="32"/>
          <w:highlight w:val="none"/>
        </w:rPr>
        <w:t>日至2023年</w:t>
      </w: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31</w:t>
      </w:r>
      <w:r>
        <w:rPr>
          <w:rFonts w:hint="eastAsia" w:ascii="仿宋_GB2312" w:hAnsi="仿宋_GB2312" w:eastAsia="仿宋_GB2312" w:cs="仿宋_GB2312"/>
          <w:b w:val="0"/>
          <w:bCs w:val="0"/>
          <w:sz w:val="32"/>
          <w:szCs w:val="32"/>
          <w:highlight w:val="none"/>
        </w:rPr>
        <w:t>日下午14</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00</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3.招标文件获取方式</w:t>
      </w:r>
      <w:r>
        <w:rPr>
          <w:rFonts w:hint="eastAsia" w:eastAsia="楷体" w:cs="Times New Roman"/>
          <w:b w:val="0"/>
          <w:bCs w:val="0"/>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（1）投标人首先应注册成为E交易平台（www.ejy365.com）网站会员，详见会员操作指南。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（2）投标人按系统提示交纳相关费用后在规定的报名时间内下载采购文件。</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4.相关费用</w:t>
      </w:r>
      <w:r>
        <w:rPr>
          <w:rFonts w:hint="eastAsia" w:eastAsia="楷体" w:cs="Times New Roman"/>
          <w:b w:val="0"/>
          <w:bCs w:val="0"/>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1）招标文件资料费</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人民币</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00元整。</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招标文件资料费发票由代理机构开具；开票方式</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开标后10日内至江苏城建校工程咨询有限公司（清潭路85-2号307财务室）开取发票。开票联系方式</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0519-88163189</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2）平台服务费</w:t>
      </w:r>
      <w:r>
        <w:rPr>
          <w:rFonts w:hint="eastAsia" w:ascii="仿宋_GB2312" w:hAnsi="仿宋_GB2312" w:eastAsia="仿宋_GB2312" w:cs="仿宋_GB2312"/>
          <w:b w:val="0"/>
          <w:bCs w:val="0"/>
          <w:sz w:val="32"/>
          <w:szCs w:val="32"/>
          <w:highlight w:val="none"/>
          <w:lang w:val="en-US" w:eastAsia="zh-CN"/>
        </w:rPr>
        <w:t>：由中标人</w:t>
      </w:r>
      <w:r>
        <w:rPr>
          <w:rFonts w:hint="eastAsia" w:ascii="仿宋_GB2312" w:hAnsi="仿宋_GB2312" w:eastAsia="仿宋_GB2312" w:cs="仿宋_GB2312"/>
          <w:b w:val="0"/>
          <w:bCs w:val="0"/>
          <w:sz w:val="32"/>
          <w:szCs w:val="32"/>
          <w:highlight w:val="none"/>
        </w:rPr>
        <w:t>按E交易系统提示操作。平台服务费收款单位</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江苏易交易信息科技有限公司，发票由江苏易交易信息科技有限公司开具。</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注：</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1）平台网址为</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www.ejy365.com。下载者首次登陆平台前，须前往平台免费注册，注册成功且完善相关信息后，可以及时参与平台上所有发布的项目；</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2）平台网站首页“帮助中心”提供操作手册，下载者可以下载并根据操作手册提示进行注册、登录等操作。平台咨询电话为</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400-828-9082。平台会通过短信提醒下载者进行注册、支付、下载等操作；</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val="0"/>
          <w:bCs w:val="0"/>
          <w:sz w:val="32"/>
          <w:szCs w:val="32"/>
          <w:highlight w:val="none"/>
        </w:rPr>
        <w:t>3）非因代理机构或平台原因，发票一经开具不予退换。</w:t>
      </w:r>
    </w:p>
    <w:p>
      <w:pPr>
        <w:keepNext w:val="0"/>
        <w:keepLines w:val="0"/>
        <w:pageBreakBefore w:val="0"/>
        <w:widowControl w:val="0"/>
        <w:numPr>
          <w:ilvl w:val="0"/>
          <w:numId w:val="1"/>
        </w:numPr>
        <w:kinsoku/>
        <w:wordWrap/>
        <w:overflowPunct/>
        <w:topLinePunct w:val="0"/>
        <w:bidi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提交投标文件</w:t>
      </w:r>
      <w:bookmarkEnd w:id="43"/>
      <w:bookmarkEnd w:id="44"/>
      <w:r>
        <w:rPr>
          <w:rFonts w:hint="default" w:ascii="Times New Roman" w:hAnsi="Times New Roman" w:eastAsia="黑体" w:cs="Times New Roman"/>
          <w:b w:val="0"/>
          <w:bCs w:val="0"/>
          <w:sz w:val="32"/>
          <w:szCs w:val="32"/>
          <w:highlight w:val="none"/>
        </w:rPr>
        <w:t>截止时间、开标时间和地点</w:t>
      </w:r>
      <w:bookmarkEnd w:id="45"/>
      <w:bookmarkEnd w:id="46"/>
      <w:bookmarkEnd w:id="47"/>
      <w:bookmarkEnd w:id="68"/>
      <w:bookmarkEnd w:id="69"/>
      <w:bookmarkStart w:id="70" w:name="_Toc5046"/>
      <w:bookmarkStart w:id="71" w:name="_Toc21373"/>
      <w:bookmarkStart w:id="72" w:name="_Toc50729265"/>
    </w:p>
    <w:bookmarkEnd w:id="70"/>
    <w:bookmarkEnd w:id="71"/>
    <w:bookmarkEnd w:id="72"/>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73" w:name="_Toc28359007"/>
      <w:bookmarkStart w:id="74" w:name="_Toc35393625"/>
      <w:bookmarkStart w:id="75" w:name="_Toc35393794"/>
      <w:bookmarkStart w:id="76" w:name="_Toc28359084"/>
      <w:bookmarkStart w:id="77" w:name="_Toc6813"/>
      <w:bookmarkStart w:id="78" w:name="_Toc9740"/>
      <w:bookmarkStart w:id="79" w:name="_Toc50729267"/>
      <w:bookmarkStart w:id="80" w:name="_Toc50729270"/>
      <w:bookmarkStart w:id="81" w:name="_Toc13056"/>
      <w:bookmarkStart w:id="82" w:name="_Toc867"/>
      <w:bookmarkStart w:id="83" w:name="_Toc50729282"/>
      <w:r>
        <w:rPr>
          <w:rFonts w:hint="eastAsia" w:ascii="仿宋_GB2312" w:hAnsi="仿宋_GB2312" w:eastAsia="仿宋_GB2312" w:cs="仿宋_GB2312"/>
          <w:sz w:val="32"/>
          <w:szCs w:val="32"/>
          <w:highlight w:val="none"/>
        </w:rPr>
        <w:t>时间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2023年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日14点</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分（北京时间）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bookmarkStart w:id="84" w:name="_Toc13228"/>
      <w:bookmarkStart w:id="85" w:name="_Toc50729266"/>
      <w:bookmarkStart w:id="86" w:name="_Toc16579"/>
      <w:r>
        <w:rPr>
          <w:rFonts w:hint="eastAsia" w:ascii="仿宋_GB2312" w:hAnsi="仿宋_GB2312" w:eastAsia="仿宋_GB2312" w:cs="仿宋_GB2312"/>
          <w:sz w:val="32"/>
          <w:szCs w:val="32"/>
          <w:highlight w:val="none"/>
        </w:rPr>
        <w:t>地点</w:t>
      </w:r>
      <w:bookmarkEnd w:id="84"/>
      <w:bookmarkEnd w:id="85"/>
      <w:bookmarkEnd w:id="86"/>
      <w:r>
        <w:rPr>
          <w:rFonts w:hint="eastAsia" w:ascii="仿宋_GB2312" w:hAnsi="仿宋_GB2312" w:eastAsia="仿宋_GB2312" w:cs="仿宋_GB2312"/>
          <w:sz w:val="32"/>
          <w:szCs w:val="32"/>
          <w:highlight w:val="none"/>
          <w:lang w:val="en-US" w:eastAsia="zh-CN"/>
        </w:rPr>
        <w:t>：常州市新北区龙锦路1259-2号10楼开标室（龙锦路与天目山路交会处西南角）</w:t>
      </w:r>
    </w:p>
    <w:p>
      <w:pPr>
        <w:keepNext w:val="0"/>
        <w:keepLines w:val="0"/>
        <w:pageBreakBefore w:val="0"/>
        <w:widowControl w:val="0"/>
        <w:numPr>
          <w:ilvl w:val="0"/>
          <w:numId w:val="1"/>
        </w:numPr>
        <w:kinsoku/>
        <w:wordWrap/>
        <w:overflowPunct/>
        <w:topLinePunct w:val="0"/>
        <w:bidi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公告期限</w:t>
      </w:r>
      <w:bookmarkEnd w:id="73"/>
      <w:bookmarkEnd w:id="74"/>
      <w:bookmarkEnd w:id="75"/>
      <w:bookmarkEnd w:id="76"/>
      <w:bookmarkEnd w:id="77"/>
      <w:bookmarkEnd w:id="78"/>
      <w:bookmarkEnd w:id="79"/>
      <w:bookmarkStart w:id="87" w:name="_Toc50729268"/>
      <w:bookmarkStart w:id="88" w:name="_Toc5121"/>
      <w:bookmarkStart w:id="89" w:name="_Toc18582"/>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自本公告发布之日起５</w:t>
      </w:r>
      <w:r>
        <w:rPr>
          <w:rFonts w:hint="eastAsia" w:ascii="仿宋_GB2312" w:hAnsi="仿宋_GB2312" w:eastAsia="仿宋_GB2312" w:cs="仿宋_GB2312"/>
          <w:sz w:val="32"/>
          <w:szCs w:val="32"/>
          <w:highlight w:val="none"/>
          <w:lang w:val="en-US" w:eastAsia="zh-CN"/>
        </w:rPr>
        <w:t>工作</w:t>
      </w:r>
      <w:r>
        <w:rPr>
          <w:rFonts w:hint="default" w:ascii="仿宋_GB2312" w:hAnsi="仿宋_GB2312" w:eastAsia="仿宋_GB2312" w:cs="仿宋_GB2312"/>
          <w:sz w:val="32"/>
          <w:szCs w:val="32"/>
          <w:highlight w:val="none"/>
          <w:lang w:eastAsia="zh-CN"/>
        </w:rPr>
        <w:t>日。</w:t>
      </w:r>
      <w:bookmarkEnd w:id="87"/>
      <w:bookmarkEnd w:id="88"/>
      <w:bookmarkEnd w:id="89"/>
      <w:bookmarkStart w:id="90" w:name="_Toc50729269"/>
      <w:bookmarkStart w:id="91" w:name="_Toc35393626"/>
      <w:bookmarkStart w:id="92" w:name="_Toc35393795"/>
      <w:bookmarkStart w:id="93" w:name="_Toc3888"/>
      <w:bookmarkStart w:id="94" w:name="_Toc25253"/>
    </w:p>
    <w:p>
      <w:pPr>
        <w:keepNext w:val="0"/>
        <w:keepLines w:val="0"/>
        <w:pageBreakBefore w:val="0"/>
        <w:widowControl w:val="0"/>
        <w:numPr>
          <w:ilvl w:val="0"/>
          <w:numId w:val="1"/>
        </w:numPr>
        <w:kinsoku/>
        <w:wordWrap/>
        <w:overflowPunct/>
        <w:topLinePunct w:val="0"/>
        <w:bidi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其他补充事宜</w:t>
      </w:r>
      <w:bookmarkEnd w:id="90"/>
      <w:bookmarkEnd w:id="91"/>
      <w:bookmarkEnd w:id="92"/>
      <w:bookmarkEnd w:id="93"/>
      <w:bookmarkEnd w:id="94"/>
    </w:p>
    <w:bookmarkEnd w:id="80"/>
    <w:bookmarkEnd w:id="81"/>
    <w:bookmarkEnd w:id="82"/>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highlight w:val="none"/>
        </w:rPr>
      </w:pPr>
      <w:bookmarkStart w:id="95" w:name="_Toc50729271"/>
      <w:bookmarkStart w:id="96" w:name="_Toc25900"/>
      <w:bookmarkStart w:id="97" w:name="_Toc14488"/>
      <w:bookmarkStart w:id="98" w:name="_Toc16040"/>
      <w:bookmarkStart w:id="99" w:name="_Toc24415"/>
      <w:bookmarkStart w:id="100" w:name="_Toc58928456"/>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本项目不集中组织现场勘察，投标人如有需要，可自行考察现场。对招标文件需要进行澄清或有异议的投标人，均应在知道或者应当知道相关内容之日起七日内通过E交易平台向江苏城建校工程咨询有限公司提出。</w:t>
      </w:r>
      <w:bookmarkEnd w:id="95"/>
      <w:bookmarkEnd w:id="96"/>
      <w:bookmarkEnd w:id="97"/>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highlight w:val="none"/>
        </w:rPr>
      </w:pPr>
      <w:bookmarkStart w:id="101" w:name="_Toc26141"/>
      <w:bookmarkStart w:id="102" w:name="_Toc7362"/>
      <w:bookmarkStart w:id="103" w:name="_Toc50729272"/>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2）有关本次招标的事项若存在变更或修改，招标代理机构将通过补充或更正形式在网站上发布，因未能及时了解相关最新信息所引起的投标失误责任由投标人自负。</w:t>
      </w:r>
      <w:bookmarkEnd w:id="101"/>
      <w:bookmarkEnd w:id="102"/>
      <w:bookmarkEnd w:id="103"/>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２</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投标保证金有关事项</w:t>
      </w:r>
      <w:bookmarkEnd w:id="98"/>
      <w:bookmarkEnd w:id="99"/>
      <w:bookmarkEnd w:id="10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104" w:name="_Toc50729274"/>
      <w:bookmarkStart w:id="105" w:name="_Toc25660"/>
      <w:bookmarkStart w:id="106" w:name="_Toc3819"/>
      <w:bookmarkStart w:id="107" w:name="_Toc15581"/>
      <w:bookmarkStart w:id="108" w:name="_Toc17674"/>
      <w:bookmarkStart w:id="109" w:name="_Toc58928465"/>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1）投标保证金数额</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人民币</w:t>
      </w:r>
      <w:r>
        <w:rPr>
          <w:rFonts w:hint="eastAsia" w:ascii="仿宋_GB2312" w:hAnsi="仿宋_GB2312" w:eastAsia="仿宋_GB2312" w:cs="仿宋_GB2312"/>
          <w:sz w:val="32"/>
          <w:szCs w:val="32"/>
          <w:highlight w:val="none"/>
          <w:lang w:val="en-US" w:eastAsia="zh-CN"/>
        </w:rPr>
        <w:t>16000</w:t>
      </w:r>
      <w:r>
        <w:rPr>
          <w:rFonts w:hint="eastAsia" w:ascii="仿宋_GB2312" w:hAnsi="仿宋_GB2312" w:eastAsia="仿宋_GB2312" w:cs="仿宋_GB2312"/>
          <w:sz w:val="32"/>
          <w:szCs w:val="32"/>
          <w:highlight w:val="none"/>
        </w:rPr>
        <w:t>元整</w:t>
      </w:r>
      <w:bookmarkEnd w:id="104"/>
      <w:bookmarkEnd w:id="105"/>
      <w:bookmarkEnd w:id="106"/>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110" w:name="_Toc11681"/>
      <w:bookmarkStart w:id="111" w:name="_Toc50729275"/>
      <w:bookmarkStart w:id="112" w:name="_Toc3119"/>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w:t>
      </w:r>
      <w:bookmarkEnd w:id="110"/>
      <w:bookmarkEnd w:id="111"/>
      <w:bookmarkEnd w:id="112"/>
      <w:bookmarkStart w:id="113" w:name="_Toc50729278"/>
      <w:bookmarkStart w:id="114" w:name="_Toc25521"/>
      <w:bookmarkStart w:id="115" w:name="_Toc23254"/>
      <w:r>
        <w:rPr>
          <w:rFonts w:hint="eastAsia" w:ascii="仿宋_GB2312" w:hAnsi="仿宋_GB2312" w:eastAsia="仿宋_GB2312" w:cs="仿宋_GB2312"/>
          <w:sz w:val="32"/>
          <w:szCs w:val="32"/>
          <w:highlight w:val="none"/>
        </w:rPr>
        <w:t>投标保证金到帐截止日期</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2023年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bookmarkEnd w:id="113"/>
      <w:r>
        <w:rPr>
          <w:rFonts w:hint="eastAsia" w:ascii="仿宋_GB2312" w:hAnsi="仿宋_GB2312" w:eastAsia="仿宋_GB2312" w:cs="仿宋_GB2312"/>
          <w:sz w:val="32"/>
          <w:szCs w:val="32"/>
          <w:highlight w:val="none"/>
        </w:rPr>
        <w:t>下午17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w:t>
      </w:r>
      <w:bookmarkEnd w:id="114"/>
      <w:bookmarkEnd w:id="115"/>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116" w:name="_Toc15844"/>
      <w:bookmarkStart w:id="117" w:name="_Toc2599"/>
      <w:bookmarkStart w:id="118" w:name="_Toc50729279"/>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3）投标保证金交纳方式</w:t>
      </w:r>
      <w:bookmarkEnd w:id="116"/>
      <w:bookmarkEnd w:id="117"/>
      <w:bookmarkEnd w:id="118"/>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按E交易平台提示信息操作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119" w:name="_Toc31281"/>
      <w:bookmarkStart w:id="120" w:name="_Toc9912"/>
      <w:bookmarkStart w:id="121" w:name="_Toc50729281"/>
      <w:r>
        <w:rPr>
          <w:rFonts w:hint="eastAsia" w:ascii="仿宋_GB2312" w:hAnsi="仿宋_GB2312" w:eastAsia="仿宋_GB2312" w:cs="仿宋_GB2312"/>
          <w:sz w:val="32"/>
          <w:szCs w:val="32"/>
          <w:highlight w:val="none"/>
        </w:rPr>
        <w:t>投标人应充分考虑投标保证金在途时间，确保投标保证金在到账截止时间前到达投标保证金专用账户。</w:t>
      </w:r>
      <w:bookmarkEnd w:id="119"/>
      <w:bookmarkEnd w:id="120"/>
      <w:bookmarkEnd w:id="121"/>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仿宋" w:cs="Times New Roman"/>
          <w:sz w:val="32"/>
          <w:szCs w:val="32"/>
          <w:highlight w:val="none"/>
          <w:lang w:val="en-US" w:eastAsia="zh-CN"/>
        </w:rPr>
        <w:t>3.</w:t>
      </w:r>
      <w:r>
        <w:rPr>
          <w:rFonts w:hint="default" w:ascii="Times New Roman" w:hAnsi="Times New Roman" w:eastAsia="楷体" w:cs="Times New Roman"/>
          <w:b w:val="0"/>
          <w:bCs w:val="0"/>
          <w:sz w:val="32"/>
          <w:szCs w:val="32"/>
          <w:highlight w:val="none"/>
          <w:lang w:val="en-US" w:eastAsia="zh-CN"/>
        </w:rPr>
        <w:t>招标文件售后一概不退。投标人一经报名，不得更改单位名称。投标人递交的投标文件概不退还。</w:t>
      </w:r>
      <w:bookmarkEnd w:id="107"/>
      <w:bookmarkEnd w:id="108"/>
      <w:bookmarkEnd w:id="109"/>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bookmarkStart w:id="122" w:name="_Toc21892"/>
      <w:bookmarkStart w:id="123" w:name="_Toc7134"/>
      <w:bookmarkStart w:id="124" w:name="_Toc58928466"/>
      <w:r>
        <w:rPr>
          <w:rFonts w:hint="default" w:ascii="Times New Roman" w:hAnsi="Times New Roman" w:eastAsia="仿宋" w:cs="Times New Roman"/>
          <w:sz w:val="32"/>
          <w:szCs w:val="32"/>
          <w:highlight w:val="none"/>
          <w:lang w:val="en-US" w:eastAsia="zh-CN"/>
        </w:rPr>
        <w:t>4</w:t>
      </w:r>
      <w:r>
        <w:rPr>
          <w:rFonts w:hint="default" w:ascii="Times New Roman" w:hAnsi="Times New Roman" w:eastAsia="楷体" w:cs="Times New Roman"/>
          <w:b w:val="0"/>
          <w:bCs w:val="0"/>
          <w:sz w:val="32"/>
          <w:szCs w:val="32"/>
          <w:highlight w:val="none"/>
          <w:lang w:val="en-US" w:eastAsia="zh-CN"/>
        </w:rPr>
        <w:t>.本项目不满</w:t>
      </w:r>
      <w:r>
        <w:rPr>
          <w:rFonts w:hint="default" w:ascii="Times New Roman" w:hAnsi="Times New Roman" w:eastAsia="仿宋" w:cs="Times New Roman"/>
          <w:sz w:val="32"/>
          <w:szCs w:val="32"/>
          <w:highlight w:val="none"/>
          <w:lang w:val="en-US" w:eastAsia="zh-CN"/>
        </w:rPr>
        <w:t>3</w:t>
      </w:r>
      <w:r>
        <w:rPr>
          <w:rFonts w:hint="default" w:ascii="Times New Roman" w:hAnsi="Times New Roman" w:eastAsia="楷体" w:cs="Times New Roman"/>
          <w:b w:val="0"/>
          <w:bCs w:val="0"/>
          <w:sz w:val="32"/>
          <w:szCs w:val="32"/>
          <w:highlight w:val="none"/>
          <w:lang w:val="en-US" w:eastAsia="zh-CN"/>
        </w:rPr>
        <w:t>家投标，将重新组织招标。</w:t>
      </w:r>
      <w:bookmarkEnd w:id="122"/>
      <w:bookmarkEnd w:id="123"/>
      <w:bookmarkEnd w:id="124"/>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default" w:ascii="Times New Roman" w:hAnsi="Times New Roman" w:eastAsia="仿宋" w:cs="Times New Roman"/>
          <w:sz w:val="32"/>
          <w:szCs w:val="32"/>
          <w:highlight w:val="none"/>
          <w:lang w:val="en-US" w:eastAsia="zh-CN"/>
        </w:rPr>
        <w:t>5</w:t>
      </w:r>
      <w:r>
        <w:rPr>
          <w:rFonts w:hint="default" w:ascii="Times New Roman" w:hAnsi="Times New Roman" w:eastAsia="楷体" w:cs="Times New Roman"/>
          <w:b w:val="0"/>
          <w:bCs w:val="0"/>
          <w:sz w:val="32"/>
          <w:szCs w:val="32"/>
          <w:highlight w:val="none"/>
          <w:lang w:val="en-US" w:eastAsia="zh-CN"/>
        </w:rPr>
        <w:t>.报名成功不代表资格审查通过，投标单位最终资格的确认以招标活动开始后资格审查结果为准。</w:t>
      </w:r>
    </w:p>
    <w:bookmarkEnd w:id="83"/>
    <w:p>
      <w:pPr>
        <w:keepNext w:val="0"/>
        <w:keepLines w:val="0"/>
        <w:pageBreakBefore w:val="0"/>
        <w:widowControl w:val="0"/>
        <w:numPr>
          <w:ilvl w:val="0"/>
          <w:numId w:val="1"/>
        </w:numPr>
        <w:kinsoku/>
        <w:wordWrap/>
        <w:overflowPunct/>
        <w:topLinePunct w:val="0"/>
        <w:bidi w:val="0"/>
        <w:spacing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bookmarkStart w:id="125" w:name="_Toc14271"/>
      <w:bookmarkStart w:id="126" w:name="_Toc28359085"/>
      <w:bookmarkStart w:id="127" w:name="_Toc28359008"/>
      <w:bookmarkStart w:id="128" w:name="_Toc50729285"/>
      <w:bookmarkStart w:id="129" w:name="_Toc18943"/>
      <w:bookmarkStart w:id="130" w:name="_Toc35393627"/>
      <w:bookmarkStart w:id="131" w:name="_Toc35393796"/>
      <w:r>
        <w:rPr>
          <w:rFonts w:hint="default" w:ascii="Times New Roman" w:hAnsi="Times New Roman" w:eastAsia="黑体" w:cs="Times New Roman"/>
          <w:b w:val="0"/>
          <w:bCs w:val="0"/>
          <w:sz w:val="32"/>
          <w:szCs w:val="32"/>
          <w:highlight w:val="none"/>
        </w:rPr>
        <w:t>对本次招标提出询问，请按以下方式联系</w:t>
      </w:r>
      <w:bookmarkEnd w:id="125"/>
      <w:bookmarkEnd w:id="126"/>
      <w:bookmarkEnd w:id="127"/>
      <w:bookmarkEnd w:id="128"/>
      <w:bookmarkEnd w:id="129"/>
      <w:bookmarkEnd w:id="130"/>
      <w:bookmarkEnd w:id="131"/>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bookmarkStart w:id="132" w:name="_Toc50729286"/>
      <w:bookmarkStart w:id="133" w:name="_Toc18870"/>
      <w:bookmarkStart w:id="134" w:name="_Toc15264"/>
      <w:r>
        <w:rPr>
          <w:rFonts w:hint="default" w:ascii="Times New Roman" w:hAnsi="Times New Roman" w:eastAsia="仿宋" w:cs="Times New Roman"/>
          <w:sz w:val="32"/>
          <w:szCs w:val="32"/>
          <w:highlight w:val="none"/>
          <w:lang w:val="en-US" w:eastAsia="zh-CN"/>
        </w:rPr>
        <w:t>1</w:t>
      </w:r>
      <w:r>
        <w:rPr>
          <w:rFonts w:hint="default" w:ascii="Times New Roman" w:hAnsi="Times New Roman" w:eastAsia="楷体" w:cs="Times New Roman"/>
          <w:b w:val="0"/>
          <w:bCs w:val="0"/>
          <w:sz w:val="32"/>
          <w:szCs w:val="32"/>
          <w:highlight w:val="none"/>
          <w:lang w:val="en-US" w:eastAsia="zh-CN"/>
        </w:rPr>
        <w:t>.招标人信息</w:t>
      </w:r>
      <w:bookmarkEnd w:id="132"/>
      <w:bookmarkEnd w:id="133"/>
      <w:bookmarkEnd w:id="134"/>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bookmarkStart w:id="135" w:name="_Toc22434"/>
      <w:bookmarkStart w:id="136" w:name="_Toc58928470"/>
      <w:bookmarkStart w:id="137" w:name="_Toc22000"/>
      <w:bookmarkStart w:id="138" w:name="_Toc27032"/>
      <w:bookmarkStart w:id="139" w:name="_Toc27984"/>
      <w:bookmarkStart w:id="140" w:name="_Toc28359009"/>
      <w:bookmarkStart w:id="141" w:name="_Toc67"/>
      <w:bookmarkStart w:id="142" w:name="_Toc50729290"/>
      <w:bookmarkStart w:id="143" w:name="_Toc28359086"/>
      <w:r>
        <w:rPr>
          <w:rFonts w:hint="eastAsia" w:ascii="仿宋_GB2312" w:hAnsi="仿宋_GB2312" w:eastAsia="仿宋_GB2312" w:cs="仿宋_GB2312"/>
          <w:sz w:val="32"/>
          <w:szCs w:val="32"/>
          <w:highlight w:val="none"/>
        </w:rPr>
        <w:t>名  称</w:t>
      </w:r>
      <w:bookmarkEnd w:id="135"/>
      <w:bookmarkEnd w:id="136"/>
      <w:bookmarkEnd w:id="137"/>
      <w:bookmarkEnd w:id="138"/>
      <w:r>
        <w:rPr>
          <w:rFonts w:hint="eastAsia" w:ascii="仿宋_GB2312" w:hAnsi="仿宋_GB2312" w:eastAsia="仿宋_GB2312" w:cs="仿宋_GB2312"/>
          <w:sz w:val="32"/>
          <w:szCs w:val="32"/>
          <w:highlight w:val="none"/>
          <w:lang w:val="en-US" w:eastAsia="zh-CN"/>
        </w:rPr>
        <w:t>：常州上鸿科技服务有限公司</w:t>
      </w:r>
      <w:r>
        <w:rPr>
          <w:rFonts w:hint="eastAsia" w:ascii="仿宋_GB2312" w:hAnsi="仿宋_GB2312" w:eastAsia="仿宋_GB2312" w:cs="仿宋_GB2312"/>
          <w:sz w:val="32"/>
          <w:szCs w:val="32"/>
          <w:highlight w:val="none"/>
          <w:lang w:eastAsia="zh-CN"/>
        </w:rPr>
        <w:t xml:space="preserve">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地  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常州市新北区东海路202号1号楼5楼</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bookmarkStart w:id="144" w:name="_Toc17016"/>
      <w:bookmarkStart w:id="145" w:name="_Toc21856"/>
      <w:bookmarkStart w:id="146" w:name="_Toc29405"/>
      <w:r>
        <w:rPr>
          <w:rFonts w:hint="eastAsia" w:ascii="仿宋_GB2312" w:hAnsi="仿宋_GB2312" w:eastAsia="仿宋_GB2312" w:cs="仿宋_GB2312"/>
          <w:sz w:val="32"/>
          <w:szCs w:val="32"/>
          <w:highlight w:val="none"/>
        </w:rPr>
        <w:t>联系人</w:t>
      </w:r>
      <w:bookmarkEnd w:id="144"/>
      <w:bookmarkEnd w:id="145"/>
      <w:bookmarkEnd w:id="146"/>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顾</w:t>
      </w:r>
      <w:r>
        <w:rPr>
          <w:rFonts w:hint="eastAsia" w:ascii="仿宋_GB2312" w:hAnsi="仿宋_GB2312" w:eastAsia="仿宋_GB2312" w:cs="仿宋_GB2312"/>
          <w:sz w:val="32"/>
          <w:szCs w:val="32"/>
          <w:highlight w:val="none"/>
          <w:lang w:val="en-US" w:eastAsia="zh-CN"/>
        </w:rPr>
        <w:t>女士</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bookmarkStart w:id="147" w:name="_Toc30302"/>
      <w:bookmarkStart w:id="148" w:name="_Toc13582"/>
      <w:bookmarkStart w:id="149" w:name="_Toc20149"/>
      <w:r>
        <w:rPr>
          <w:rFonts w:hint="eastAsia" w:ascii="仿宋_GB2312" w:hAnsi="仿宋_GB2312" w:eastAsia="仿宋_GB2312" w:cs="仿宋_GB2312"/>
          <w:sz w:val="32"/>
          <w:szCs w:val="32"/>
          <w:highlight w:val="none"/>
        </w:rPr>
        <w:t>电  话</w:t>
      </w:r>
      <w:bookmarkEnd w:id="147"/>
      <w:bookmarkEnd w:id="148"/>
      <w:bookmarkEnd w:id="149"/>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0519-85582503</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仿宋" w:cs="Times New Roman"/>
          <w:sz w:val="32"/>
          <w:szCs w:val="32"/>
          <w:highlight w:val="none"/>
          <w:lang w:val="en-US" w:eastAsia="zh-CN"/>
        </w:rPr>
        <w:t>2.</w:t>
      </w:r>
      <w:r>
        <w:rPr>
          <w:rFonts w:hint="default" w:ascii="Times New Roman" w:hAnsi="Times New Roman" w:eastAsia="楷体" w:cs="Times New Roman"/>
          <w:b w:val="0"/>
          <w:bCs w:val="0"/>
          <w:sz w:val="32"/>
          <w:szCs w:val="32"/>
          <w:highlight w:val="none"/>
          <w:lang w:val="en-US" w:eastAsia="zh-CN"/>
        </w:rPr>
        <w:t>代理机构信息</w:t>
      </w:r>
      <w:bookmarkEnd w:id="139"/>
      <w:bookmarkEnd w:id="140"/>
      <w:bookmarkEnd w:id="141"/>
      <w:bookmarkEnd w:id="142"/>
      <w:bookmarkEnd w:id="143"/>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150" w:name="_Toc23754"/>
      <w:bookmarkStart w:id="151" w:name="_Toc12078"/>
      <w:bookmarkStart w:id="152" w:name="_Toc50729291"/>
      <w:r>
        <w:rPr>
          <w:rFonts w:hint="eastAsia" w:ascii="仿宋_GB2312" w:hAnsi="仿宋_GB2312" w:eastAsia="仿宋_GB2312" w:cs="仿宋_GB2312"/>
          <w:sz w:val="32"/>
          <w:szCs w:val="32"/>
          <w:highlight w:val="none"/>
        </w:rPr>
        <w:t>名  称</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江苏城建校工程咨询有限公司</w:t>
      </w:r>
      <w:bookmarkEnd w:id="150"/>
      <w:bookmarkEnd w:id="151"/>
      <w:bookmarkEnd w:id="152"/>
      <w:r>
        <w:rPr>
          <w:rFonts w:hint="eastAsia" w:ascii="仿宋_GB2312" w:hAnsi="仿宋_GB2312" w:eastAsia="仿宋_GB2312" w:cs="仿宋_GB2312"/>
          <w:sz w:val="32"/>
          <w:szCs w:val="32"/>
          <w:highlight w:val="none"/>
        </w:rPr>
        <w:t>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153" w:name="_Toc50729292"/>
      <w:bookmarkStart w:id="154" w:name="_Toc20589"/>
      <w:bookmarkStart w:id="155" w:name="_Toc13482"/>
      <w:r>
        <w:rPr>
          <w:rFonts w:hint="eastAsia" w:ascii="仿宋_GB2312" w:hAnsi="仿宋_GB2312" w:eastAsia="仿宋_GB2312" w:cs="仿宋_GB2312"/>
          <w:sz w:val="32"/>
          <w:szCs w:val="32"/>
          <w:highlight w:val="none"/>
        </w:rPr>
        <w:t>地　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常州市清潭路85-2号30</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室</w:t>
      </w:r>
      <w:bookmarkEnd w:id="153"/>
      <w:bookmarkEnd w:id="154"/>
      <w:bookmarkEnd w:id="155"/>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bookmarkStart w:id="156" w:name="_Toc19307"/>
      <w:bookmarkStart w:id="157" w:name="_Toc446"/>
      <w:bookmarkStart w:id="158" w:name="_Toc50729293"/>
      <w:r>
        <w:rPr>
          <w:rFonts w:hint="eastAsia" w:ascii="仿宋_GB2312" w:hAnsi="仿宋_GB2312" w:eastAsia="仿宋_GB2312" w:cs="仿宋_GB2312"/>
          <w:sz w:val="32"/>
          <w:szCs w:val="32"/>
          <w:highlight w:val="none"/>
        </w:rPr>
        <w:t>联系人</w:t>
      </w:r>
      <w:bookmarkEnd w:id="156"/>
      <w:bookmarkEnd w:id="157"/>
      <w:r>
        <w:rPr>
          <w:rFonts w:hint="eastAsia" w:ascii="仿宋_GB2312" w:hAnsi="仿宋_GB2312" w:eastAsia="仿宋_GB2312" w:cs="仿宋_GB2312"/>
          <w:sz w:val="32"/>
          <w:szCs w:val="32"/>
          <w:highlight w:val="none"/>
          <w:lang w:val="en-US" w:eastAsia="zh-CN"/>
        </w:rPr>
        <w:t>：薛</w:t>
      </w:r>
      <w:r>
        <w:rPr>
          <w:rFonts w:hint="eastAsia" w:ascii="仿宋_GB2312" w:hAnsi="仿宋_GB2312" w:eastAsia="仿宋_GB2312" w:cs="仿宋_GB2312"/>
          <w:sz w:val="32"/>
          <w:szCs w:val="32"/>
          <w:highlight w:val="none"/>
        </w:rPr>
        <w:t xml:space="preserve">工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bookmarkStart w:id="159" w:name="_Toc14270"/>
      <w:bookmarkStart w:id="160" w:name="_Toc4555"/>
      <w:r>
        <w:rPr>
          <w:rFonts w:hint="eastAsia" w:ascii="仿宋_GB2312" w:hAnsi="仿宋_GB2312" w:eastAsia="仿宋_GB2312" w:cs="仿宋_GB2312"/>
          <w:sz w:val="32"/>
          <w:szCs w:val="32"/>
          <w:highlight w:val="none"/>
        </w:rPr>
        <w:t>联系方式</w:t>
      </w:r>
      <w:bookmarkEnd w:id="158"/>
      <w:bookmarkEnd w:id="159"/>
      <w:bookmarkEnd w:id="160"/>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rPr>
        <w:t>0519-86908235-8</w:t>
      </w:r>
      <w:r>
        <w:rPr>
          <w:rFonts w:hint="eastAsia" w:ascii="仿宋_GB2312" w:hAnsi="仿宋_GB2312" w:eastAsia="仿宋_GB2312" w:cs="仿宋_GB2312"/>
          <w:sz w:val="32"/>
          <w:szCs w:val="32"/>
          <w:highlight w:val="none"/>
          <w:lang w:val="en-US" w:eastAsia="zh-CN"/>
        </w:rPr>
        <w:t>302</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网  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chengjianx.etrading.cn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  箱</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jscjxzb@163.com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注：上述个人信息由于工作需要经机构同意对外公布</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  　</w:t>
      </w:r>
    </w:p>
    <w:p>
      <w:pPr>
        <w:keepNext w:val="0"/>
        <w:keepLines w:val="0"/>
        <w:pageBreakBefore w:val="0"/>
        <w:widowControl w:val="0"/>
        <w:kinsoku/>
        <w:wordWrap/>
        <w:overflowPunct/>
        <w:topLinePunct w:val="0"/>
        <w:bidi w:val="0"/>
        <w:spacing w:line="560" w:lineRule="exact"/>
        <w:ind w:firstLine="420" w:firstLineChars="200"/>
        <w:textAlignment w:val="auto"/>
        <w:rPr>
          <w:rFonts w:hint="default" w:ascii="Times New Roman" w:hAnsi="Times New Roman" w:cs="Times New Roman"/>
        </w:rPr>
      </w:pPr>
    </w:p>
    <w:sectPr>
      <w:footerReference r:id="rId3" w:type="default"/>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969F0"/>
    <w:multiLevelType w:val="singleLevel"/>
    <w:tmpl w:val="9BC969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zI4ZWU1YjBmNjVlZjgwYmZhOTJkOWNiMDljZGUifQ=="/>
  </w:docVars>
  <w:rsids>
    <w:rsidRoot w:val="00000000"/>
    <w:rsid w:val="0091184B"/>
    <w:rsid w:val="009B314F"/>
    <w:rsid w:val="014F7BDD"/>
    <w:rsid w:val="01D35485"/>
    <w:rsid w:val="01D71E5D"/>
    <w:rsid w:val="021A6EC4"/>
    <w:rsid w:val="028601CB"/>
    <w:rsid w:val="02C21BD0"/>
    <w:rsid w:val="02E70051"/>
    <w:rsid w:val="033D3911"/>
    <w:rsid w:val="03C86C8B"/>
    <w:rsid w:val="0408739D"/>
    <w:rsid w:val="04923510"/>
    <w:rsid w:val="04DD649A"/>
    <w:rsid w:val="04FB6EB0"/>
    <w:rsid w:val="052F43B2"/>
    <w:rsid w:val="059637D3"/>
    <w:rsid w:val="05CF59C2"/>
    <w:rsid w:val="05D04771"/>
    <w:rsid w:val="06916C1C"/>
    <w:rsid w:val="06ED0C50"/>
    <w:rsid w:val="070502B5"/>
    <w:rsid w:val="079D3EB7"/>
    <w:rsid w:val="08112570"/>
    <w:rsid w:val="08141959"/>
    <w:rsid w:val="082D1D98"/>
    <w:rsid w:val="086966D5"/>
    <w:rsid w:val="08BC0618"/>
    <w:rsid w:val="08C72A0B"/>
    <w:rsid w:val="0901356C"/>
    <w:rsid w:val="09095D10"/>
    <w:rsid w:val="0A407666"/>
    <w:rsid w:val="0A7D7BA6"/>
    <w:rsid w:val="0A873752"/>
    <w:rsid w:val="0AB4073D"/>
    <w:rsid w:val="0B137087"/>
    <w:rsid w:val="0B3F572D"/>
    <w:rsid w:val="0B6671B0"/>
    <w:rsid w:val="0B6775E7"/>
    <w:rsid w:val="0D086AC5"/>
    <w:rsid w:val="0D711C8A"/>
    <w:rsid w:val="0DFC5AB3"/>
    <w:rsid w:val="0EE9447B"/>
    <w:rsid w:val="0F2D046E"/>
    <w:rsid w:val="0F7335E5"/>
    <w:rsid w:val="100F78FA"/>
    <w:rsid w:val="10402F4A"/>
    <w:rsid w:val="105F3980"/>
    <w:rsid w:val="106A6E14"/>
    <w:rsid w:val="107E1E01"/>
    <w:rsid w:val="108840DF"/>
    <w:rsid w:val="109828AE"/>
    <w:rsid w:val="111801BF"/>
    <w:rsid w:val="11D84D01"/>
    <w:rsid w:val="12782CB0"/>
    <w:rsid w:val="12934F4F"/>
    <w:rsid w:val="12E733A0"/>
    <w:rsid w:val="13237214"/>
    <w:rsid w:val="13D465FC"/>
    <w:rsid w:val="143879A2"/>
    <w:rsid w:val="145464B3"/>
    <w:rsid w:val="147A3017"/>
    <w:rsid w:val="14B7749F"/>
    <w:rsid w:val="15602085"/>
    <w:rsid w:val="156773DA"/>
    <w:rsid w:val="162C66A8"/>
    <w:rsid w:val="17123E9C"/>
    <w:rsid w:val="17151689"/>
    <w:rsid w:val="179760EB"/>
    <w:rsid w:val="17F32E69"/>
    <w:rsid w:val="19190F9A"/>
    <w:rsid w:val="19C255DC"/>
    <w:rsid w:val="19CA5367"/>
    <w:rsid w:val="1A0E2C80"/>
    <w:rsid w:val="1A404C2F"/>
    <w:rsid w:val="1A6D52DE"/>
    <w:rsid w:val="1A700B26"/>
    <w:rsid w:val="1A92742E"/>
    <w:rsid w:val="1AB62AFA"/>
    <w:rsid w:val="1AEF6ED9"/>
    <w:rsid w:val="1B4A1C64"/>
    <w:rsid w:val="1B8C4BB9"/>
    <w:rsid w:val="1BB3239F"/>
    <w:rsid w:val="1BD2365E"/>
    <w:rsid w:val="1C080590"/>
    <w:rsid w:val="1C142469"/>
    <w:rsid w:val="1C9E6351"/>
    <w:rsid w:val="1CDF0BB6"/>
    <w:rsid w:val="1CED4238"/>
    <w:rsid w:val="1D746009"/>
    <w:rsid w:val="1DAB3B84"/>
    <w:rsid w:val="1E0D5E6A"/>
    <w:rsid w:val="1E17008F"/>
    <w:rsid w:val="1EF0170C"/>
    <w:rsid w:val="1F70798B"/>
    <w:rsid w:val="1F7F14F7"/>
    <w:rsid w:val="20A477FE"/>
    <w:rsid w:val="20BF6BA0"/>
    <w:rsid w:val="21E01060"/>
    <w:rsid w:val="222A7BF5"/>
    <w:rsid w:val="224218B0"/>
    <w:rsid w:val="22F60C7F"/>
    <w:rsid w:val="237210D0"/>
    <w:rsid w:val="23D93D62"/>
    <w:rsid w:val="25207B05"/>
    <w:rsid w:val="2579346E"/>
    <w:rsid w:val="258824ED"/>
    <w:rsid w:val="25D406AD"/>
    <w:rsid w:val="25E35CB5"/>
    <w:rsid w:val="25FD0DA8"/>
    <w:rsid w:val="26437A41"/>
    <w:rsid w:val="26630172"/>
    <w:rsid w:val="266A424F"/>
    <w:rsid w:val="2688646A"/>
    <w:rsid w:val="26AE5090"/>
    <w:rsid w:val="270C11F6"/>
    <w:rsid w:val="28100013"/>
    <w:rsid w:val="28B1316E"/>
    <w:rsid w:val="28E92847"/>
    <w:rsid w:val="28F76D30"/>
    <w:rsid w:val="292A5B05"/>
    <w:rsid w:val="2A054061"/>
    <w:rsid w:val="2A4D35B6"/>
    <w:rsid w:val="2A645DDC"/>
    <w:rsid w:val="2AB400C5"/>
    <w:rsid w:val="2AB564C6"/>
    <w:rsid w:val="2AE83A31"/>
    <w:rsid w:val="2BB02BCF"/>
    <w:rsid w:val="2C22417F"/>
    <w:rsid w:val="2CE75663"/>
    <w:rsid w:val="2D680A92"/>
    <w:rsid w:val="2D9A7064"/>
    <w:rsid w:val="2E9D1696"/>
    <w:rsid w:val="2EDF0F07"/>
    <w:rsid w:val="2EE11AF6"/>
    <w:rsid w:val="2FD46CE6"/>
    <w:rsid w:val="304A0A5E"/>
    <w:rsid w:val="305D436A"/>
    <w:rsid w:val="305F289C"/>
    <w:rsid w:val="30AB23D6"/>
    <w:rsid w:val="30E9253E"/>
    <w:rsid w:val="30E945DD"/>
    <w:rsid w:val="30F74231"/>
    <w:rsid w:val="31AD52B4"/>
    <w:rsid w:val="32355135"/>
    <w:rsid w:val="328F0AE4"/>
    <w:rsid w:val="32EC675D"/>
    <w:rsid w:val="331E0839"/>
    <w:rsid w:val="33467397"/>
    <w:rsid w:val="33874B66"/>
    <w:rsid w:val="3398564E"/>
    <w:rsid w:val="340158B1"/>
    <w:rsid w:val="3430444E"/>
    <w:rsid w:val="343E52D3"/>
    <w:rsid w:val="346E3CCF"/>
    <w:rsid w:val="34715534"/>
    <w:rsid w:val="34B72C03"/>
    <w:rsid w:val="35162CAD"/>
    <w:rsid w:val="352B6BD7"/>
    <w:rsid w:val="35647D8D"/>
    <w:rsid w:val="358F3C7A"/>
    <w:rsid w:val="35995E8B"/>
    <w:rsid w:val="35E25BB7"/>
    <w:rsid w:val="363403E1"/>
    <w:rsid w:val="36543F66"/>
    <w:rsid w:val="366075AD"/>
    <w:rsid w:val="367817B6"/>
    <w:rsid w:val="36AB1A7F"/>
    <w:rsid w:val="36CC5265"/>
    <w:rsid w:val="3757633F"/>
    <w:rsid w:val="37CF3E0B"/>
    <w:rsid w:val="37FA2C83"/>
    <w:rsid w:val="380E74CE"/>
    <w:rsid w:val="38677832"/>
    <w:rsid w:val="38690EBA"/>
    <w:rsid w:val="386F6F9F"/>
    <w:rsid w:val="38A26249"/>
    <w:rsid w:val="38C14D15"/>
    <w:rsid w:val="390D1CDC"/>
    <w:rsid w:val="397668DF"/>
    <w:rsid w:val="397E3121"/>
    <w:rsid w:val="39857A13"/>
    <w:rsid w:val="39D04257"/>
    <w:rsid w:val="3A581621"/>
    <w:rsid w:val="3A68099E"/>
    <w:rsid w:val="3B212F20"/>
    <w:rsid w:val="3B6A59F9"/>
    <w:rsid w:val="3BC07809"/>
    <w:rsid w:val="3BCD3D0E"/>
    <w:rsid w:val="3BE506B2"/>
    <w:rsid w:val="3D283127"/>
    <w:rsid w:val="3D507CF1"/>
    <w:rsid w:val="3DB819BE"/>
    <w:rsid w:val="3DFD0EFC"/>
    <w:rsid w:val="3F3B2424"/>
    <w:rsid w:val="3F656DE4"/>
    <w:rsid w:val="3F6A0E94"/>
    <w:rsid w:val="3F9501DB"/>
    <w:rsid w:val="3FC74681"/>
    <w:rsid w:val="3FDE3F22"/>
    <w:rsid w:val="40361898"/>
    <w:rsid w:val="410A1CEA"/>
    <w:rsid w:val="4121343E"/>
    <w:rsid w:val="41CD18E1"/>
    <w:rsid w:val="41F84F2F"/>
    <w:rsid w:val="42EE6544"/>
    <w:rsid w:val="44737072"/>
    <w:rsid w:val="44BE3D70"/>
    <w:rsid w:val="44D507C1"/>
    <w:rsid w:val="44D73FA4"/>
    <w:rsid w:val="45064A87"/>
    <w:rsid w:val="454E74B5"/>
    <w:rsid w:val="45912DCB"/>
    <w:rsid w:val="45C67CF0"/>
    <w:rsid w:val="45E97954"/>
    <w:rsid w:val="465825A3"/>
    <w:rsid w:val="467C7B85"/>
    <w:rsid w:val="46D012DA"/>
    <w:rsid w:val="47377925"/>
    <w:rsid w:val="47620E4D"/>
    <w:rsid w:val="47810FF8"/>
    <w:rsid w:val="478E6C79"/>
    <w:rsid w:val="47D900A5"/>
    <w:rsid w:val="47EA3DB9"/>
    <w:rsid w:val="48936094"/>
    <w:rsid w:val="48C165DA"/>
    <w:rsid w:val="48C22B65"/>
    <w:rsid w:val="48C9401C"/>
    <w:rsid w:val="48E50DF6"/>
    <w:rsid w:val="49074858"/>
    <w:rsid w:val="49920CBD"/>
    <w:rsid w:val="49D832A3"/>
    <w:rsid w:val="4A8A64B8"/>
    <w:rsid w:val="4ADC08DA"/>
    <w:rsid w:val="4B535EBC"/>
    <w:rsid w:val="4BBF0633"/>
    <w:rsid w:val="4C053681"/>
    <w:rsid w:val="4C942E0A"/>
    <w:rsid w:val="4D666AD6"/>
    <w:rsid w:val="4D95264F"/>
    <w:rsid w:val="4DDF0975"/>
    <w:rsid w:val="4E3B7B32"/>
    <w:rsid w:val="4E4E5F3D"/>
    <w:rsid w:val="4F434A37"/>
    <w:rsid w:val="4FA27AF2"/>
    <w:rsid w:val="4FDB6E34"/>
    <w:rsid w:val="4FEB4BAE"/>
    <w:rsid w:val="504B3D19"/>
    <w:rsid w:val="508965F6"/>
    <w:rsid w:val="50E32127"/>
    <w:rsid w:val="50EF5BE5"/>
    <w:rsid w:val="51000DB7"/>
    <w:rsid w:val="520A442F"/>
    <w:rsid w:val="527907DE"/>
    <w:rsid w:val="52873962"/>
    <w:rsid w:val="52950BF7"/>
    <w:rsid w:val="542B75E3"/>
    <w:rsid w:val="5470231F"/>
    <w:rsid w:val="547B6F7C"/>
    <w:rsid w:val="54904645"/>
    <w:rsid w:val="54CE5636"/>
    <w:rsid w:val="54D94246"/>
    <w:rsid w:val="54E51125"/>
    <w:rsid w:val="54FE3FC8"/>
    <w:rsid w:val="552A7AF5"/>
    <w:rsid w:val="557B65FB"/>
    <w:rsid w:val="557F2654"/>
    <w:rsid w:val="56253E35"/>
    <w:rsid w:val="56D507BE"/>
    <w:rsid w:val="57CD363C"/>
    <w:rsid w:val="57EB0FC6"/>
    <w:rsid w:val="57F97325"/>
    <w:rsid w:val="58372DD6"/>
    <w:rsid w:val="58AB6E4F"/>
    <w:rsid w:val="59434A9F"/>
    <w:rsid w:val="59DB6A3B"/>
    <w:rsid w:val="5A903B04"/>
    <w:rsid w:val="5BDF312D"/>
    <w:rsid w:val="5C105D5E"/>
    <w:rsid w:val="5C601B79"/>
    <w:rsid w:val="5C9526F9"/>
    <w:rsid w:val="5CBE5849"/>
    <w:rsid w:val="5CFF282C"/>
    <w:rsid w:val="5D8F3B1B"/>
    <w:rsid w:val="5DC6212E"/>
    <w:rsid w:val="5DF357AD"/>
    <w:rsid w:val="5E0970EC"/>
    <w:rsid w:val="5E8B2A4C"/>
    <w:rsid w:val="5EC51496"/>
    <w:rsid w:val="5F576619"/>
    <w:rsid w:val="5F8B7B88"/>
    <w:rsid w:val="5FD535E4"/>
    <w:rsid w:val="602C2622"/>
    <w:rsid w:val="60363BB4"/>
    <w:rsid w:val="603B49EA"/>
    <w:rsid w:val="6056058C"/>
    <w:rsid w:val="607E7625"/>
    <w:rsid w:val="60DD7B24"/>
    <w:rsid w:val="61216B30"/>
    <w:rsid w:val="61FC7F64"/>
    <w:rsid w:val="62432284"/>
    <w:rsid w:val="63191172"/>
    <w:rsid w:val="636700CE"/>
    <w:rsid w:val="64236C3D"/>
    <w:rsid w:val="642E7EE5"/>
    <w:rsid w:val="645D1D76"/>
    <w:rsid w:val="64691577"/>
    <w:rsid w:val="64EE7DEE"/>
    <w:rsid w:val="6520443C"/>
    <w:rsid w:val="653352FC"/>
    <w:rsid w:val="65676711"/>
    <w:rsid w:val="65702B3D"/>
    <w:rsid w:val="65A40629"/>
    <w:rsid w:val="65DE0946"/>
    <w:rsid w:val="6798411D"/>
    <w:rsid w:val="67B555DB"/>
    <w:rsid w:val="67E15E7B"/>
    <w:rsid w:val="69061EEF"/>
    <w:rsid w:val="69BF0B05"/>
    <w:rsid w:val="69DE18BE"/>
    <w:rsid w:val="6A3E01C5"/>
    <w:rsid w:val="6AAC328A"/>
    <w:rsid w:val="6AB76615"/>
    <w:rsid w:val="6AD60663"/>
    <w:rsid w:val="6B7F6C55"/>
    <w:rsid w:val="6BDF041C"/>
    <w:rsid w:val="6C6733DF"/>
    <w:rsid w:val="6C9D6148"/>
    <w:rsid w:val="6CDC4732"/>
    <w:rsid w:val="6D0F3008"/>
    <w:rsid w:val="6D276271"/>
    <w:rsid w:val="6D2B3C81"/>
    <w:rsid w:val="6D447CB1"/>
    <w:rsid w:val="6DFC1331"/>
    <w:rsid w:val="6E2E0DC8"/>
    <w:rsid w:val="6E8C5AFE"/>
    <w:rsid w:val="6E9632B0"/>
    <w:rsid w:val="6E964C64"/>
    <w:rsid w:val="6ED851B4"/>
    <w:rsid w:val="6F940A44"/>
    <w:rsid w:val="6FB14FBE"/>
    <w:rsid w:val="6FED383E"/>
    <w:rsid w:val="70377A30"/>
    <w:rsid w:val="70611C84"/>
    <w:rsid w:val="70746D2F"/>
    <w:rsid w:val="70A00C67"/>
    <w:rsid w:val="71611714"/>
    <w:rsid w:val="719527CB"/>
    <w:rsid w:val="71B05432"/>
    <w:rsid w:val="71DA64B0"/>
    <w:rsid w:val="721B0C16"/>
    <w:rsid w:val="72CF134A"/>
    <w:rsid w:val="73B4413E"/>
    <w:rsid w:val="73B94F48"/>
    <w:rsid w:val="73DF6CB2"/>
    <w:rsid w:val="74060BA5"/>
    <w:rsid w:val="742615E7"/>
    <w:rsid w:val="74BA6D30"/>
    <w:rsid w:val="74DE6BA2"/>
    <w:rsid w:val="74F274DB"/>
    <w:rsid w:val="74F871C5"/>
    <w:rsid w:val="7507563C"/>
    <w:rsid w:val="75501410"/>
    <w:rsid w:val="75CF68B8"/>
    <w:rsid w:val="75D228F4"/>
    <w:rsid w:val="75FB557A"/>
    <w:rsid w:val="76101401"/>
    <w:rsid w:val="78160CF5"/>
    <w:rsid w:val="782B1296"/>
    <w:rsid w:val="783A3BFB"/>
    <w:rsid w:val="783E6BB3"/>
    <w:rsid w:val="78A02918"/>
    <w:rsid w:val="79470915"/>
    <w:rsid w:val="7A0669AE"/>
    <w:rsid w:val="7A4704BC"/>
    <w:rsid w:val="7AA70FD6"/>
    <w:rsid w:val="7AFB1762"/>
    <w:rsid w:val="7B1F20A4"/>
    <w:rsid w:val="7B9031FD"/>
    <w:rsid w:val="7BDB0C64"/>
    <w:rsid w:val="7C473C98"/>
    <w:rsid w:val="7C5D1D17"/>
    <w:rsid w:val="7CFB4A3A"/>
    <w:rsid w:val="7D1164DC"/>
    <w:rsid w:val="7D2C2683"/>
    <w:rsid w:val="7DD54F8C"/>
    <w:rsid w:val="7DF6526C"/>
    <w:rsid w:val="7E8C4AC0"/>
    <w:rsid w:val="7E945C3D"/>
    <w:rsid w:val="7EAC0876"/>
    <w:rsid w:val="7F0034C7"/>
    <w:rsid w:val="7F565C13"/>
    <w:rsid w:val="7F8534A4"/>
    <w:rsid w:val="7F921DED"/>
    <w:rsid w:val="7FD3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1"/>
    <w:qFormat/>
    <w:uiPriority w:val="0"/>
    <w:pPr>
      <w:autoSpaceDE w:val="0"/>
      <w:autoSpaceDN w:val="0"/>
      <w:adjustRightInd w:val="0"/>
      <w:ind w:firstLine="420"/>
      <w:jc w:val="left"/>
    </w:pPr>
    <w:rPr>
      <w:rFonts w:ascii="宋体" w:eastAsia="宋体"/>
      <w:kern w:val="0"/>
      <w:sz w:val="24"/>
      <w:szCs w:val="20"/>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2"/>
    <w:qFormat/>
    <w:uiPriority w:val="0"/>
    <w:pPr>
      <w:ind w:firstLine="420" w:firstLineChars="100"/>
    </w:pPr>
  </w:style>
  <w:style w:type="paragraph" w:styleId="8">
    <w:name w:val="Body Text First Indent 2"/>
    <w:basedOn w:val="1"/>
    <w:next w:val="1"/>
    <w:unhideWhenUsed/>
    <w:qFormat/>
    <w:uiPriority w:val="99"/>
    <w:pPr>
      <w:spacing w:after="120" w:line="240" w:lineRule="auto"/>
      <w:ind w:left="420" w:leftChars="200" w:firstLine="420" w:firstLineChars="200"/>
    </w:pPr>
    <w:rPr>
      <w:rFonts w:ascii="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2056</Words>
  <Characters>2354</Characters>
  <Lines>0</Lines>
  <Paragraphs>0</Paragraphs>
  <TotalTime>3</TotalTime>
  <ScaleCrop>false</ScaleCrop>
  <LinksUpToDate>false</LinksUpToDate>
  <CharactersWithSpaces>2384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2022-06-16T09:24:00Z</dcterms:created>
  <dc:creator>Administrator</dc:creator>
  <cp:lastModifiedBy>容</cp:lastModifiedBy>
  <dcterms:modified xsi:type="dcterms:W3CDTF">2023-07-24T06:53:24Z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4F3757D5EF984D6F84532B305350A18E</vt:lpwstr>
  </property>
</Properties>
</file>