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9" w:lineRule="auto"/>
        <w:jc w:val="both"/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:lang w:eastAsia="zh-CN"/>
        </w:rPr>
        <w:t>附件</w:t>
      </w:r>
    </w:p>
    <w:p>
      <w:pPr>
        <w:spacing w:before="146" w:line="219" w:lineRule="auto"/>
        <w:ind w:left="462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失效和废止的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eastAsia="zh-CN"/>
        </w:rPr>
        <w:t>规范性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文件目录</w:t>
      </w:r>
    </w:p>
    <w:p/>
    <w:tbl>
      <w:tblPr>
        <w:tblStyle w:val="4"/>
        <w:tblpPr w:leftFromText="180" w:rightFromText="180" w:vertAnchor="text" w:horzAnchor="page" w:tblpX="1298" w:tblpY="18"/>
        <w:tblOverlap w:val="never"/>
        <w:tblW w:w="14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347"/>
        <w:gridCol w:w="10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top"/>
          </w:tcPr>
          <w:p>
            <w:pPr>
              <w:spacing w:before="118" w:line="221" w:lineRule="auto"/>
              <w:ind w:left="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3347" w:type="dxa"/>
            <w:vAlign w:val="top"/>
          </w:tcPr>
          <w:p>
            <w:pPr>
              <w:spacing w:before="118" w:line="22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文号</w:t>
            </w:r>
          </w:p>
        </w:tc>
        <w:tc>
          <w:tcPr>
            <w:tcW w:w="10038" w:type="dxa"/>
            <w:vAlign w:val="top"/>
          </w:tcPr>
          <w:p>
            <w:pPr>
              <w:spacing w:before="117" w:line="220" w:lineRule="auto"/>
              <w:ind w:left="4303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文件名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173" w:line="184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347" w:type="dxa"/>
            <w:vAlign w:val="center"/>
          </w:tcPr>
          <w:p>
            <w:pPr>
              <w:spacing w:before="103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常新城建规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〔20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02" w:line="219" w:lineRule="auto"/>
              <w:ind w:left="14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常州市新北区城市道路附属管线杆线管理办法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294" w:line="183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347" w:type="dxa"/>
            <w:vAlign w:val="center"/>
          </w:tcPr>
          <w:p>
            <w:pPr>
              <w:spacing w:before="223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常新城建规〔2011〕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81" w:line="218" w:lineRule="auto"/>
              <w:ind w:left="143" w:right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关于印发《常州市新北区住宅小区市政公用工程建设管理办法（试行）》的通知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185" w:line="183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347" w:type="dxa"/>
            <w:vAlign w:val="center"/>
          </w:tcPr>
          <w:p>
            <w:pPr>
              <w:spacing w:before="114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常新城建规〔2011〕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11" w:line="219" w:lineRule="auto"/>
              <w:ind w:left="14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关于印发《常州市新北区市政公用工程建设管理办法（试行）》的通知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176" w:line="183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347" w:type="dxa"/>
            <w:vAlign w:val="center"/>
          </w:tcPr>
          <w:p>
            <w:pPr>
              <w:spacing w:before="105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常新城建规〔2011〕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02" w:line="219" w:lineRule="auto"/>
              <w:ind w:left="14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关于新北区绿化建设管理的有关规定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179" w:line="182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347" w:type="dxa"/>
            <w:vAlign w:val="center"/>
          </w:tcPr>
          <w:p>
            <w:pPr>
              <w:spacing w:before="106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常新城建规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〔2011〕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05" w:line="219" w:lineRule="auto"/>
              <w:ind w:left="14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关于印发《常州市新北区市政基础设施工许可管理办法》的通知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207" w:line="179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347" w:type="dxa"/>
            <w:vAlign w:val="center"/>
          </w:tcPr>
          <w:p>
            <w:pPr>
              <w:spacing w:before="106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常新城建规〔201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03" w:line="218" w:lineRule="auto"/>
              <w:ind w:left="14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关于印发《新北区市政绿化行政许可管理办法》的通知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vAlign w:val="center"/>
          </w:tcPr>
          <w:p>
            <w:pPr>
              <w:spacing w:before="207" w:line="179" w:lineRule="auto"/>
              <w:ind w:left="34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47" w:type="dxa"/>
            <w:vAlign w:val="center"/>
          </w:tcPr>
          <w:p>
            <w:pPr>
              <w:spacing w:before="106" w:line="22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常新城建规〔201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0038" w:type="dxa"/>
            <w:vAlign w:val="center"/>
          </w:tcPr>
          <w:p>
            <w:pPr>
              <w:spacing w:before="103" w:line="218" w:lineRule="auto"/>
              <w:ind w:left="143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关于印发《政府投资项目工程变更管理办法》的通知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TFkM2M1NGFmN2U2MWQ3MWNlYjQ0NWQ1NTExODMifQ=="/>
  </w:docVars>
  <w:rsids>
    <w:rsidRoot w:val="19BA4A77"/>
    <w:rsid w:val="0DAF7D84"/>
    <w:rsid w:val="19B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2023-09-12T08:26:00Z</dcterms:created>
  <dc:creator>渔舟</dc:creator>
  <cp:lastModifiedBy>渔舟</cp:lastModifiedBy>
  <dcterms:modified xsi:type="dcterms:W3CDTF">2023-09-12T08:28:20Z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C585BE04882F468C814B303061E13B48_11</vt:lpwstr>
  </property>
</Properties>
</file>