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/>
        </w:rPr>
        <w:t>新北区文化馆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、图书馆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11月活动报名开启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灵机一动构巧思，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寓教于乐玩中学。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在生活中挖掘知识点，</w:t>
      </w:r>
    </w:p>
    <w:p>
      <w:pPr>
        <w:spacing w:line="56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将知识渗透入游戏。</w:t>
      </w:r>
    </w:p>
    <w:p>
      <w:pPr>
        <w:spacing w:line="56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活动上新，速来一观。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11月文化馆、图书馆活动预告一览：</w:t>
      </w:r>
    </w:p>
    <w:tbl>
      <w:tblPr>
        <w:tblStyle w:val="3"/>
        <w:tblpPr w:leftFromText="181" w:rightFromText="181" w:vertAnchor="text" w:horzAnchor="page" w:tblpX="1242" w:tblpY="24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20"/>
        <w:gridCol w:w="3800"/>
        <w:gridCol w:w="960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活动时间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活动人数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新图书影荟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《烈火英雄》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15:00-16:30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童心趣学·百变的扭扭棒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11月5日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10:00-11:00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新北区消防大队讲座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11月5日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14:00-15:30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亲子绘本阅读《长大“干什么”——消防员》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11月11日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新图书影荟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《长空之王》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11月11日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15:00-16:30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童心趣学·《熊猫要找一棵树》食育课堂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11月12日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13:30-15:00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鉴赏节气之美——细雨生寒未有霜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11月18日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新图书影荟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《头脑特工队》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11月18日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13:30-14:30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哥白尼革命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11月18日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15:00-16:30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匠心非遗·花钿翠羽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11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11月19日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9:30-10:30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新桥街道幼儿园绘本活动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11月25日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新图书影荟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《奇迹男孩》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11月25日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15:00-16:30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童心趣学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·桂香发钗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11月26日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“包”容你的一切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20组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新北区文化馆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109多功能室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11.9-12.5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以史为鉴 察往知来——理想国 汗青堂 社科译丛书展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新北区图书馆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Ps：图书馆活动</w:t>
      </w:r>
      <w:r>
        <w:rPr>
          <w:rFonts w:hint="eastAsia" w:ascii="仿宋_GB2312" w:hAnsi="仿宋_GB2312" w:eastAsia="仿宋_GB2312" w:cs="仿宋_GB2312"/>
          <w:b/>
          <w:bCs/>
          <w:color w:val="C0504D" w:themeColor="accent2"/>
          <w:sz w:val="32"/>
          <w:szCs w:val="32"/>
          <w:u w:val="single"/>
          <w:lang w:val="en-US" w:eastAsia="zh-CN"/>
          <w14:textFill>
            <w14:solidFill>
              <w14:schemeClr w14:val="accent2"/>
            </w14:solidFill>
          </w14:textFill>
        </w:rPr>
        <w:t>（带有‘新图’两个字的）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，请到“常州市新北区图书馆”公众号找到报名链接进行报名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36195</wp:posOffset>
            </wp:positionV>
            <wp:extent cx="3049270" cy="1771015"/>
            <wp:effectExtent l="0" t="0" r="13970" b="12065"/>
            <wp:wrapNone/>
            <wp:docPr id="2" name="图片 2" descr="675afd3b9ad9373bf2dac831205b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5afd3b9ad9373bf2dac831205b02a"/>
                    <pic:cNvPicPr>
                      <a:picLocks noChangeAspect="1"/>
                    </pic:cNvPicPr>
                  </pic:nvPicPr>
                  <pic:blipFill>
                    <a:blip r:embed="rId4"/>
                    <a:srcRect b="30461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活动指南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本月活动，回归灵感趣玩的亲子手作类活动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详情如下：</w:t>
      </w:r>
    </w:p>
    <w:p>
      <w:pPr>
        <w:spacing w:line="70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1</w:t>
      </w:r>
      <w:r>
        <w:rPr>
          <w:rFonts w:hint="eastAsia" w:ascii="楷体" w:hAnsi="楷体" w:eastAsia="楷体" w:cs="楷体"/>
          <w:b/>
          <w:bCs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、童心趣学·百变的扭扭棒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日（周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  <w:t>15:00-16:30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你玩过扭扭棒吗？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可弯、可绕、可建构，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可以制作花束、挂件、装饰画......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锻炼手部肌肉的同时，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亲手制作出独一无二简易的美好。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default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100965</wp:posOffset>
            </wp:positionV>
            <wp:extent cx="3115945" cy="2557145"/>
            <wp:effectExtent l="0" t="0" r="0" b="0"/>
            <wp:wrapNone/>
            <wp:docPr id="1" name="图片 1" descr="fac1daf8d83168704021b370fa5b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1daf8d83168704021b370fa5b2b9"/>
                    <pic:cNvPicPr>
                      <a:picLocks noChangeAspect="1"/>
                    </pic:cNvPicPr>
                  </pic:nvPicPr>
                  <pic:blipFill>
                    <a:blip r:embed="rId5"/>
                    <a:srcRect l="3282" t="11792" r="5203" b="3107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（报名二维码）</w:t>
      </w:r>
    </w:p>
    <w:p>
      <w:pPr>
        <w:adjustRightInd/>
        <w:snapToGrid/>
        <w:spacing w:line="570" w:lineRule="exact"/>
        <w:ind w:firstLine="960" w:firstLineChars="3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报名截止时间：1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日17：00前</w:t>
      </w:r>
    </w:p>
    <w:p>
      <w:pPr>
        <w:adjustRightInd/>
        <w:snapToGrid/>
        <w:spacing w:line="570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活动地点：新北区文化馆109多功能室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20组名额，每组限报2人，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先到先得报完即止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注：该活动限6岁以上儿童报名参加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700" w:lineRule="exact"/>
        <w:jc w:val="center"/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  <w:t>、童心趣学·《熊猫要找一棵树》食育课堂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日（周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  <w:t>15:00-16:30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你知道我们国家的国宝是什么动物吗？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没错，就是可爱的大熊猫。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《熊猫要找一棵树》是一本与国宝熊猫有关的绘本，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我们充分去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了解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熊猫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还可以一起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制作熊猫饭团，寓教于乐。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  <w:r>
        <w:rPr>
          <w:rFonts w:hint="default"/>
          <w:sz w:val="32"/>
          <w:szCs w:val="32"/>
          <w:highlight w:val="none"/>
          <w:lang w:eastAsia="zh-Han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98425</wp:posOffset>
            </wp:positionV>
            <wp:extent cx="2573020" cy="2573020"/>
            <wp:effectExtent l="0" t="0" r="2540" b="2540"/>
            <wp:wrapNone/>
            <wp:docPr id="3" name="图片 3" descr="bef7d6762656f183b5cdadfa0b643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f7d6762656f183b5cdadfa0b643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（报名二维码）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报名截止时间：11月8日17：00前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新北区文化馆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109多功能室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20组名额，每组限报2人，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先到先得报完即止</w:t>
      </w: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注：该活动需要制作饭团，限8岁以上儿童报名参加。活动开始前需洗净双手，建议可以自带围裙。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0" w:leftChars="0"/>
        <w:jc w:val="center"/>
        <w:rPr>
          <w:rFonts w:hint="default" w:ascii="楷体" w:hAnsi="楷体" w:eastAsia="楷体" w:cs="楷体"/>
          <w:b/>
          <w:bCs/>
          <w:sz w:val="36"/>
          <w:szCs w:val="36"/>
          <w:lang w:val="en-US"/>
        </w:rPr>
      </w:pPr>
      <w:r>
        <w:rPr>
          <w:rFonts w:hint="default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  <w:t>、匠心非遗·花钿翠羽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日（周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  <w:t>15:00-16:30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点翠，是中国传统的金属工艺和羽毛工艺的完美结合。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翠鸟羽毛镶嵌在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底座上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不仅价值千金，更是身份尊贵的象征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如今我们使用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染色鹅毛代替翠鸟羽毛，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让手艺传承的同时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人性化。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  <w:r>
        <w:rPr>
          <w:rFonts w:hint="default"/>
          <w:sz w:val="32"/>
          <w:szCs w:val="32"/>
          <w:highlight w:val="none"/>
          <w:lang w:eastAsia="zh-Han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217805</wp:posOffset>
            </wp:positionV>
            <wp:extent cx="2238375" cy="2174875"/>
            <wp:effectExtent l="0" t="0" r="1905" b="4445"/>
            <wp:wrapNone/>
            <wp:docPr id="4" name="图片 4" descr="87b68c0bf79c50b6b9f102bc9a4e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b68c0bf79c50b6b9f102bc9a4e16e"/>
                    <pic:cNvPicPr>
                      <a:picLocks noChangeAspect="1"/>
                    </pic:cNvPicPr>
                  </pic:nvPicPr>
                  <pic:blipFill>
                    <a:blip r:embed="rId7"/>
                    <a:srcRect l="5733" t="17504" r="936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（报名二维码）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报名截止时间：11月15日17：00前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新北区文化馆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109多功能室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20组名额，每组限报2人，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先到先得报完即止</w:t>
      </w:r>
    </w:p>
    <w:p>
      <w:pPr>
        <w:numPr>
          <w:ilvl w:val="0"/>
          <w:numId w:val="0"/>
        </w:numPr>
        <w:spacing w:line="700" w:lineRule="exact"/>
        <w:jc w:val="center"/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注：该活动操作难度较大，限10岁以上儿童报名参加。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0" w:leftChars="0"/>
        <w:jc w:val="center"/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0" w:leftChars="0"/>
        <w:jc w:val="center"/>
        <w:rPr>
          <w:rFonts w:hint="default" w:ascii="楷体" w:hAnsi="楷体" w:eastAsia="楷体" w:cs="楷体"/>
          <w:b/>
          <w:bCs/>
          <w:sz w:val="36"/>
          <w:szCs w:val="36"/>
          <w:lang w:val="en-US"/>
        </w:rPr>
      </w:pP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color="auto" w:fill="FFFFFF"/>
          <w:lang w:val="en-US" w:eastAsia="zh-CN"/>
        </w:rPr>
        <w:t>4、童心趣学·桂香发钗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日（周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Hans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  <w:t>15:00-16:30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你见过发钗吗？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这可是专门属于中国人指尖上的浪漫。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用多色丝线，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在以纸板和铜丝扎成的架上缠出造型的美术作品。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桂花花期短暂，那就让我们在晚秋中，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亲手制作一枚桂花发钗，留住秋日的浪漫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default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167640</wp:posOffset>
            </wp:positionV>
            <wp:extent cx="2846705" cy="2286000"/>
            <wp:effectExtent l="0" t="0" r="0" b="0"/>
            <wp:wrapNone/>
            <wp:docPr id="5" name="图片 5" descr="9609b3b775229ab1ba8ae29b9580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609b3b775229ab1ba8ae29b9580ea4"/>
                    <pic:cNvPicPr>
                      <a:picLocks noChangeAspect="1"/>
                    </pic:cNvPicPr>
                  </pic:nvPicPr>
                  <pic:blipFill>
                    <a:blip r:embed="rId8"/>
                    <a:srcRect t="9770" b="9926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default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（报名二维码）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报名截止时间：11月22日17：00前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新北区文化馆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109多功能室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20组名额，每组限报2人，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先到先得报完即止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注：该活动操作难度较大，限10岁以上儿童报名参加。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u w:val="double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u w:val="double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u w:val="double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52"/>
          <w:szCs w:val="52"/>
          <w:u w:val="double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u w:val="double"/>
          <w:lang w:val="en-US"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u w:val="double"/>
          <w:lang w:val="en-US" w:eastAsia="zh-CN"/>
        </w:rPr>
        <w:t>温馨小提示：关于活动签到和活动须知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1、来参加活动的大朋友小朋友，请遵守场馆纪律、活动纪律。不要在馆内追逐打闹。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2、签到方式：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①文化馆109多功能室后门的签到仪可扫码或扫身份证签到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②文化馆正门入口一体机，开机状态下可输入签到码签到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③活动现场提供“签到二维码”，使用报名手机通过微信自带的“扫一扫”功能进行扫码签到。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3、非本人手机报名（例如父母报名，祖父母带孩子参加活动的或者孩子本人自行前来的），可在家提前记录下6位数签到码或者签到码截图带往现场，我们会进行记录。活动结束后会人工手动的进行后台核销。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4、若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找不到报名成功短信的，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可查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看手机上是否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进行了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拦截短信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功能。建议在报名的时候选择适合的活动内容以及适合的时间，频繁的取消再报名更容易造成报名失败哦！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5、报名活动前合理安排好时间，尽可能避免报名成功但无故缺席的情况发生，缺席次数过多容易影响后续报名信用。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最后，再次强调我们的活动地点在：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新北区云河路69号新北区文化馆、图书馆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（搜索“新北区图书馆”字样，如下：）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85090</wp:posOffset>
            </wp:positionV>
            <wp:extent cx="2507615" cy="3504565"/>
            <wp:effectExtent l="0" t="0" r="6985" b="635"/>
            <wp:wrapNone/>
            <wp:docPr id="6" name="图片 6" descr="5a08395305c7f7776c1a68ac73ef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a08395305c7f7776c1a68ac73ef4cd"/>
                    <pic:cNvPicPr>
                      <a:picLocks noChangeAspect="1"/>
                    </pic:cNvPicPr>
                  </pic:nvPicPr>
                  <pic:blipFill>
                    <a:blip r:embed="rId9"/>
                    <a:srcRect t="16876" b="20455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60" w:lineRule="exact"/>
        <w:jc w:val="both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旁边的新北区政府北门停车场可免费停车：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120650</wp:posOffset>
            </wp:positionV>
            <wp:extent cx="3358515" cy="2519045"/>
            <wp:effectExtent l="0" t="0" r="9525" b="10795"/>
            <wp:wrapNone/>
            <wp:docPr id="1029" name="图片 6" descr="42b3bcaade498bfc70c6e76c6d393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6" descr="42b3bcaade498bfc70c6e76c6d393c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102235</wp:posOffset>
            </wp:positionV>
            <wp:extent cx="3326130" cy="2576830"/>
            <wp:effectExtent l="0" t="0" r="11430" b="13970"/>
            <wp:wrapNone/>
            <wp:docPr id="1030" name="图片 7" descr="770d5a342d1c238d9d44e0a55d365b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7" descr="770d5a342d1c238d9d44e0a55d365b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6129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default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千万、千万不要跑错咯！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ZjFkYjdlMzJkOTE1ZGYyMmNmZWFmNTY4NDcxODkifQ=="/>
  </w:docVars>
  <w:rsids>
    <w:rsidRoot w:val="00000000"/>
    <w:rsid w:val="066E7569"/>
    <w:rsid w:val="08964B56"/>
    <w:rsid w:val="09016473"/>
    <w:rsid w:val="0B922335"/>
    <w:rsid w:val="0C851169"/>
    <w:rsid w:val="0F0E18EA"/>
    <w:rsid w:val="108E352F"/>
    <w:rsid w:val="123D7273"/>
    <w:rsid w:val="149503B7"/>
    <w:rsid w:val="15DF7B3C"/>
    <w:rsid w:val="194C4809"/>
    <w:rsid w:val="19687E48"/>
    <w:rsid w:val="1D880AB9"/>
    <w:rsid w:val="1EAD208D"/>
    <w:rsid w:val="21FE57EE"/>
    <w:rsid w:val="23A75A11"/>
    <w:rsid w:val="25F74A2E"/>
    <w:rsid w:val="2A7F3244"/>
    <w:rsid w:val="2C192EBE"/>
    <w:rsid w:val="2CC502B7"/>
    <w:rsid w:val="35CF32D1"/>
    <w:rsid w:val="395A1104"/>
    <w:rsid w:val="3A15327D"/>
    <w:rsid w:val="3F672673"/>
    <w:rsid w:val="43D454F7"/>
    <w:rsid w:val="447C11AA"/>
    <w:rsid w:val="4685178A"/>
    <w:rsid w:val="46DF0E9A"/>
    <w:rsid w:val="47775577"/>
    <w:rsid w:val="483B65A4"/>
    <w:rsid w:val="484D62D8"/>
    <w:rsid w:val="4A2A68D0"/>
    <w:rsid w:val="4BF133D8"/>
    <w:rsid w:val="4C272715"/>
    <w:rsid w:val="57087B55"/>
    <w:rsid w:val="57AA72A2"/>
    <w:rsid w:val="585B059D"/>
    <w:rsid w:val="5A407A4A"/>
    <w:rsid w:val="5B6215F9"/>
    <w:rsid w:val="5F41229A"/>
    <w:rsid w:val="62E25B42"/>
    <w:rsid w:val="6367429A"/>
    <w:rsid w:val="67B37AAD"/>
    <w:rsid w:val="69342E70"/>
    <w:rsid w:val="69360996"/>
    <w:rsid w:val="6AFE54E3"/>
    <w:rsid w:val="6BDA7C51"/>
    <w:rsid w:val="6C4B29AA"/>
    <w:rsid w:val="6EAE0FCF"/>
    <w:rsid w:val="73B057E9"/>
    <w:rsid w:val="770F2826"/>
    <w:rsid w:val="77CB499F"/>
    <w:rsid w:val="78774B27"/>
    <w:rsid w:val="7E9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2963</Words>
  <Characters>3358</Characters>
  <Paragraphs>206</Paragraphs>
  <TotalTime>92</TotalTime>
  <ScaleCrop>false</ScaleCrop>
  <LinksUpToDate>false</LinksUpToDate>
  <CharactersWithSpaces>3381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2023-09-27T12:34:00Z</dcterms:created>
  <dc:creator>huawei D14</dc:creator>
  <cp:lastModifiedBy>WPS_11207</cp:lastModifiedBy>
  <dcterms:modified xsi:type="dcterms:W3CDTF">2023-11-01T01:27:15Z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899450f49ce8408793ca49111d60341b_23</vt:lpwstr>
  </property>
</Properties>
</file>