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3C" w:rsidRDefault="00444555">
      <w:pPr>
        <w:spacing w:line="500" w:lineRule="exact"/>
        <w:jc w:val="center"/>
        <w:rPr>
          <w:rFonts w:asciiTheme="minorEastAsia" w:eastAsiaTheme="minorEastAsia" w:hAnsiTheme="minorEastAsia" w:cs="仿宋_GB2312"/>
          <w:sz w:val="44"/>
          <w:szCs w:val="44"/>
        </w:rPr>
      </w:pPr>
      <w:r>
        <w:rPr>
          <w:rFonts w:asciiTheme="minorEastAsia" w:eastAsiaTheme="minorEastAsia" w:hAnsiTheme="minorEastAsia" w:cs="仿宋_GB2312" w:hint="eastAsia"/>
          <w:sz w:val="44"/>
          <w:szCs w:val="44"/>
        </w:rPr>
        <w:t>招标公告</w:t>
      </w:r>
    </w:p>
    <w:tbl>
      <w:tblPr>
        <w:tblW w:w="87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9"/>
        <w:gridCol w:w="5620"/>
      </w:tblGrid>
      <w:tr w:rsidR="00C2343C">
        <w:trPr>
          <w:trHeight w:val="756"/>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招标单位（公章）</w:t>
            </w:r>
          </w:p>
        </w:tc>
        <w:tc>
          <w:tcPr>
            <w:tcW w:w="5620" w:type="dxa"/>
            <w:vAlign w:val="center"/>
          </w:tcPr>
          <w:p w:rsidR="00C2343C" w:rsidRDefault="00444555">
            <w:pPr>
              <w:spacing w:line="500" w:lineRule="exact"/>
              <w:jc w:val="center"/>
              <w:rPr>
                <w:rFonts w:asciiTheme="minorEastAsia" w:eastAsiaTheme="minorEastAsia" w:hAnsiTheme="minorEastAsia" w:cs="仿宋_GB2312"/>
                <w:szCs w:val="21"/>
              </w:rPr>
            </w:pPr>
            <w:permStart w:id="0" w:edGrp="everyone"/>
            <w:r>
              <w:rPr>
                <w:rFonts w:asciiTheme="minorEastAsia" w:eastAsiaTheme="minorEastAsia" w:hAnsiTheme="minorEastAsia" w:cs="仿宋_GB2312" w:hint="eastAsia"/>
                <w:szCs w:val="21"/>
              </w:rPr>
              <w:t>常州黑牡丹建设投资有限公司</w:t>
            </w:r>
            <w:permEnd w:id="0"/>
          </w:p>
        </w:tc>
      </w:tr>
      <w:tr w:rsidR="00C2343C">
        <w:trPr>
          <w:trHeight w:val="714"/>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服务名称</w:t>
            </w:r>
          </w:p>
        </w:tc>
        <w:tc>
          <w:tcPr>
            <w:tcW w:w="5620" w:type="dxa"/>
            <w:vAlign w:val="center"/>
          </w:tcPr>
          <w:p w:rsidR="00C2343C" w:rsidRDefault="00F526E4">
            <w:pPr>
              <w:spacing w:line="500" w:lineRule="exact"/>
              <w:jc w:val="center"/>
              <w:rPr>
                <w:rFonts w:asciiTheme="minorEastAsia" w:eastAsiaTheme="minorEastAsia" w:hAnsiTheme="minorEastAsia" w:cs="仿宋_GB2312"/>
                <w:szCs w:val="21"/>
              </w:rPr>
            </w:pPr>
            <w:permStart w:id="1" w:edGrp="everyone"/>
            <w:r>
              <w:rPr>
                <w:rFonts w:asciiTheme="minorEastAsia" w:eastAsiaTheme="minorEastAsia" w:hAnsiTheme="minorEastAsia" w:cs="仿宋_GB2312" w:hint="eastAsia"/>
                <w:szCs w:val="21"/>
              </w:rPr>
              <w:t xml:space="preserve">瑶山路（阳澄湖路-青海湖路） 工程监理 </w:t>
            </w:r>
            <w:permEnd w:id="1"/>
          </w:p>
        </w:tc>
      </w:tr>
      <w:tr w:rsidR="00C2343C">
        <w:trPr>
          <w:trHeight w:val="696"/>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服务地址</w:t>
            </w:r>
          </w:p>
        </w:tc>
        <w:tc>
          <w:tcPr>
            <w:tcW w:w="5620" w:type="dxa"/>
            <w:vAlign w:val="center"/>
          </w:tcPr>
          <w:p w:rsidR="00C2343C" w:rsidRDefault="00444555">
            <w:pPr>
              <w:spacing w:line="500" w:lineRule="exact"/>
              <w:jc w:val="center"/>
              <w:rPr>
                <w:rFonts w:asciiTheme="minorEastAsia" w:eastAsiaTheme="minorEastAsia" w:hAnsiTheme="minorEastAsia" w:cs="仿宋_GB2312"/>
                <w:szCs w:val="21"/>
              </w:rPr>
            </w:pPr>
            <w:permStart w:id="2" w:edGrp="everyone"/>
            <w:r>
              <w:rPr>
                <w:rFonts w:asciiTheme="minorEastAsia" w:eastAsiaTheme="minorEastAsia" w:hAnsiTheme="minorEastAsia" w:cs="仿宋_GB2312" w:hint="eastAsia"/>
                <w:szCs w:val="21"/>
              </w:rPr>
              <w:t>常州市新北区</w:t>
            </w:r>
            <w:permEnd w:id="2"/>
          </w:p>
        </w:tc>
      </w:tr>
      <w:tr w:rsidR="00C2343C">
        <w:trPr>
          <w:trHeight w:val="706"/>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招标编号</w:t>
            </w:r>
          </w:p>
        </w:tc>
        <w:tc>
          <w:tcPr>
            <w:tcW w:w="5620" w:type="dxa"/>
            <w:vAlign w:val="center"/>
          </w:tcPr>
          <w:p w:rsidR="00C2343C" w:rsidRDefault="00444555">
            <w:pPr>
              <w:spacing w:line="500" w:lineRule="exact"/>
              <w:jc w:val="center"/>
              <w:rPr>
                <w:rFonts w:asciiTheme="minorEastAsia" w:eastAsiaTheme="minorEastAsia" w:hAnsiTheme="minorEastAsia" w:cs="仿宋_GB2312"/>
                <w:szCs w:val="21"/>
              </w:rPr>
            </w:pPr>
            <w:permStart w:id="3" w:edGrp="everyone"/>
            <w:r>
              <w:rPr>
                <w:rFonts w:asciiTheme="minorEastAsia" w:eastAsiaTheme="minorEastAsia" w:hAnsiTheme="minorEastAsia" w:cs="仿宋_GB2312" w:hint="eastAsia"/>
                <w:szCs w:val="21"/>
              </w:rPr>
              <w:t>常沃公采[2023]023号</w:t>
            </w:r>
            <w:permEnd w:id="3"/>
          </w:p>
        </w:tc>
      </w:tr>
      <w:tr w:rsidR="00C2343C">
        <w:trPr>
          <w:trHeight w:val="688"/>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服务估算造价</w:t>
            </w:r>
          </w:p>
        </w:tc>
        <w:tc>
          <w:tcPr>
            <w:tcW w:w="5620" w:type="dxa"/>
            <w:vAlign w:val="center"/>
          </w:tcPr>
          <w:p w:rsidR="00C2343C" w:rsidRDefault="00444555">
            <w:pPr>
              <w:spacing w:line="360" w:lineRule="auto"/>
              <w:jc w:val="left"/>
            </w:pPr>
            <w:permStart w:id="4" w:edGrp="everyone"/>
            <w:r>
              <w:rPr>
                <w:rFonts w:asciiTheme="minorEastAsia" w:eastAsiaTheme="minorEastAsia" w:hAnsiTheme="minorEastAsia" w:cs="仿宋_GB2312" w:hint="eastAsia"/>
                <w:szCs w:val="21"/>
              </w:rPr>
              <w:t>下浮率2</w:t>
            </w:r>
            <w:r>
              <w:rPr>
                <w:rFonts w:asciiTheme="minorEastAsia" w:eastAsiaTheme="minorEastAsia" w:hAnsiTheme="minorEastAsia" w:cs="仿宋_GB2312"/>
                <w:szCs w:val="21"/>
              </w:rPr>
              <w:t>0</w:t>
            </w:r>
            <w:r>
              <w:rPr>
                <w:rFonts w:asciiTheme="minorEastAsia" w:eastAsiaTheme="minorEastAsia" w:hAnsiTheme="minorEastAsia" w:cs="仿宋_GB2312" w:hint="eastAsia"/>
                <w:szCs w:val="21"/>
              </w:rPr>
              <w:t>%，预估（含税）总价：3</w:t>
            </w:r>
            <w:r>
              <w:rPr>
                <w:rFonts w:asciiTheme="minorEastAsia" w:eastAsiaTheme="minorEastAsia" w:hAnsiTheme="minorEastAsia" w:cs="仿宋_GB2312"/>
                <w:szCs w:val="21"/>
              </w:rPr>
              <w:t>4.7936</w:t>
            </w:r>
            <w:r>
              <w:rPr>
                <w:rFonts w:asciiTheme="minorEastAsia" w:eastAsiaTheme="minorEastAsia" w:hAnsiTheme="minorEastAsia" w:cs="仿宋_GB2312" w:hint="eastAsia"/>
                <w:szCs w:val="21"/>
              </w:rPr>
              <w:t>万元，（不含税）总价</w:t>
            </w:r>
            <w:r>
              <w:rPr>
                <w:rFonts w:asciiTheme="minorEastAsia" w:eastAsiaTheme="minorEastAsia" w:hAnsiTheme="minorEastAsia" w:cs="仿宋_GB2312"/>
                <w:szCs w:val="21"/>
              </w:rPr>
              <w:t>32.8242</w:t>
            </w:r>
            <w:r>
              <w:rPr>
                <w:rFonts w:asciiTheme="minorEastAsia" w:eastAsiaTheme="minorEastAsia" w:hAnsiTheme="minorEastAsia" w:cs="仿宋_GB2312" w:hint="eastAsia"/>
                <w:szCs w:val="21"/>
              </w:rPr>
              <w:t>万元，税率</w:t>
            </w:r>
            <w:r>
              <w:rPr>
                <w:rFonts w:asciiTheme="minorEastAsia" w:eastAsiaTheme="minorEastAsia" w:hAnsiTheme="minorEastAsia" w:cs="仿宋_GB2312"/>
                <w:szCs w:val="21"/>
              </w:rPr>
              <w:t>6</w:t>
            </w:r>
            <w:r>
              <w:rPr>
                <w:rFonts w:asciiTheme="minorEastAsia" w:eastAsiaTheme="minorEastAsia" w:hAnsiTheme="minorEastAsia" w:cs="仿宋_GB2312" w:hint="eastAsia"/>
                <w:szCs w:val="21"/>
              </w:rPr>
              <w:t>%。</w:t>
            </w:r>
            <w:permEnd w:id="4"/>
          </w:p>
        </w:tc>
      </w:tr>
      <w:tr w:rsidR="00C2343C">
        <w:trPr>
          <w:trHeight w:val="712"/>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permStart w:id="5" w:edGrp="everyone" w:colFirst="1" w:colLast="1"/>
            <w:r>
              <w:rPr>
                <w:rFonts w:asciiTheme="minorEastAsia" w:eastAsiaTheme="minorEastAsia" w:hAnsiTheme="minorEastAsia" w:cs="仿宋_GB2312" w:hint="eastAsia"/>
                <w:szCs w:val="21"/>
              </w:rPr>
              <w:t>招标内容</w:t>
            </w:r>
          </w:p>
        </w:tc>
        <w:tc>
          <w:tcPr>
            <w:tcW w:w="5620" w:type="dxa"/>
            <w:vAlign w:val="center"/>
          </w:tcPr>
          <w:p w:rsidR="00C2343C" w:rsidRDefault="00444555">
            <w:pPr>
              <w:spacing w:line="360" w:lineRule="auto"/>
              <w:jc w:val="center"/>
            </w:pPr>
            <w:r>
              <w:rPr>
                <w:rFonts w:hint="eastAsia"/>
              </w:rPr>
              <w:t>本项目监理范围包括：本工程施工及保修阶段工程施工监理（包括投资、进度、质量、安全控制、合同信息管理、文明施工管理、施工协调等）；按照《建设工程安全生产管理条例》对施工现场进行安全监理。</w:t>
            </w:r>
          </w:p>
        </w:tc>
      </w:tr>
      <w:tr w:rsidR="00C2343C">
        <w:trPr>
          <w:trHeight w:val="1525"/>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permStart w:id="6" w:edGrp="everyone" w:colFirst="1" w:colLast="1"/>
            <w:permEnd w:id="5"/>
            <w:r>
              <w:rPr>
                <w:rFonts w:asciiTheme="minorEastAsia" w:eastAsiaTheme="minorEastAsia" w:hAnsiTheme="minorEastAsia" w:cs="仿宋_GB2312" w:hint="eastAsia"/>
                <w:szCs w:val="21"/>
              </w:rPr>
              <w:t>投标人资格要求</w:t>
            </w:r>
          </w:p>
        </w:tc>
        <w:tc>
          <w:tcPr>
            <w:tcW w:w="5620" w:type="dxa"/>
            <w:vAlign w:val="center"/>
          </w:tcPr>
          <w:p w:rsidR="00C2343C" w:rsidRDefault="00444555">
            <w:pPr>
              <w:spacing w:line="500" w:lineRule="exact"/>
              <w:jc w:val="left"/>
              <w:rPr>
                <w:rFonts w:ascii="宋体" w:hAnsi="宋体"/>
                <w:bCs/>
              </w:rPr>
            </w:pPr>
            <w:r>
              <w:rPr>
                <w:rFonts w:ascii="宋体" w:hAnsi="宋体" w:hint="eastAsia"/>
                <w:bCs/>
              </w:rPr>
              <w:t>1.投标人具有建设行政主管部门颁发的监理综合资质或市政公用工程监理乙级及以上资质；</w:t>
            </w:r>
          </w:p>
          <w:p w:rsidR="00C2343C" w:rsidRDefault="00444555">
            <w:pPr>
              <w:spacing w:line="500" w:lineRule="exact"/>
              <w:jc w:val="left"/>
              <w:rPr>
                <w:rFonts w:ascii="宋体" w:hAnsi="宋体"/>
                <w:b/>
                <w:color w:val="FF0000"/>
              </w:rPr>
            </w:pPr>
            <w:r>
              <w:rPr>
                <w:rFonts w:ascii="宋体" w:hAnsi="宋体" w:hint="eastAsia"/>
                <w:bCs/>
              </w:rPr>
              <w:t>2.拟投入本项目的总监理工程师具有全国注册监理工程师（注册专业为市政公用工程）。</w:t>
            </w:r>
          </w:p>
        </w:tc>
      </w:tr>
      <w:tr w:rsidR="00C2343C">
        <w:trPr>
          <w:trHeight w:val="631"/>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permStart w:id="7" w:edGrp="everyone" w:colFirst="1" w:colLast="1"/>
            <w:permEnd w:id="6"/>
            <w:r>
              <w:rPr>
                <w:rFonts w:asciiTheme="minorEastAsia" w:eastAsiaTheme="minorEastAsia" w:hAnsiTheme="minorEastAsia" w:cs="仿宋_GB2312" w:hint="eastAsia"/>
                <w:szCs w:val="21"/>
              </w:rPr>
              <w:t>评标办法</w:t>
            </w:r>
          </w:p>
        </w:tc>
        <w:tc>
          <w:tcPr>
            <w:tcW w:w="5620"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综合评分法</w:t>
            </w:r>
          </w:p>
        </w:tc>
      </w:tr>
      <w:permEnd w:id="7"/>
      <w:tr w:rsidR="00C2343C">
        <w:trPr>
          <w:trHeight w:val="850"/>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报名时间、方式</w:t>
            </w:r>
          </w:p>
        </w:tc>
        <w:tc>
          <w:tcPr>
            <w:tcW w:w="5620" w:type="dxa"/>
            <w:vAlign w:val="center"/>
          </w:tcPr>
          <w:p w:rsidR="00C2343C" w:rsidRDefault="00444555">
            <w:pPr>
              <w:pStyle w:val="a7"/>
              <w:spacing w:line="500" w:lineRule="exact"/>
              <w:ind w:left="-37" w:firstLineChars="15" w:firstLine="31"/>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本次招标无须现场报名，凡有意参加的供应商，请网上自行下载招标文件等相关资料，并按要求编制投标文件。</w:t>
            </w:r>
          </w:p>
        </w:tc>
      </w:tr>
      <w:tr w:rsidR="00C2343C">
        <w:trPr>
          <w:trHeight w:val="850"/>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permStart w:id="8" w:edGrp="everyone" w:colFirst="1" w:colLast="1"/>
            <w:r>
              <w:rPr>
                <w:rFonts w:asciiTheme="minorEastAsia" w:eastAsiaTheme="minorEastAsia" w:hAnsiTheme="minorEastAsia" w:cs="仿宋_GB2312" w:hint="eastAsia"/>
                <w:szCs w:val="21"/>
              </w:rPr>
              <w:t>开标（投标截止）时间</w:t>
            </w:r>
          </w:p>
        </w:tc>
        <w:tc>
          <w:tcPr>
            <w:tcW w:w="5620"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宋体" w:hint="eastAsia"/>
                <w:bCs/>
                <w:kern w:val="0"/>
                <w:szCs w:val="21"/>
              </w:rPr>
              <w:t>202</w:t>
            </w:r>
            <w:r>
              <w:rPr>
                <w:rFonts w:asciiTheme="minorEastAsia" w:eastAsiaTheme="minorEastAsia" w:hAnsiTheme="minorEastAsia" w:cs="宋体"/>
                <w:bCs/>
                <w:kern w:val="0"/>
                <w:szCs w:val="21"/>
              </w:rPr>
              <w:t>3</w:t>
            </w:r>
            <w:r>
              <w:rPr>
                <w:rFonts w:asciiTheme="minorEastAsia" w:eastAsiaTheme="minorEastAsia" w:hAnsiTheme="minorEastAsia" w:cs="宋体" w:hint="eastAsia"/>
                <w:bCs/>
                <w:kern w:val="0"/>
                <w:szCs w:val="21"/>
              </w:rPr>
              <w:t>年12</w:t>
            </w:r>
            <w:r>
              <w:rPr>
                <w:rFonts w:asciiTheme="minorEastAsia" w:eastAsiaTheme="minorEastAsia" w:hAnsiTheme="minorEastAsia" w:cs="宋体" w:hint="eastAsia"/>
                <w:szCs w:val="21"/>
              </w:rPr>
              <w:t>月1日14</w:t>
            </w:r>
            <w:r>
              <w:rPr>
                <w:rFonts w:asciiTheme="minorEastAsia" w:eastAsiaTheme="minorEastAsia" w:hAnsiTheme="minorEastAsia" w:cs="宋体"/>
                <w:szCs w:val="21"/>
              </w:rPr>
              <w:t>点</w:t>
            </w:r>
            <w:r>
              <w:rPr>
                <w:rFonts w:asciiTheme="minorEastAsia" w:eastAsiaTheme="minorEastAsia" w:hAnsiTheme="minorEastAsia" w:cs="宋体" w:hint="eastAsia"/>
                <w:szCs w:val="21"/>
              </w:rPr>
              <w:t>0</w:t>
            </w:r>
            <w:r>
              <w:rPr>
                <w:rFonts w:asciiTheme="minorEastAsia" w:eastAsiaTheme="minorEastAsia" w:hAnsiTheme="minorEastAsia" w:cs="宋体"/>
                <w:szCs w:val="21"/>
              </w:rPr>
              <w:t>0</w:t>
            </w:r>
            <w:r>
              <w:rPr>
                <w:rFonts w:asciiTheme="minorEastAsia" w:eastAsiaTheme="minorEastAsia" w:hAnsiTheme="minorEastAsia" w:cs="宋体" w:hint="eastAsia"/>
                <w:szCs w:val="21"/>
              </w:rPr>
              <w:t>分（北京时间）</w:t>
            </w:r>
          </w:p>
        </w:tc>
      </w:tr>
      <w:tr w:rsidR="00C2343C">
        <w:trPr>
          <w:trHeight w:val="850"/>
        </w:trPr>
        <w:tc>
          <w:tcPr>
            <w:tcW w:w="3099" w:type="dxa"/>
            <w:vAlign w:val="center"/>
          </w:tcPr>
          <w:p w:rsidR="00C2343C" w:rsidRDefault="00444555">
            <w:pPr>
              <w:tabs>
                <w:tab w:val="center" w:pos="2022"/>
              </w:tabs>
              <w:spacing w:line="500" w:lineRule="exact"/>
              <w:jc w:val="center"/>
              <w:rPr>
                <w:rFonts w:asciiTheme="minorEastAsia" w:eastAsiaTheme="minorEastAsia" w:hAnsiTheme="minorEastAsia" w:cs="仿宋_GB2312"/>
                <w:szCs w:val="21"/>
              </w:rPr>
            </w:pPr>
            <w:permStart w:id="9" w:edGrp="everyone" w:colFirst="1" w:colLast="1"/>
            <w:permEnd w:id="8"/>
            <w:r>
              <w:rPr>
                <w:rFonts w:asciiTheme="minorEastAsia" w:eastAsiaTheme="minorEastAsia" w:hAnsiTheme="minorEastAsia" w:cs="仿宋_GB2312" w:hint="eastAsia"/>
                <w:szCs w:val="21"/>
              </w:rPr>
              <w:t>投标、开标地址</w:t>
            </w:r>
          </w:p>
        </w:tc>
        <w:tc>
          <w:tcPr>
            <w:tcW w:w="5620" w:type="dxa"/>
            <w:vAlign w:val="center"/>
          </w:tcPr>
          <w:p w:rsidR="00C2343C" w:rsidRDefault="00444555">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常州沃成招标有限公司</w:t>
            </w:r>
          </w:p>
          <w:p w:rsidR="00C2343C" w:rsidRDefault="00444555">
            <w:pPr>
              <w:jc w:val="center"/>
            </w:pPr>
            <w:r>
              <w:rPr>
                <w:rFonts w:asciiTheme="minorEastAsia" w:eastAsiaTheme="minorEastAsia" w:hAnsiTheme="minorEastAsia" w:cs="仿宋_GB2312" w:hint="eastAsia"/>
                <w:szCs w:val="21"/>
              </w:rPr>
              <w:t>（</w:t>
            </w:r>
            <w:bookmarkStart w:id="0" w:name="_Hlk150329358"/>
            <w:r>
              <w:rPr>
                <w:rFonts w:asciiTheme="minorEastAsia" w:eastAsiaTheme="minorEastAsia" w:hAnsiTheme="minorEastAsia" w:cs="仿宋_GB2312" w:hint="eastAsia"/>
                <w:szCs w:val="21"/>
              </w:rPr>
              <w:t>新北区荣盛锦绣华府15栋3楼开标室</w:t>
            </w:r>
            <w:bookmarkEnd w:id="0"/>
            <w:r>
              <w:rPr>
                <w:rFonts w:asciiTheme="minorEastAsia" w:eastAsiaTheme="minorEastAsia" w:hAnsiTheme="minorEastAsia" w:cs="仿宋_GB2312" w:hint="eastAsia"/>
                <w:szCs w:val="21"/>
              </w:rPr>
              <w:t>）</w:t>
            </w:r>
          </w:p>
        </w:tc>
      </w:tr>
      <w:tr w:rsidR="00C2343C">
        <w:trPr>
          <w:trHeight w:val="850"/>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permStart w:id="10" w:edGrp="everyone" w:colFirst="1" w:colLast="1"/>
            <w:permEnd w:id="9"/>
            <w:r>
              <w:rPr>
                <w:rFonts w:asciiTheme="minorEastAsia" w:eastAsiaTheme="minorEastAsia" w:hAnsiTheme="minorEastAsia" w:cs="仿宋_GB2312" w:hint="eastAsia"/>
                <w:szCs w:val="21"/>
              </w:rPr>
              <w:t>联系人、联系电话</w:t>
            </w:r>
          </w:p>
        </w:tc>
        <w:tc>
          <w:tcPr>
            <w:tcW w:w="5620" w:type="dxa"/>
            <w:vAlign w:val="center"/>
          </w:tcPr>
          <w:p w:rsidR="00C2343C" w:rsidRDefault="00444555">
            <w:pPr>
              <w:jc w:val="center"/>
            </w:pPr>
            <w:r>
              <w:rPr>
                <w:rFonts w:asciiTheme="minorEastAsia" w:eastAsiaTheme="minorEastAsia" w:hAnsiTheme="minorEastAsia" w:cs="仿宋_GB2312" w:hint="eastAsia"/>
                <w:szCs w:val="21"/>
              </w:rPr>
              <w:t>陈工，</w:t>
            </w:r>
            <w:r>
              <w:rPr>
                <w:rFonts w:asciiTheme="minorEastAsia" w:eastAsiaTheme="minorEastAsia" w:hAnsiTheme="minorEastAsia" w:cs="仿宋_GB2312"/>
                <w:szCs w:val="21"/>
              </w:rPr>
              <w:t>0519-68952793</w:t>
            </w:r>
          </w:p>
        </w:tc>
      </w:tr>
      <w:permEnd w:id="10"/>
      <w:tr w:rsidR="00C2343C">
        <w:trPr>
          <w:trHeight w:val="850"/>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投诉电话</w:t>
            </w:r>
          </w:p>
        </w:tc>
        <w:tc>
          <w:tcPr>
            <w:tcW w:w="5620"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0519-68866258</w:t>
            </w:r>
          </w:p>
        </w:tc>
      </w:tr>
      <w:tr w:rsidR="00C2343C">
        <w:trPr>
          <w:trHeight w:val="850"/>
        </w:trPr>
        <w:tc>
          <w:tcPr>
            <w:tcW w:w="3099" w:type="dxa"/>
            <w:vAlign w:val="center"/>
          </w:tcPr>
          <w:p w:rsidR="00C2343C" w:rsidRDefault="0044455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备注</w:t>
            </w:r>
          </w:p>
        </w:tc>
        <w:tc>
          <w:tcPr>
            <w:tcW w:w="5620" w:type="dxa"/>
            <w:vAlign w:val="center"/>
          </w:tcPr>
          <w:p w:rsidR="00C2343C" w:rsidRDefault="00444555">
            <w:pPr>
              <w:spacing w:line="500" w:lineRule="exact"/>
              <w:jc w:val="left"/>
              <w:rPr>
                <w:rFonts w:asciiTheme="minorEastAsia" w:eastAsiaTheme="minorEastAsia" w:hAnsiTheme="minorEastAsia" w:cs="仿宋_GB2312"/>
                <w:szCs w:val="21"/>
              </w:rPr>
            </w:pPr>
            <w:permStart w:id="11" w:edGrp="everyone"/>
            <w:r>
              <w:rPr>
                <w:rFonts w:ascii="宋体" w:hAnsi="宋体" w:hint="eastAsia"/>
              </w:rPr>
              <w:t>招标代理服务费按照中标价的0.45%收取并由中标人承担，</w:t>
            </w:r>
            <w:r>
              <w:rPr>
                <w:rFonts w:ascii="宋体" w:hAnsi="宋体" w:hint="eastAsia"/>
              </w:rPr>
              <w:lastRenderedPageBreak/>
              <w:t>不足人民币3000元的，按人民币3000元收取。中标人应在领取中标通知书时将中标服务费付至招标代理机构的账户。</w:t>
            </w:r>
            <w:r w:rsidR="00D837F4">
              <w:rPr>
                <w:rFonts w:ascii="微软雅黑" w:eastAsia="微软雅黑" w:hAnsi="微软雅黑" w:hint="eastAsia"/>
                <w:color w:val="FF0000"/>
                <w:sz w:val="18"/>
                <w:szCs w:val="18"/>
                <w:shd w:val="clear" w:color="auto" w:fill="FFFFFF"/>
              </w:rPr>
              <w:t>上述个人信息由于工作需要经机构或本人同意对外公布</w:t>
            </w:r>
            <w:permEnd w:id="11"/>
          </w:p>
        </w:tc>
      </w:tr>
    </w:tbl>
    <w:p w:rsidR="00C2343C" w:rsidRDefault="00444555">
      <w:pPr>
        <w:tabs>
          <w:tab w:val="left" w:pos="540"/>
          <w:tab w:val="left" w:pos="720"/>
          <w:tab w:val="left" w:pos="900"/>
          <w:tab w:val="left" w:pos="1080"/>
        </w:tabs>
        <w:spacing w:line="500" w:lineRule="exact"/>
        <w:ind w:right="21"/>
        <w:jc w:val="center"/>
        <w:rPr>
          <w:rFonts w:asciiTheme="minorEastAsia" w:eastAsiaTheme="minorEastAsia" w:hAnsiTheme="minorEastAsia"/>
          <w:sz w:val="44"/>
          <w:szCs w:val="44"/>
        </w:rPr>
      </w:pPr>
      <w:r>
        <w:rPr>
          <w:rFonts w:asciiTheme="minorEastAsia" w:eastAsiaTheme="minorEastAsia" w:hAnsiTheme="minorEastAsia"/>
          <w:szCs w:val="21"/>
        </w:rPr>
        <w:lastRenderedPageBreak/>
        <w:br w:type="page"/>
      </w:r>
      <w:r>
        <w:rPr>
          <w:rFonts w:asciiTheme="minorEastAsia" w:eastAsiaTheme="minorEastAsia" w:hAnsiTheme="minorEastAsia" w:hint="eastAsia"/>
          <w:b/>
          <w:sz w:val="44"/>
          <w:szCs w:val="44"/>
        </w:rPr>
        <w:lastRenderedPageBreak/>
        <w:t>招标公告</w:t>
      </w:r>
      <w:permStart w:id="12" w:edGrp="everyone"/>
      <w:r>
        <w:rPr>
          <w:rFonts w:asciiTheme="minorEastAsia" w:eastAsiaTheme="minorEastAsia" w:hAnsiTheme="minorEastAsia" w:hint="eastAsia"/>
          <w:sz w:val="44"/>
          <w:szCs w:val="44"/>
        </w:rPr>
        <w:t>（资格后审）</w:t>
      </w:r>
    </w:p>
    <w:permEnd w:id="12"/>
    <w:p w:rsidR="00C2343C" w:rsidRDefault="00444555">
      <w:pPr>
        <w:pBdr>
          <w:bottom w:val="single" w:sz="6" w:space="0" w:color="auto"/>
        </w:pBdr>
        <w:tabs>
          <w:tab w:val="left" w:pos="540"/>
          <w:tab w:val="left" w:pos="720"/>
          <w:tab w:val="left" w:pos="900"/>
          <w:tab w:val="left" w:pos="1080"/>
        </w:tabs>
        <w:spacing w:before="100" w:beforeAutospacing="1" w:after="100" w:afterAutospacing="1" w:line="500" w:lineRule="exact"/>
        <w:ind w:right="23"/>
        <w:rPr>
          <w:rFonts w:asciiTheme="minorEastAsia" w:eastAsiaTheme="minorEastAsia" w:hAnsiTheme="minorEastAsia"/>
          <w:szCs w:val="21"/>
        </w:rPr>
      </w:pPr>
      <w:r>
        <w:rPr>
          <w:rFonts w:asciiTheme="minorEastAsia" w:eastAsiaTheme="minorEastAsia" w:hAnsiTheme="minorEastAsia" w:hint="eastAsia"/>
          <w:szCs w:val="21"/>
        </w:rPr>
        <w:t xml:space="preserve">　　　　　编号：</w:t>
      </w:r>
      <w:permStart w:id="13" w:edGrp="everyone"/>
      <w:r>
        <w:rPr>
          <w:rFonts w:asciiTheme="minorEastAsia" w:eastAsiaTheme="minorEastAsia" w:hAnsiTheme="minorEastAsia" w:hint="eastAsia"/>
          <w:szCs w:val="21"/>
        </w:rPr>
        <w:t>常沃公采[2023]023号</w:t>
      </w:r>
    </w:p>
    <w:permEnd w:id="13"/>
    <w:p w:rsidR="00C2343C" w:rsidRDefault="00444555">
      <w:pPr>
        <w:tabs>
          <w:tab w:val="left" w:pos="540"/>
          <w:tab w:val="left" w:pos="720"/>
          <w:tab w:val="left" w:pos="900"/>
          <w:tab w:val="left" w:pos="1080"/>
        </w:tabs>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1、服务名称：</w:t>
      </w:r>
      <w:permStart w:id="14" w:edGrp="everyone"/>
      <w:r w:rsidR="00F526E4">
        <w:rPr>
          <w:rFonts w:asciiTheme="minorEastAsia" w:eastAsiaTheme="minorEastAsia" w:hAnsiTheme="minorEastAsia" w:hint="eastAsia"/>
          <w:szCs w:val="21"/>
        </w:rPr>
        <w:t>瑶山路（阳澄湖路-青海湖路）</w:t>
      </w:r>
      <w:r>
        <w:rPr>
          <w:rFonts w:asciiTheme="minorEastAsia" w:eastAsiaTheme="minorEastAsia" w:hAnsiTheme="minorEastAsia" w:hint="eastAsia"/>
          <w:szCs w:val="21"/>
        </w:rPr>
        <w:t>工程监理</w:t>
      </w:r>
    </w:p>
    <w:permEnd w:id="14"/>
    <w:p w:rsidR="00C2343C" w:rsidRDefault="00444555">
      <w:pPr>
        <w:tabs>
          <w:tab w:val="left" w:pos="540"/>
          <w:tab w:val="left" w:pos="720"/>
          <w:tab w:val="left" w:pos="900"/>
          <w:tab w:val="left" w:pos="1080"/>
        </w:tabs>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2、服务概况：</w:t>
      </w:r>
    </w:p>
    <w:p w:rsidR="00C2343C" w:rsidRDefault="0044455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（1）服务地点：</w:t>
      </w:r>
      <w:permStart w:id="15" w:edGrp="everyone"/>
      <w:r>
        <w:rPr>
          <w:rFonts w:asciiTheme="minorEastAsia" w:eastAsiaTheme="minorEastAsia" w:hAnsiTheme="minorEastAsia" w:hint="eastAsia"/>
          <w:szCs w:val="21"/>
        </w:rPr>
        <w:t>常州市新北区</w:t>
      </w:r>
    </w:p>
    <w:permEnd w:id="15"/>
    <w:p w:rsidR="00C2343C" w:rsidRDefault="0044455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（2）计划服务时间：</w:t>
      </w:r>
      <w:permStart w:id="16" w:edGrp="everyone"/>
      <w:r>
        <w:rPr>
          <w:rFonts w:ascii="宋体" w:hAnsi="宋体" w:hint="eastAsia"/>
        </w:rPr>
        <w:t>监理单位的服务时间为自监理合同签订之日起至工程完工及资料移交完毕缺陷责任期满后结束，缺陷责任期为 24 个月。</w:t>
      </w:r>
    </w:p>
    <w:permEnd w:id="16"/>
    <w:p w:rsidR="00C2343C" w:rsidRDefault="00444555">
      <w:pPr>
        <w:tabs>
          <w:tab w:val="left" w:pos="540"/>
          <w:tab w:val="left" w:pos="720"/>
          <w:tab w:val="left" w:pos="900"/>
          <w:tab w:val="left" w:pos="1080"/>
        </w:tabs>
        <w:spacing w:line="500" w:lineRule="exact"/>
        <w:rPr>
          <w:rFonts w:ascii="宋体" w:hAnsi="宋体"/>
          <w:color w:val="FF0000"/>
        </w:rPr>
      </w:pPr>
      <w:r>
        <w:rPr>
          <w:rFonts w:asciiTheme="minorEastAsia" w:eastAsiaTheme="minorEastAsia" w:hAnsiTheme="minorEastAsia" w:hint="eastAsia"/>
          <w:szCs w:val="21"/>
        </w:rPr>
        <w:t>（3）招标控制价：</w:t>
      </w:r>
      <w:permStart w:id="17" w:edGrp="everyone"/>
      <w:r>
        <w:rPr>
          <w:rFonts w:ascii="宋体" w:hAnsi="宋体" w:hint="eastAsia"/>
        </w:rPr>
        <w:t>下浮率2</w:t>
      </w:r>
      <w:r>
        <w:rPr>
          <w:rFonts w:ascii="宋体" w:hAnsi="宋体"/>
        </w:rPr>
        <w:t>0</w:t>
      </w:r>
      <w:r>
        <w:rPr>
          <w:rFonts w:ascii="宋体" w:hAnsi="宋体" w:hint="eastAsia"/>
        </w:rPr>
        <w:t>%，预估（含税）总价：</w:t>
      </w:r>
      <w:r>
        <w:rPr>
          <w:rFonts w:ascii="宋体" w:hAnsi="宋体"/>
        </w:rPr>
        <w:t>34.7936</w:t>
      </w:r>
      <w:r>
        <w:rPr>
          <w:rFonts w:ascii="宋体" w:hAnsi="宋体" w:hint="eastAsia"/>
        </w:rPr>
        <w:t>万元，（不含税）总价</w:t>
      </w:r>
      <w:r>
        <w:rPr>
          <w:rFonts w:ascii="宋体" w:hAnsi="宋体"/>
        </w:rPr>
        <w:t>32.8242</w:t>
      </w:r>
      <w:r>
        <w:rPr>
          <w:rFonts w:ascii="宋体" w:hAnsi="宋体" w:hint="eastAsia"/>
        </w:rPr>
        <w:t>万元，税率</w:t>
      </w:r>
      <w:r>
        <w:rPr>
          <w:rFonts w:ascii="宋体" w:hAnsi="宋体"/>
        </w:rPr>
        <w:t>6</w:t>
      </w:r>
      <w:r>
        <w:rPr>
          <w:rFonts w:ascii="宋体" w:hAnsi="宋体" w:hint="eastAsia"/>
        </w:rPr>
        <w:t>%。施工监理服务收费=监理服务收费基准价*（</w:t>
      </w:r>
      <w:r>
        <w:rPr>
          <w:rFonts w:ascii="宋体" w:hAnsi="宋体"/>
        </w:rPr>
        <w:t>1</w:t>
      </w:r>
      <w:r>
        <w:rPr>
          <w:rFonts w:ascii="宋体" w:hAnsi="宋体" w:hint="eastAsia"/>
        </w:rPr>
        <w:t>-下浮率）=</w:t>
      </w:r>
      <w:r>
        <w:rPr>
          <w:rFonts w:ascii="宋体" w:hAnsi="宋体"/>
        </w:rPr>
        <w:t>34.7936</w:t>
      </w:r>
      <w:r>
        <w:rPr>
          <w:rFonts w:ascii="宋体" w:hAnsi="宋体" w:hint="eastAsia"/>
        </w:rPr>
        <w:t>万元。</w:t>
      </w:r>
    </w:p>
    <w:p w:rsidR="00C2343C" w:rsidRDefault="00444555">
      <w:pPr>
        <w:tabs>
          <w:tab w:val="left" w:pos="540"/>
          <w:tab w:val="left" w:pos="720"/>
          <w:tab w:val="left" w:pos="900"/>
          <w:tab w:val="left" w:pos="1080"/>
        </w:tabs>
        <w:spacing w:line="500" w:lineRule="exact"/>
        <w:ind w:firstLineChars="200" w:firstLine="420"/>
        <w:rPr>
          <w:rFonts w:asciiTheme="minorEastAsia" w:hAnsiTheme="minorEastAsia"/>
          <w:color w:val="0000FF"/>
          <w:szCs w:val="21"/>
          <w:u w:val="single"/>
        </w:rPr>
      </w:pPr>
      <w:r>
        <w:rPr>
          <w:rFonts w:ascii="宋体" w:hAnsi="宋体" w:hint="eastAsia"/>
        </w:rPr>
        <w:t>其中，监理服务收费基准价=监理服务费收费基价*专业调整系数*工程复杂程度调整系数*高程调整系数。该工程施工价预计</w:t>
      </w:r>
      <w:r>
        <w:rPr>
          <w:rFonts w:ascii="宋体" w:hAnsi="宋体"/>
        </w:rPr>
        <w:t>1558</w:t>
      </w:r>
      <w:r>
        <w:rPr>
          <w:rFonts w:ascii="宋体" w:hAnsi="宋体" w:hint="eastAsia"/>
        </w:rPr>
        <w:t>万，</w:t>
      </w:r>
      <w:r>
        <w:rPr>
          <w:rFonts w:ascii="宋体" w:hAnsi="宋体" w:cs="宋体" w:hint="eastAsia"/>
          <w:szCs w:val="21"/>
        </w:rPr>
        <w:t>按常建[2008]160号文计算施工监理服务收费基价</w:t>
      </w:r>
      <w:r>
        <w:rPr>
          <w:rFonts w:ascii="宋体" w:hAnsi="宋体" w:hint="eastAsia"/>
        </w:rPr>
        <w:t>为</w:t>
      </w:r>
      <w:r>
        <w:rPr>
          <w:rFonts w:ascii="宋体" w:hAnsi="宋体"/>
        </w:rPr>
        <w:t>43.492</w:t>
      </w:r>
      <w:r>
        <w:rPr>
          <w:rFonts w:ascii="宋体" w:hAnsi="宋体" w:hint="eastAsia"/>
        </w:rPr>
        <w:t>万元，该工程专业调整系数1.0，工程复杂程度调整系数1.0，高程调整系数1.0。</w:t>
      </w:r>
    </w:p>
    <w:permEnd w:id="17"/>
    <w:p w:rsidR="00C2343C" w:rsidRDefault="0044455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u w:val="single"/>
        </w:rPr>
      </w:pPr>
      <w:r>
        <w:rPr>
          <w:rFonts w:asciiTheme="minorEastAsia" w:eastAsiaTheme="minorEastAsia" w:hAnsiTheme="minorEastAsia" w:hint="eastAsia"/>
          <w:szCs w:val="21"/>
        </w:rPr>
        <w:t>（4）服务内容：</w:t>
      </w:r>
      <w:permStart w:id="18" w:edGrp="everyone"/>
      <w:r>
        <w:rPr>
          <w:rFonts w:asciiTheme="minorEastAsia" w:eastAsiaTheme="minorEastAsia" w:hAnsiTheme="minorEastAsia" w:hint="eastAsia"/>
          <w:szCs w:val="21"/>
        </w:rPr>
        <w:t>本项目监理范围包括：本工程施工及保修阶段工程施工监理（包括投资、进度、质量、安全控制、合同信息管理、文明施工管理、施工协调等）；按照《建设工程安全生产管理条例》对施工现场进行安全监理</w:t>
      </w:r>
    </w:p>
    <w:permEnd w:id="18"/>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3、报名企业须满足以下条件：</w:t>
      </w:r>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（1）必须是独立法人资格；</w:t>
      </w:r>
    </w:p>
    <w:p w:rsidR="00C2343C" w:rsidRDefault="00444555">
      <w:pPr>
        <w:pStyle w:val="Style1"/>
        <w:spacing w:line="5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kern w:val="2"/>
          <w:sz w:val="21"/>
          <w:szCs w:val="21"/>
          <w:lang w:eastAsia="zh-CN" w:bidi="ar-SA"/>
        </w:rPr>
        <w:t>（2）</w:t>
      </w:r>
      <w:r>
        <w:rPr>
          <w:rFonts w:asciiTheme="minorEastAsia" w:eastAsiaTheme="minorEastAsia" w:hAnsiTheme="minorEastAsia" w:hint="eastAsia"/>
          <w:sz w:val="21"/>
          <w:szCs w:val="21"/>
          <w:lang w:eastAsia="zh-CN"/>
        </w:rPr>
        <w:t>报名单位资质类别及等级：</w:t>
      </w:r>
      <w:permStart w:id="19" w:edGrp="everyone"/>
    </w:p>
    <w:p w:rsidR="00C2343C" w:rsidRDefault="00444555">
      <w:pPr>
        <w:pStyle w:val="Style1"/>
        <w:spacing w:line="5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Pr>
          <w:rFonts w:ascii="宋体" w:hAnsi="宋体" w:hint="eastAsia"/>
          <w:kern w:val="2"/>
          <w:sz w:val="21"/>
          <w:szCs w:val="20"/>
          <w:lang w:eastAsia="zh-CN" w:bidi="ar-SA"/>
        </w:rPr>
        <w:t>）投标人具有建设行政主管部门颁发的监理综合资质或市政公用工程监理乙级及以上资质；</w:t>
      </w:r>
    </w:p>
    <w:p w:rsidR="00C2343C" w:rsidRDefault="00444555">
      <w:pPr>
        <w:pStyle w:val="Style1"/>
        <w:spacing w:line="500" w:lineRule="exact"/>
        <w:ind w:firstLineChars="200" w:firstLine="420"/>
        <w:rPr>
          <w:rFonts w:asciiTheme="minorEastAsia" w:eastAsiaTheme="minorEastAsia" w:hAnsiTheme="minorEastAsia"/>
          <w:color w:val="0000FF"/>
          <w:sz w:val="21"/>
          <w:szCs w:val="21"/>
          <w:u w:val="single"/>
          <w:lang w:eastAsia="zh-CN"/>
        </w:rPr>
      </w:pPr>
      <w:r>
        <w:rPr>
          <w:rFonts w:asciiTheme="minorEastAsia" w:eastAsiaTheme="minorEastAsia" w:hAnsiTheme="minorEastAsia" w:hint="eastAsia"/>
          <w:sz w:val="21"/>
          <w:szCs w:val="21"/>
          <w:lang w:eastAsia="zh-CN"/>
        </w:rPr>
        <w:t>2）拟投入本项目的总监理工程师具有全国注册监理工程师（注册专业为市政公用工程）。</w:t>
      </w:r>
    </w:p>
    <w:permEnd w:id="19"/>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4、其他报名条件：</w:t>
      </w:r>
    </w:p>
    <w:p w:rsidR="00C2343C" w:rsidRDefault="00444555">
      <w:pPr>
        <w:spacing w:line="500" w:lineRule="exact"/>
        <w:ind w:firstLineChars="200" w:firstLine="420"/>
        <w:rPr>
          <w:rFonts w:asciiTheme="minorEastAsia" w:eastAsiaTheme="minorEastAsia" w:hAnsiTheme="minorEastAsia"/>
          <w:kern w:val="0"/>
          <w:szCs w:val="21"/>
          <w:lang w:bidi="en-US"/>
        </w:rPr>
      </w:pPr>
      <w:permStart w:id="20" w:edGrp="everyone"/>
      <w:r>
        <w:rPr>
          <w:rFonts w:asciiTheme="minorEastAsia" w:eastAsiaTheme="minorEastAsia" w:hAnsiTheme="minorEastAsia" w:hint="eastAsia"/>
          <w:bCs/>
          <w:szCs w:val="21"/>
        </w:rPr>
        <w:t>（1）</w:t>
      </w:r>
      <w:bookmarkStart w:id="1" w:name="_Hlk118228382"/>
      <w:r>
        <w:rPr>
          <w:rFonts w:asciiTheme="minorEastAsia" w:eastAsiaTheme="minorEastAsia" w:hAnsiTheme="minorEastAsia" w:hint="eastAsia"/>
          <w:kern w:val="0"/>
          <w:szCs w:val="21"/>
          <w:lang w:bidi="en-US"/>
        </w:rPr>
        <w:t>监理人员配备要求如下：</w:t>
      </w:r>
    </w:p>
    <w:p w:rsidR="00C2343C" w:rsidRDefault="00444555">
      <w:pPr>
        <w:spacing w:line="500" w:lineRule="exact"/>
        <w:ind w:firstLineChars="200" w:firstLine="420"/>
        <w:rPr>
          <w:rFonts w:asciiTheme="minorEastAsia" w:eastAsiaTheme="minorEastAsia" w:hAnsiTheme="minorEastAsia"/>
          <w:kern w:val="0"/>
          <w:szCs w:val="21"/>
          <w:lang w:bidi="en-US"/>
        </w:rPr>
      </w:pPr>
      <w:r>
        <w:rPr>
          <w:rFonts w:asciiTheme="minorEastAsia" w:eastAsiaTheme="minorEastAsia" w:hAnsiTheme="minorEastAsia" w:hint="eastAsia"/>
          <w:szCs w:val="21"/>
        </w:rPr>
        <w:t>施工阶段监理单位派驻到现场的监理人员（含总监）总人数应符合下表要求：</w:t>
      </w:r>
    </w:p>
    <w:tbl>
      <w:tblPr>
        <w:tblStyle w:val="a6"/>
        <w:tblW w:w="0" w:type="auto"/>
        <w:jc w:val="center"/>
        <w:tblLook w:val="04A0"/>
      </w:tblPr>
      <w:tblGrid>
        <w:gridCol w:w="3071"/>
        <w:gridCol w:w="2271"/>
        <w:gridCol w:w="3871"/>
      </w:tblGrid>
      <w:tr w:rsidR="00C2343C">
        <w:trPr>
          <w:trHeight w:val="466"/>
          <w:jc w:val="center"/>
        </w:trPr>
        <w:tc>
          <w:tcPr>
            <w:tcW w:w="3071" w:type="dxa"/>
            <w:vAlign w:val="center"/>
          </w:tcPr>
          <w:p w:rsidR="00C2343C" w:rsidRDefault="00444555">
            <w:pPr>
              <w:pStyle w:val="Style1"/>
              <w:spacing w:line="5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岗位</w:t>
            </w:r>
          </w:p>
        </w:tc>
        <w:tc>
          <w:tcPr>
            <w:tcW w:w="2271" w:type="dxa"/>
            <w:vAlign w:val="center"/>
          </w:tcPr>
          <w:p w:rsidR="00C2343C" w:rsidRDefault="00444555">
            <w:pPr>
              <w:pStyle w:val="Style1"/>
              <w:spacing w:line="500" w:lineRule="exac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人员要求</w:t>
            </w:r>
          </w:p>
        </w:tc>
        <w:tc>
          <w:tcPr>
            <w:tcW w:w="3871" w:type="dxa"/>
            <w:vAlign w:val="center"/>
          </w:tcPr>
          <w:p w:rsidR="00C2343C" w:rsidRDefault="00444555">
            <w:pPr>
              <w:pStyle w:val="Style1"/>
              <w:spacing w:line="500" w:lineRule="exact"/>
              <w:ind w:firstLineChars="200" w:firstLine="420"/>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持证上岗要求</w:t>
            </w:r>
          </w:p>
        </w:tc>
      </w:tr>
      <w:tr w:rsidR="00C2343C">
        <w:trPr>
          <w:trHeight w:val="777"/>
          <w:jc w:val="center"/>
        </w:trPr>
        <w:tc>
          <w:tcPr>
            <w:tcW w:w="3071" w:type="dxa"/>
            <w:vAlign w:val="center"/>
          </w:tcPr>
          <w:p w:rsidR="00C2343C" w:rsidRDefault="00444555">
            <w:pPr>
              <w:pStyle w:val="Style1"/>
              <w:spacing w:line="5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总监理工程师</w:t>
            </w:r>
          </w:p>
        </w:tc>
        <w:tc>
          <w:tcPr>
            <w:tcW w:w="2271" w:type="dxa"/>
            <w:vAlign w:val="center"/>
          </w:tcPr>
          <w:p w:rsidR="00C2343C" w:rsidRDefault="00444555">
            <w:pPr>
              <w:pStyle w:val="Style1"/>
              <w:spacing w:line="500" w:lineRule="exac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 名</w:t>
            </w:r>
          </w:p>
        </w:tc>
        <w:tc>
          <w:tcPr>
            <w:tcW w:w="3871" w:type="dxa"/>
            <w:vAlign w:val="center"/>
          </w:tcPr>
          <w:p w:rsidR="00C2343C" w:rsidRDefault="00444555">
            <w:pPr>
              <w:pStyle w:val="Style1"/>
              <w:spacing w:line="500" w:lineRule="exact"/>
              <w:ind w:firstLineChars="200" w:firstLine="420"/>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国家注册监理工程师</w:t>
            </w:r>
          </w:p>
          <w:p w:rsidR="00C2343C" w:rsidRDefault="00444555">
            <w:pPr>
              <w:pStyle w:val="Style1"/>
              <w:spacing w:line="500" w:lineRule="exact"/>
              <w:ind w:firstLineChars="200" w:firstLine="420"/>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（注册专业市政公用工程）</w:t>
            </w:r>
          </w:p>
        </w:tc>
      </w:tr>
      <w:tr w:rsidR="00C2343C">
        <w:trPr>
          <w:trHeight w:val="428"/>
          <w:jc w:val="center"/>
        </w:trPr>
        <w:tc>
          <w:tcPr>
            <w:tcW w:w="3071" w:type="dxa"/>
            <w:vAlign w:val="center"/>
          </w:tcPr>
          <w:p w:rsidR="00C2343C" w:rsidRDefault="00444555">
            <w:pPr>
              <w:pStyle w:val="Style1"/>
              <w:spacing w:line="5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拟配备其他监理人员</w:t>
            </w:r>
          </w:p>
        </w:tc>
        <w:tc>
          <w:tcPr>
            <w:tcW w:w="2271" w:type="dxa"/>
            <w:vAlign w:val="center"/>
          </w:tcPr>
          <w:p w:rsidR="00C2343C" w:rsidRDefault="00444555">
            <w:pPr>
              <w:pStyle w:val="Style1"/>
              <w:spacing w:line="500" w:lineRule="exact"/>
              <w:jc w:val="center"/>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w:t>
            </w:r>
            <w:r>
              <w:rPr>
                <w:rFonts w:asciiTheme="minorEastAsia" w:eastAsiaTheme="minorEastAsia" w:hAnsiTheme="minorEastAsia" w:hint="eastAsia"/>
                <w:sz w:val="21"/>
                <w:szCs w:val="21"/>
                <w:lang w:eastAsia="zh-CN"/>
              </w:rPr>
              <w:t>名</w:t>
            </w:r>
          </w:p>
        </w:tc>
        <w:tc>
          <w:tcPr>
            <w:tcW w:w="3871" w:type="dxa"/>
            <w:vAlign w:val="center"/>
          </w:tcPr>
          <w:p w:rsidR="00C2343C" w:rsidRDefault="00C2343C">
            <w:pPr>
              <w:pStyle w:val="Style1"/>
              <w:spacing w:line="500" w:lineRule="exact"/>
              <w:ind w:firstLineChars="200" w:firstLine="420"/>
              <w:jc w:val="center"/>
              <w:rPr>
                <w:rFonts w:asciiTheme="minorEastAsia" w:eastAsiaTheme="minorEastAsia" w:hAnsiTheme="minorEastAsia"/>
                <w:sz w:val="21"/>
                <w:szCs w:val="21"/>
                <w:lang w:eastAsia="zh-CN"/>
              </w:rPr>
            </w:pPr>
          </w:p>
        </w:tc>
      </w:tr>
      <w:tr w:rsidR="00C2343C">
        <w:trPr>
          <w:trHeight w:val="336"/>
          <w:jc w:val="center"/>
        </w:trPr>
        <w:tc>
          <w:tcPr>
            <w:tcW w:w="3071" w:type="dxa"/>
            <w:vAlign w:val="center"/>
          </w:tcPr>
          <w:p w:rsidR="00C2343C" w:rsidRDefault="00444555">
            <w:pPr>
              <w:pStyle w:val="Style1"/>
              <w:spacing w:line="5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lastRenderedPageBreak/>
              <w:t>总计</w:t>
            </w:r>
          </w:p>
        </w:tc>
        <w:tc>
          <w:tcPr>
            <w:tcW w:w="2271" w:type="dxa"/>
            <w:vAlign w:val="center"/>
          </w:tcPr>
          <w:p w:rsidR="00C2343C" w:rsidRDefault="00444555">
            <w:pPr>
              <w:pStyle w:val="Style1"/>
              <w:spacing w:line="500" w:lineRule="exact"/>
              <w:jc w:val="center"/>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4</w:t>
            </w:r>
            <w:r>
              <w:rPr>
                <w:rFonts w:asciiTheme="minorEastAsia" w:eastAsiaTheme="minorEastAsia" w:hAnsiTheme="minorEastAsia" w:hint="eastAsia"/>
                <w:sz w:val="21"/>
                <w:szCs w:val="21"/>
                <w:lang w:eastAsia="zh-CN"/>
              </w:rPr>
              <w:t>名</w:t>
            </w:r>
          </w:p>
        </w:tc>
        <w:tc>
          <w:tcPr>
            <w:tcW w:w="3871" w:type="dxa"/>
            <w:vAlign w:val="center"/>
          </w:tcPr>
          <w:p w:rsidR="00C2343C" w:rsidRDefault="00C2343C">
            <w:pPr>
              <w:pStyle w:val="Style1"/>
              <w:spacing w:line="500" w:lineRule="exact"/>
              <w:ind w:firstLineChars="200" w:firstLine="420"/>
              <w:jc w:val="center"/>
              <w:rPr>
                <w:rFonts w:asciiTheme="minorEastAsia" w:eastAsiaTheme="minorEastAsia" w:hAnsiTheme="minorEastAsia"/>
                <w:sz w:val="21"/>
                <w:szCs w:val="21"/>
                <w:lang w:eastAsia="zh-CN"/>
              </w:rPr>
            </w:pPr>
          </w:p>
        </w:tc>
      </w:tr>
    </w:tbl>
    <w:p w:rsidR="00C2343C" w:rsidRDefault="00444555">
      <w:pPr>
        <w:pStyle w:val="Style1"/>
        <w:spacing w:line="5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注：1.中标单位可根据工程实际需要及时投入人员，未经建设单位同意，不得更换上述人员，所有监理人员均须身体健康，年龄不得超过65周岁。（注：表中人员不能兼职）</w:t>
      </w:r>
    </w:p>
    <w:p w:rsidR="00C2343C" w:rsidRDefault="00444555">
      <w:pPr>
        <w:pStyle w:val="Style1"/>
        <w:spacing w:line="5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2.上述人员配置还需满足江苏省住房和城乡建设厅公告〔2017〕第35号、江苏省住房和城乡建设厅公告〔2017〕第36号等文件规定。</w:t>
      </w:r>
      <w:bookmarkEnd w:id="1"/>
      <w:permStart w:id="21" w:edGrp="everyone"/>
      <w:permEnd w:id="20"/>
    </w:p>
    <w:p w:rsidR="00C2343C" w:rsidRDefault="00444555">
      <w:pPr>
        <w:widowControl/>
        <w:spacing w:line="500" w:lineRule="exact"/>
        <w:jc w:val="left"/>
        <w:rPr>
          <w:rFonts w:asciiTheme="minorEastAsia" w:eastAsiaTheme="minorEastAsia" w:hAnsiTheme="minorEastAsia"/>
          <w:bCs/>
          <w:szCs w:val="21"/>
        </w:rPr>
      </w:pPr>
      <w:bookmarkStart w:id="2" w:name="OLE_LINK1"/>
      <w:bookmarkStart w:id="3" w:name="OLE_LINK2"/>
      <w:permEnd w:id="21"/>
      <w:r>
        <w:rPr>
          <w:rFonts w:asciiTheme="minorEastAsia" w:eastAsiaTheme="minorEastAsia" w:hAnsiTheme="minorEastAsia" w:hint="eastAsia"/>
          <w:szCs w:val="21"/>
        </w:rPr>
        <w:t>（</w:t>
      </w:r>
      <w:permStart w:id="22" w:edGrp="everyone"/>
      <w:r>
        <w:rPr>
          <w:rFonts w:asciiTheme="minorEastAsia" w:eastAsiaTheme="minorEastAsia" w:hAnsiTheme="minorEastAsia"/>
          <w:szCs w:val="21"/>
        </w:rPr>
        <w:t>2</w:t>
      </w:r>
      <w:permEnd w:id="22"/>
      <w:r>
        <w:rPr>
          <w:rFonts w:asciiTheme="minorEastAsia" w:eastAsiaTheme="minorEastAsia" w:hAnsiTheme="minorEastAsia" w:hint="eastAsia"/>
          <w:szCs w:val="21"/>
        </w:rPr>
        <w:t>）</w:t>
      </w:r>
      <w:bookmarkEnd w:id="2"/>
      <w:bookmarkEnd w:id="3"/>
      <w:r>
        <w:rPr>
          <w:rFonts w:asciiTheme="minorEastAsia" w:eastAsiaTheme="minorEastAsia" w:hAnsiTheme="minorEastAsia" w:hint="eastAsia"/>
          <w:bCs/>
          <w:szCs w:val="21"/>
        </w:rPr>
        <w:t>若投标报名单位少于3家，则重新发布招标公告；</w:t>
      </w:r>
    </w:p>
    <w:p w:rsidR="00C2343C" w:rsidRDefault="0044455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szCs w:val="21"/>
        </w:rPr>
        <w:t>（</w:t>
      </w:r>
      <w:permStart w:id="23" w:edGrp="everyone"/>
      <w:r>
        <w:rPr>
          <w:rFonts w:asciiTheme="minorEastAsia" w:eastAsiaTheme="minorEastAsia" w:hAnsiTheme="minorEastAsia"/>
          <w:szCs w:val="21"/>
        </w:rPr>
        <w:t>3</w:t>
      </w:r>
      <w:permEnd w:id="23"/>
      <w:r>
        <w:rPr>
          <w:rFonts w:asciiTheme="minorEastAsia" w:eastAsiaTheme="minorEastAsia" w:hAnsiTheme="minorEastAsia" w:hint="eastAsia"/>
          <w:szCs w:val="21"/>
        </w:rPr>
        <w:t>）</w:t>
      </w:r>
      <w:r>
        <w:rPr>
          <w:rFonts w:asciiTheme="minorEastAsia" w:eastAsiaTheme="minorEastAsia" w:hAnsiTheme="minorEastAsia" w:hint="eastAsia"/>
          <w:bCs/>
          <w:szCs w:val="21"/>
        </w:rPr>
        <w:t>本次招标不接受联合体投标；</w:t>
      </w:r>
    </w:p>
    <w:p w:rsidR="00C2343C" w:rsidRDefault="0044455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w:t>
      </w:r>
      <w:permStart w:id="24" w:edGrp="everyone"/>
      <w:r>
        <w:rPr>
          <w:rFonts w:asciiTheme="minorEastAsia" w:eastAsiaTheme="minorEastAsia" w:hAnsiTheme="minorEastAsia"/>
          <w:bCs/>
          <w:szCs w:val="21"/>
        </w:rPr>
        <w:t>4</w:t>
      </w:r>
      <w:permEnd w:id="24"/>
      <w:r>
        <w:rPr>
          <w:rFonts w:asciiTheme="minorEastAsia" w:eastAsiaTheme="minorEastAsia" w:hAnsiTheme="minorEastAsia" w:hint="eastAsia"/>
          <w:bCs/>
          <w:szCs w:val="21"/>
        </w:rPr>
        <w:t>）法定代表人为同一个人的两个及两个以上法人，母公司、全资子公司及其控股公司，不得在同一采购招标中同时投标；</w:t>
      </w:r>
    </w:p>
    <w:p w:rsidR="00C2343C" w:rsidRDefault="0044455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szCs w:val="21"/>
        </w:rPr>
        <w:t>（</w:t>
      </w:r>
      <w:permStart w:id="25" w:edGrp="everyone"/>
      <w:r>
        <w:rPr>
          <w:rFonts w:asciiTheme="minorEastAsia" w:eastAsiaTheme="minorEastAsia" w:hAnsiTheme="minorEastAsia"/>
          <w:szCs w:val="21"/>
        </w:rPr>
        <w:t>5</w:t>
      </w:r>
      <w:permEnd w:id="25"/>
      <w:r>
        <w:rPr>
          <w:rFonts w:asciiTheme="minorEastAsia" w:eastAsiaTheme="minorEastAsia" w:hAnsiTheme="minorEastAsia" w:hint="eastAsia"/>
          <w:szCs w:val="21"/>
        </w:rPr>
        <w:t>）</w:t>
      </w:r>
      <w:r>
        <w:rPr>
          <w:rFonts w:asciiTheme="minorEastAsia" w:eastAsiaTheme="minorEastAsia" w:hAnsiTheme="minorEastAsia" w:hint="eastAsia"/>
          <w:b/>
          <w:bCs/>
          <w:szCs w:val="21"/>
        </w:rPr>
        <w:t>近3年内与</w:t>
      </w:r>
      <w:permStart w:id="26" w:edGrp="everyone"/>
      <w:r>
        <w:rPr>
          <w:rFonts w:asciiTheme="minorEastAsia" w:eastAsiaTheme="minorEastAsia" w:hAnsiTheme="minorEastAsia" w:hint="eastAsia"/>
          <w:b/>
          <w:bCs/>
          <w:szCs w:val="21"/>
        </w:rPr>
        <w:t>黑牡丹（集团）股份有限公司及旗下所控股子公司</w:t>
      </w:r>
      <w:permEnd w:id="26"/>
      <w:r>
        <w:rPr>
          <w:rFonts w:asciiTheme="minorEastAsia" w:eastAsiaTheme="minorEastAsia" w:hAnsiTheme="minorEastAsia" w:hint="eastAsia"/>
          <w:b/>
          <w:bCs/>
          <w:szCs w:val="21"/>
        </w:rPr>
        <w:t>无诉讼关系；</w:t>
      </w:r>
    </w:p>
    <w:p w:rsidR="00C2343C" w:rsidRDefault="0044455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szCs w:val="21"/>
        </w:rPr>
        <w:t>（</w:t>
      </w:r>
      <w:permStart w:id="27" w:edGrp="everyone"/>
      <w:r>
        <w:rPr>
          <w:rFonts w:asciiTheme="minorEastAsia" w:eastAsiaTheme="minorEastAsia" w:hAnsiTheme="minorEastAsia"/>
          <w:szCs w:val="21"/>
        </w:rPr>
        <w:t>6</w:t>
      </w:r>
      <w:permEnd w:id="27"/>
      <w:r>
        <w:rPr>
          <w:rFonts w:asciiTheme="minorEastAsia" w:eastAsiaTheme="minorEastAsia" w:hAnsiTheme="minorEastAsia" w:hint="eastAsia"/>
          <w:szCs w:val="21"/>
        </w:rPr>
        <w:t>）</w:t>
      </w:r>
      <w:r>
        <w:rPr>
          <w:rFonts w:asciiTheme="minorEastAsia" w:eastAsiaTheme="minorEastAsia" w:hAnsiTheme="minorEastAsia" w:hint="eastAsia"/>
          <w:bCs/>
          <w:szCs w:val="21"/>
        </w:rPr>
        <w:t>严禁伪造虚假文件、原件和围标、串标等违法行为，一旦发现将依法严惩；</w:t>
      </w:r>
    </w:p>
    <w:p w:rsidR="00C2343C" w:rsidRDefault="00444555">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bCs/>
          <w:szCs w:val="21"/>
        </w:rPr>
        <w:t>（</w:t>
      </w:r>
      <w:permStart w:id="28" w:edGrp="everyone"/>
      <w:r>
        <w:rPr>
          <w:rFonts w:asciiTheme="minorEastAsia" w:eastAsiaTheme="minorEastAsia" w:hAnsiTheme="minorEastAsia" w:hint="eastAsia"/>
          <w:bCs/>
          <w:szCs w:val="21"/>
        </w:rPr>
        <w:t>7</w:t>
      </w:r>
      <w:permEnd w:id="28"/>
      <w:r>
        <w:rPr>
          <w:rFonts w:asciiTheme="minorEastAsia" w:eastAsiaTheme="minorEastAsia" w:hAnsiTheme="minorEastAsia" w:hint="eastAsia"/>
          <w:bCs/>
          <w:szCs w:val="21"/>
        </w:rPr>
        <w:t>）</w:t>
      </w:r>
      <w:r>
        <w:rPr>
          <w:rFonts w:asciiTheme="minorEastAsia" w:eastAsiaTheme="minorEastAsia" w:hAnsiTheme="minorEastAsia" w:hint="eastAsia"/>
          <w:szCs w:val="21"/>
        </w:rPr>
        <w:t>未被“信用中国”网站（www.creditchina.gov.cn）、信用江苏(</w:t>
      </w:r>
      <w:hyperlink r:id="rId7" w:history="1">
        <w:r>
          <w:rPr>
            <w:rFonts w:asciiTheme="minorEastAsia" w:eastAsiaTheme="minorEastAsia" w:hAnsiTheme="minorEastAsia" w:hint="eastAsia"/>
            <w:szCs w:val="21"/>
          </w:rPr>
          <w:t>http://credit.jiangsu.gov.cn/</w:t>
        </w:r>
      </w:hyperlink>
      <w:r>
        <w:rPr>
          <w:rFonts w:asciiTheme="minorEastAsia" w:eastAsiaTheme="minorEastAsia" w:hAnsiTheme="minorEastAsia" w:hint="eastAsia"/>
          <w:szCs w:val="21"/>
        </w:rPr>
        <w:t>)列入失信被执行人、重大税收违法案件当事人名单、政府采购严重失信行为记录名单。</w:t>
      </w:r>
    </w:p>
    <w:p w:rsidR="00C2343C" w:rsidRDefault="00444555">
      <w:pPr>
        <w:widowControl/>
        <w:spacing w:line="500" w:lineRule="exact"/>
        <w:jc w:val="left"/>
        <w:rPr>
          <w:rFonts w:asciiTheme="minorEastAsia" w:eastAsiaTheme="minorEastAsia" w:hAnsiTheme="minorEastAsia"/>
          <w:bCs/>
          <w:szCs w:val="21"/>
        </w:rPr>
      </w:pPr>
      <w:r>
        <w:t>未被</w:t>
      </w:r>
      <w:r>
        <w:t>“</w:t>
      </w:r>
      <w:r>
        <w:t>信用中国</w:t>
      </w:r>
      <w:r>
        <w:t>”</w:t>
      </w:r>
      <w:r>
        <w:t>网站（</w:t>
      </w:r>
      <w:r>
        <w:t>www.creditchina.gov.cn</w:t>
      </w:r>
      <w:r>
        <w:t>）列入经营异常、行政处罚（如：（</w:t>
      </w:r>
      <w:r>
        <w:t>1</w:t>
      </w:r>
      <w:r>
        <w:t>）未取得施工许可证或者开工报告未经批准擅自施工；（</w:t>
      </w:r>
      <w:r>
        <w:t>2</w:t>
      </w:r>
      <w:r>
        <w:t>）超越本单位资质等级承揽工程的；（</w:t>
      </w:r>
      <w:r>
        <w:t>3</w:t>
      </w:r>
      <w:r>
        <w:t>）未取得资质证书承揽工程的；（</w:t>
      </w:r>
      <w:r>
        <w:t>4</w:t>
      </w:r>
      <w:r>
        <w:t>）以欺骗手段取得资质证书的；（</w:t>
      </w:r>
      <w:r>
        <w:t>5</w:t>
      </w:r>
      <w:r>
        <w:t>）转让、出借资质证书或者以其他方式允许他人以本企业的名义承揽工程的；（</w:t>
      </w:r>
      <w:r>
        <w:t>6</w:t>
      </w:r>
      <w:r>
        <w:t>）转包或违法分包的；（</w:t>
      </w:r>
      <w:r>
        <w:t>7</w:t>
      </w:r>
      <w:r>
        <w:t>）在工程发包与承包中索贿、受贿、行贿，构成犯罪的；（</w:t>
      </w:r>
      <w:r>
        <w:t>8</w:t>
      </w:r>
      <w:r>
        <w:t>）在施工中偷工减料的，使用不合格的建筑材料、建筑构配件和设备的，或者有其他不按照工程设计图纸或者施工技术标准施工的行为的；（</w:t>
      </w:r>
      <w:r>
        <w:t>9</w:t>
      </w:r>
      <w:r>
        <w:t>）造成建筑工程质量不符合规定的质量标准的；（</w:t>
      </w:r>
      <w:r>
        <w:t>10</w:t>
      </w:r>
      <w:r>
        <w:t>）不履行保修义务的；（</w:t>
      </w:r>
      <w:r>
        <w:t>11</w:t>
      </w:r>
      <w:r>
        <w:t>）擅自停工或责令停工的）。</w:t>
      </w:r>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5、资格审查需提供的资料原件：</w:t>
      </w:r>
      <w:permStart w:id="29" w:edGrp="everyone"/>
      <w:r>
        <w:rPr>
          <w:rFonts w:asciiTheme="minorEastAsia" w:eastAsiaTheme="minorEastAsia" w:hAnsiTheme="minorEastAsia" w:hint="eastAsia"/>
          <w:b/>
          <w:szCs w:val="21"/>
        </w:rPr>
        <w:t>（开标时携带原件）</w:t>
      </w:r>
      <w:permEnd w:id="29"/>
    </w:p>
    <w:p w:rsidR="00C2343C" w:rsidRDefault="00444555">
      <w:pPr>
        <w:pStyle w:val="Style1"/>
        <w:spacing w:line="500" w:lineRule="exact"/>
        <w:ind w:firstLineChars="200" w:firstLine="420"/>
        <w:rPr>
          <w:rFonts w:asciiTheme="minorEastAsia" w:eastAsiaTheme="minorEastAsia" w:hAnsiTheme="minorEastAsia"/>
          <w:kern w:val="2"/>
          <w:sz w:val="21"/>
          <w:szCs w:val="21"/>
          <w:lang w:eastAsia="zh-CN" w:bidi="ar-SA"/>
        </w:rPr>
      </w:pPr>
      <w:permStart w:id="30" w:edGrp="everyone"/>
      <w:r>
        <w:rPr>
          <w:rFonts w:asciiTheme="minorEastAsia" w:eastAsiaTheme="minorEastAsia" w:hAnsiTheme="minorEastAsia" w:hint="eastAsia"/>
          <w:kern w:val="2"/>
          <w:sz w:val="21"/>
          <w:szCs w:val="21"/>
          <w:lang w:eastAsia="zh-CN" w:bidi="ar-SA"/>
        </w:rPr>
        <w:t>（1）企业营业执照（副本）；</w:t>
      </w:r>
    </w:p>
    <w:p w:rsidR="00C2343C" w:rsidRDefault="00444555">
      <w:pPr>
        <w:pStyle w:val="Style1"/>
        <w:spacing w:line="500" w:lineRule="exact"/>
        <w:ind w:firstLineChars="200" w:firstLine="420"/>
        <w:rPr>
          <w:rFonts w:asciiTheme="minorEastAsia" w:eastAsiaTheme="minorEastAsia" w:hAnsiTheme="minorEastAsia"/>
          <w:kern w:val="2"/>
          <w:sz w:val="21"/>
          <w:szCs w:val="21"/>
          <w:lang w:eastAsia="zh-CN" w:bidi="ar-SA"/>
        </w:rPr>
      </w:pPr>
      <w:r>
        <w:rPr>
          <w:rFonts w:asciiTheme="minorEastAsia" w:eastAsiaTheme="minorEastAsia" w:hAnsiTheme="minorEastAsia" w:hint="eastAsia"/>
          <w:kern w:val="2"/>
          <w:sz w:val="21"/>
          <w:szCs w:val="21"/>
          <w:lang w:eastAsia="zh-CN" w:bidi="ar-SA"/>
        </w:rPr>
        <w:t>（2）投标保证金</w:t>
      </w:r>
      <w:r>
        <w:rPr>
          <w:rFonts w:asciiTheme="minorEastAsia" w:eastAsiaTheme="minorEastAsia" w:hAnsiTheme="minorEastAsia" w:hint="eastAsia"/>
          <w:szCs w:val="21"/>
          <w:lang w:eastAsia="zh-CN"/>
        </w:rPr>
        <w:t>缴纳凭证</w:t>
      </w:r>
      <w:r>
        <w:rPr>
          <w:rFonts w:asciiTheme="minorEastAsia" w:eastAsiaTheme="minorEastAsia" w:hAnsiTheme="minorEastAsia" w:hint="eastAsia"/>
          <w:kern w:val="2"/>
          <w:sz w:val="21"/>
          <w:szCs w:val="21"/>
          <w:lang w:eastAsia="zh-CN" w:bidi="ar-SA"/>
        </w:rPr>
        <w:t>；</w:t>
      </w:r>
    </w:p>
    <w:p w:rsidR="00C2343C" w:rsidRDefault="00444555">
      <w:pPr>
        <w:spacing w:line="500" w:lineRule="exact"/>
        <w:ind w:firstLineChars="200" w:firstLine="420"/>
        <w:rPr>
          <w:rFonts w:ascii="宋体" w:hAnsi="宋体"/>
          <w:bCs/>
        </w:rPr>
      </w:pPr>
      <w:r>
        <w:rPr>
          <w:rFonts w:ascii="宋体" w:hAnsi="宋体" w:hint="eastAsia"/>
          <w:bCs/>
        </w:rPr>
        <w:t>（3）监理综合资质证书或市政公用工程监理乙级及以上资质证书；</w:t>
      </w:r>
    </w:p>
    <w:p w:rsidR="00C2343C" w:rsidRDefault="00444555">
      <w:pPr>
        <w:pStyle w:val="Style1"/>
        <w:spacing w:line="500" w:lineRule="exact"/>
        <w:ind w:firstLineChars="200" w:firstLine="440"/>
        <w:rPr>
          <w:rFonts w:asciiTheme="minorEastAsia" w:eastAsiaTheme="minorEastAsia" w:hAnsiTheme="minorEastAsia"/>
          <w:kern w:val="2"/>
          <w:sz w:val="21"/>
          <w:szCs w:val="21"/>
          <w:lang w:eastAsia="zh-CN" w:bidi="ar-SA"/>
        </w:rPr>
      </w:pPr>
      <w:r>
        <w:rPr>
          <w:rFonts w:ascii="宋体" w:hAnsi="宋体" w:hint="eastAsia"/>
          <w:bCs/>
          <w:lang w:eastAsia="zh-CN"/>
        </w:rPr>
        <w:t>（4）总监理工程师的全国注册监理工程师证书（注册专业为市政公用工程）。</w:t>
      </w:r>
    </w:p>
    <w:permEnd w:id="30"/>
    <w:p w:rsidR="00C2343C" w:rsidRDefault="00444555">
      <w:pPr>
        <w:widowControl/>
        <w:spacing w:line="500" w:lineRule="exact"/>
        <w:ind w:firstLine="421"/>
        <w:jc w:val="left"/>
        <w:rPr>
          <w:rFonts w:asciiTheme="minorEastAsia" w:eastAsiaTheme="minorEastAsia" w:hAnsiTheme="minorEastAsia"/>
          <w:b/>
          <w:szCs w:val="21"/>
        </w:rPr>
      </w:pPr>
      <w:r>
        <w:rPr>
          <w:rFonts w:asciiTheme="minorEastAsia" w:eastAsiaTheme="minorEastAsia" w:hAnsiTheme="minorEastAsia" w:hint="eastAsia"/>
          <w:b/>
          <w:szCs w:val="21"/>
        </w:rPr>
        <w:t>备注：以上所有资料务必与投标文件分开装袋。投标人的法定代表人（或其委托代理人）须携带身份证明文件于投标截止时间前到达开标现场并签到。</w:t>
      </w:r>
    </w:p>
    <w:p w:rsidR="00C2343C" w:rsidRDefault="00444555">
      <w:pPr>
        <w:pStyle w:val="Style1"/>
        <w:spacing w:line="500" w:lineRule="exact"/>
        <w:ind w:firstLineChars="200" w:firstLine="420"/>
        <w:rPr>
          <w:rFonts w:asciiTheme="minorEastAsia" w:eastAsiaTheme="minorEastAsia" w:hAnsiTheme="minorEastAsia" w:cs="宋体"/>
          <w:b/>
          <w:bCs/>
          <w:sz w:val="21"/>
          <w:szCs w:val="21"/>
          <w:lang w:eastAsia="zh-CN"/>
        </w:rPr>
      </w:pPr>
      <w:r>
        <w:rPr>
          <w:rFonts w:asciiTheme="minorEastAsia" w:eastAsiaTheme="minorEastAsia" w:hAnsiTheme="minorEastAsia" w:hint="eastAsia"/>
          <w:kern w:val="2"/>
          <w:sz w:val="21"/>
          <w:szCs w:val="21"/>
          <w:lang w:eastAsia="zh-CN" w:bidi="ar-SA"/>
        </w:rPr>
        <w:t>6、</w:t>
      </w:r>
      <w:r>
        <w:rPr>
          <w:rFonts w:asciiTheme="minorEastAsia" w:eastAsiaTheme="minorEastAsia" w:hAnsiTheme="minorEastAsia" w:cs="宋体" w:hint="eastAsia"/>
          <w:b/>
          <w:bCs/>
          <w:sz w:val="21"/>
          <w:szCs w:val="21"/>
          <w:lang w:eastAsia="zh-CN"/>
        </w:rPr>
        <w:t>开标时间及地点：</w:t>
      </w:r>
      <w:permStart w:id="31" w:edGrp="everyone"/>
      <w:r>
        <w:rPr>
          <w:rFonts w:asciiTheme="minorEastAsia" w:eastAsiaTheme="minorEastAsia" w:hAnsiTheme="minorEastAsia" w:cs="宋体" w:hint="eastAsia"/>
          <w:b/>
          <w:bCs/>
          <w:sz w:val="21"/>
          <w:szCs w:val="21"/>
          <w:lang w:eastAsia="zh-CN"/>
        </w:rPr>
        <w:t>时间：2023年12月1日14点00分（北京时间）。</w:t>
      </w:r>
    </w:p>
    <w:p w:rsidR="00C2343C" w:rsidRDefault="00444555">
      <w:pPr>
        <w:pStyle w:val="Style1"/>
        <w:spacing w:line="500" w:lineRule="exact"/>
        <w:ind w:firstLineChars="200" w:firstLine="422"/>
        <w:rPr>
          <w:rFonts w:asciiTheme="minorEastAsia" w:eastAsiaTheme="minorEastAsia" w:hAnsiTheme="minorEastAsia" w:cs="宋体"/>
          <w:b/>
          <w:bCs/>
          <w:sz w:val="21"/>
          <w:szCs w:val="21"/>
          <w:lang w:eastAsia="zh-CN"/>
        </w:rPr>
      </w:pPr>
      <w:r>
        <w:rPr>
          <w:rFonts w:asciiTheme="minorEastAsia" w:eastAsiaTheme="minorEastAsia" w:hAnsiTheme="minorEastAsia" w:cs="宋体" w:hint="eastAsia"/>
          <w:b/>
          <w:bCs/>
          <w:sz w:val="21"/>
          <w:szCs w:val="21"/>
          <w:lang w:eastAsia="zh-CN"/>
        </w:rPr>
        <w:lastRenderedPageBreak/>
        <w:t>地点：新北区荣盛锦绣华府15栋3楼开标室</w:t>
      </w:r>
    </w:p>
    <w:permEnd w:id="31"/>
    <w:p w:rsidR="00C2343C" w:rsidRDefault="00444555">
      <w:pPr>
        <w:pStyle w:val="Default"/>
        <w:spacing w:line="500" w:lineRule="exact"/>
        <w:rPr>
          <w:rFonts w:asciiTheme="minorEastAsia" w:eastAsiaTheme="minorEastAsia" w:hAnsiTheme="minorEastAsia" w:cs="宋体"/>
          <w:color w:val="auto"/>
          <w:sz w:val="21"/>
          <w:szCs w:val="21"/>
        </w:rPr>
      </w:pPr>
      <w:r>
        <w:rPr>
          <w:rFonts w:asciiTheme="minorEastAsia" w:eastAsiaTheme="minorEastAsia" w:hAnsiTheme="minorEastAsia" w:cs="宋体" w:hint="eastAsia"/>
          <w:color w:val="auto"/>
          <w:sz w:val="21"/>
          <w:szCs w:val="21"/>
        </w:rPr>
        <w:t xml:space="preserve">    7、任何不符合招标公告（包括附件）要求的情形均视为资格审查不合格。</w:t>
      </w:r>
    </w:p>
    <w:p w:rsidR="00C2343C" w:rsidRDefault="00444555">
      <w:pPr>
        <w:pStyle w:val="Style1"/>
        <w:spacing w:line="500" w:lineRule="exact"/>
        <w:ind w:firstLineChars="200" w:firstLine="420"/>
        <w:rPr>
          <w:rFonts w:asciiTheme="minorEastAsia" w:eastAsiaTheme="minorEastAsia" w:hAnsiTheme="minorEastAsia" w:cs="宋体"/>
          <w:sz w:val="21"/>
          <w:szCs w:val="21"/>
          <w:lang w:eastAsia="zh-CN" w:bidi="ar-SA"/>
        </w:rPr>
      </w:pPr>
      <w:r>
        <w:rPr>
          <w:rFonts w:asciiTheme="minorEastAsia" w:eastAsiaTheme="minorEastAsia" w:hAnsiTheme="minorEastAsia" w:hint="eastAsia"/>
          <w:kern w:val="2"/>
          <w:sz w:val="21"/>
          <w:szCs w:val="21"/>
          <w:lang w:eastAsia="zh-CN" w:bidi="ar-SA"/>
        </w:rPr>
        <w:t>8、本次招标评标办法：</w:t>
      </w:r>
      <w:permStart w:id="32" w:edGrp="everyone"/>
      <w:r>
        <w:rPr>
          <w:rFonts w:asciiTheme="minorEastAsia" w:eastAsiaTheme="minorEastAsia" w:hAnsiTheme="minorEastAsia" w:cs="宋体" w:hint="eastAsia"/>
          <w:sz w:val="21"/>
          <w:szCs w:val="21"/>
          <w:lang w:eastAsia="zh-CN" w:bidi="ar-SA"/>
        </w:rPr>
        <w:t>综合评分法</w:t>
      </w:r>
      <w:permEnd w:id="32"/>
      <w:r>
        <w:rPr>
          <w:rFonts w:asciiTheme="minorEastAsia" w:eastAsiaTheme="minorEastAsia" w:hAnsiTheme="minorEastAsia" w:cs="宋体" w:hint="eastAsia"/>
          <w:sz w:val="21"/>
          <w:szCs w:val="21"/>
          <w:lang w:eastAsia="zh-CN" w:bidi="ar-SA"/>
        </w:rPr>
        <w:t>（详见附件一）</w:t>
      </w:r>
    </w:p>
    <w:p w:rsidR="00C2343C" w:rsidRDefault="00C2343C">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p>
    <w:p w:rsidR="00C2343C" w:rsidRDefault="0044455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招标人：</w:t>
      </w:r>
      <w:permStart w:id="33" w:edGrp="everyone"/>
      <w:r>
        <w:rPr>
          <w:rFonts w:ascii="宋体" w:hAnsi="宋体" w:cs="宋体" w:hint="eastAsia"/>
        </w:rPr>
        <w:t>常州黑牡丹建设投资有限公司</w:t>
      </w:r>
    </w:p>
    <w:permEnd w:id="33"/>
    <w:p w:rsidR="00C2343C" w:rsidRDefault="0044455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联系人：</w:t>
      </w:r>
      <w:permStart w:id="34" w:edGrp="everyone"/>
      <w:r>
        <w:rPr>
          <w:rFonts w:asciiTheme="minorEastAsia" w:eastAsiaTheme="minorEastAsia" w:hAnsiTheme="minorEastAsia" w:hint="eastAsia"/>
          <w:szCs w:val="21"/>
        </w:rPr>
        <w:t>丁工</w:t>
      </w:r>
      <w:permEnd w:id="34"/>
      <w:r>
        <w:rPr>
          <w:rFonts w:asciiTheme="minorEastAsia" w:eastAsiaTheme="minorEastAsia" w:hAnsiTheme="minorEastAsia" w:hint="eastAsia"/>
          <w:szCs w:val="21"/>
        </w:rPr>
        <w:t>联系电话：</w:t>
      </w:r>
      <w:permStart w:id="35" w:edGrp="everyone"/>
      <w:r>
        <w:rPr>
          <w:rFonts w:asciiTheme="minorEastAsia" w:eastAsiaTheme="minorEastAsia" w:hAnsiTheme="minorEastAsia"/>
          <w:szCs w:val="21"/>
        </w:rPr>
        <w:t>0519-85103252</w:t>
      </w:r>
    </w:p>
    <w:permEnd w:id="35"/>
    <w:p w:rsidR="00C2343C" w:rsidRDefault="00444555">
      <w:pPr>
        <w:tabs>
          <w:tab w:val="left" w:pos="540"/>
          <w:tab w:val="left" w:pos="720"/>
          <w:tab w:val="left" w:pos="900"/>
          <w:tab w:val="left" w:pos="1080"/>
        </w:tabs>
        <w:spacing w:line="500" w:lineRule="exact"/>
        <w:ind w:firstLineChars="200" w:firstLine="420"/>
        <w:jc w:val="left"/>
      </w:pPr>
      <w:r>
        <w:rPr>
          <w:rFonts w:asciiTheme="minorEastAsia" w:eastAsiaTheme="minorEastAsia" w:hAnsiTheme="minorEastAsia" w:hint="eastAsia"/>
          <w:szCs w:val="21"/>
        </w:rPr>
        <w:t>招标人地址：</w:t>
      </w:r>
      <w:permStart w:id="36" w:edGrp="everyone"/>
      <w:r>
        <w:rPr>
          <w:rFonts w:asciiTheme="minorEastAsia" w:eastAsiaTheme="minorEastAsia" w:hAnsiTheme="minorEastAsia" w:cs="仿宋_GB2312" w:hint="eastAsia"/>
          <w:szCs w:val="21"/>
        </w:rPr>
        <w:t>常州市新北区</w:t>
      </w:r>
      <w:r>
        <w:t>新桥商业广场</w:t>
      </w:r>
      <w:r>
        <w:t>1</w:t>
      </w:r>
      <w:r>
        <w:t>栋珑庭</w:t>
      </w:r>
      <w:r>
        <w:rPr>
          <w:rFonts w:hint="eastAsia"/>
        </w:rPr>
        <w:t>1917</w:t>
      </w:r>
      <w:r>
        <w:rPr>
          <w:rFonts w:hint="eastAsia"/>
        </w:rPr>
        <w:t>室</w:t>
      </w:r>
    </w:p>
    <w:permEnd w:id="36"/>
    <w:p w:rsidR="00C2343C" w:rsidRDefault="0044455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投诉电话: 0519-68866258  </w:t>
      </w:r>
    </w:p>
    <w:p w:rsidR="00C2343C" w:rsidRDefault="00C2343C">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p>
    <w:p w:rsidR="00C2343C" w:rsidRDefault="0044455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hint="eastAsia"/>
          <w:szCs w:val="21"/>
        </w:rPr>
        <w:t>招标代理机构：</w:t>
      </w:r>
      <w:permStart w:id="37" w:edGrp="everyone"/>
      <w:r>
        <w:rPr>
          <w:rFonts w:asciiTheme="minorEastAsia" w:eastAsiaTheme="minorEastAsia" w:hAnsiTheme="minorEastAsia" w:cs="宋体" w:hint="eastAsia"/>
          <w:szCs w:val="21"/>
        </w:rPr>
        <w:t>常州沃成招标有限公司</w:t>
      </w:r>
    </w:p>
    <w:permEnd w:id="37"/>
    <w:p w:rsidR="00C2343C" w:rsidRDefault="0044455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联系人：</w:t>
      </w:r>
      <w:permStart w:id="38" w:edGrp="everyone"/>
      <w:r>
        <w:rPr>
          <w:rFonts w:asciiTheme="minorEastAsia" w:eastAsiaTheme="minorEastAsia" w:hAnsiTheme="minorEastAsia" w:cs="宋体" w:hint="eastAsia"/>
          <w:szCs w:val="21"/>
        </w:rPr>
        <w:t>陈工</w:t>
      </w:r>
      <w:permEnd w:id="38"/>
      <w:r>
        <w:rPr>
          <w:rFonts w:asciiTheme="minorEastAsia" w:eastAsiaTheme="minorEastAsia" w:hAnsiTheme="minorEastAsia" w:hint="eastAsia"/>
          <w:szCs w:val="21"/>
        </w:rPr>
        <w:t>联系电话：</w:t>
      </w:r>
      <w:permStart w:id="39" w:edGrp="everyone"/>
      <w:r>
        <w:rPr>
          <w:rFonts w:asciiTheme="minorEastAsia" w:eastAsiaTheme="minorEastAsia" w:hAnsiTheme="minorEastAsia" w:cs="宋体"/>
          <w:szCs w:val="21"/>
        </w:rPr>
        <w:t>0519-68952793</w:t>
      </w:r>
    </w:p>
    <w:permEnd w:id="39"/>
    <w:p w:rsidR="00070263" w:rsidRDefault="0044455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招标代理机构地址：</w:t>
      </w:r>
      <w:permStart w:id="40" w:edGrp="everyone"/>
      <w:r>
        <w:rPr>
          <w:rFonts w:asciiTheme="minorEastAsia" w:eastAsiaTheme="minorEastAsia" w:hAnsiTheme="minorEastAsia" w:hint="eastAsia"/>
          <w:szCs w:val="21"/>
        </w:rPr>
        <w:t>新北区荣盛锦绣华府15栋3楼</w:t>
      </w:r>
    </w:p>
    <w:p w:rsidR="00070263" w:rsidRDefault="00070263">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p>
    <w:p w:rsidR="00C2343C" w:rsidRDefault="00070263">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sidRPr="00070263">
        <w:rPr>
          <w:rFonts w:asciiTheme="minorEastAsia" w:eastAsiaTheme="minorEastAsia" w:hAnsiTheme="minorEastAsia" w:hint="eastAsia"/>
          <w:szCs w:val="21"/>
        </w:rPr>
        <w:t>所有个人信息以及附件中的以上投标保证金专用账户信息由于工作需要经机构或本人同意对外公布</w:t>
      </w:r>
      <w:bookmarkStart w:id="4" w:name="_GoBack"/>
      <w:bookmarkEnd w:id="4"/>
      <w:permEnd w:id="40"/>
    </w:p>
    <w:p w:rsidR="00C2343C" w:rsidRDefault="0044455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C2343C" w:rsidRDefault="00444555">
      <w:pPr>
        <w:autoSpaceDE w:val="0"/>
        <w:autoSpaceDN w:val="0"/>
        <w:spacing w:line="500" w:lineRule="exact"/>
        <w:rPr>
          <w:rFonts w:asciiTheme="minorEastAsia" w:eastAsiaTheme="minorEastAsia" w:hAnsiTheme="minorEastAsia" w:cs="宋体"/>
          <w:szCs w:val="21"/>
        </w:rPr>
      </w:pPr>
      <w:r>
        <w:rPr>
          <w:rFonts w:asciiTheme="minorEastAsia" w:eastAsiaTheme="minorEastAsia" w:hAnsiTheme="minorEastAsia" w:cs="宋体" w:hint="eastAsia"/>
          <w:b/>
          <w:bCs/>
          <w:szCs w:val="21"/>
        </w:rPr>
        <w:lastRenderedPageBreak/>
        <w:t>附件一：</w:t>
      </w:r>
    </w:p>
    <w:p w:rsidR="00C2343C" w:rsidRDefault="00444555">
      <w:pPr>
        <w:pStyle w:val="Default"/>
        <w:spacing w:line="500" w:lineRule="exact"/>
        <w:jc w:val="center"/>
        <w:rPr>
          <w:rFonts w:asciiTheme="minorEastAsia" w:eastAsiaTheme="minorEastAsia" w:hAnsiTheme="minorEastAsia" w:cs="Times New Roman"/>
          <w:b/>
          <w:color w:val="auto"/>
          <w:kern w:val="2"/>
          <w:sz w:val="44"/>
          <w:szCs w:val="44"/>
        </w:rPr>
      </w:pPr>
      <w:r>
        <w:rPr>
          <w:rFonts w:asciiTheme="minorEastAsia" w:eastAsiaTheme="minorEastAsia" w:hAnsiTheme="minorEastAsia" w:cs="Times New Roman" w:hint="eastAsia"/>
          <w:b/>
          <w:color w:val="auto"/>
          <w:kern w:val="2"/>
          <w:sz w:val="44"/>
          <w:szCs w:val="44"/>
        </w:rPr>
        <w:t>评标办法</w:t>
      </w:r>
    </w:p>
    <w:p w:rsidR="00C2343C" w:rsidRDefault="00444555">
      <w:pPr>
        <w:spacing w:line="360" w:lineRule="auto"/>
        <w:ind w:firstLineChars="200" w:firstLine="480"/>
        <w:rPr>
          <w:rFonts w:ascii="宋体" w:hAnsi="宋体"/>
          <w:sz w:val="24"/>
          <w:szCs w:val="24"/>
        </w:rPr>
      </w:pPr>
      <w:permStart w:id="41" w:edGrp="everyone"/>
      <w:r>
        <w:rPr>
          <w:rFonts w:ascii="宋体" w:hAnsi="宋体" w:hint="eastAsia"/>
          <w:sz w:val="24"/>
          <w:szCs w:val="24"/>
        </w:rPr>
        <w:t>本着公平、公正、公开的原则，由评标委员会</w:t>
      </w:r>
      <w:r>
        <w:rPr>
          <w:rFonts w:ascii="宋体" w:hAnsi="宋体" w:cs="宋体" w:hint="eastAsia"/>
          <w:sz w:val="24"/>
          <w:szCs w:val="24"/>
        </w:rPr>
        <w:t>对经过评审确定为有效标书的投标文件进行评审</w:t>
      </w:r>
      <w:r>
        <w:rPr>
          <w:rFonts w:ascii="宋体" w:hAnsi="宋体" w:hint="eastAsia"/>
          <w:sz w:val="24"/>
          <w:szCs w:val="24"/>
        </w:rPr>
        <w:t>，招标人择优确定中标人。</w:t>
      </w:r>
    </w:p>
    <w:p w:rsidR="00C2343C" w:rsidRDefault="00444555">
      <w:pPr>
        <w:spacing w:line="360" w:lineRule="auto"/>
        <w:ind w:firstLineChars="200" w:firstLine="480"/>
        <w:jc w:val="left"/>
        <w:rPr>
          <w:rFonts w:ascii="宋体" w:hAnsi="宋体"/>
          <w:sz w:val="24"/>
          <w:szCs w:val="24"/>
        </w:rPr>
      </w:pPr>
      <w:r>
        <w:rPr>
          <w:rFonts w:ascii="宋体" w:hAnsi="宋体" w:hint="eastAsia"/>
          <w:sz w:val="24"/>
          <w:szCs w:val="24"/>
        </w:rPr>
        <w:t>确定有效标的原则：投标文件必须满足招标文件、招标答疑等有关招标的全部实质性要求。</w:t>
      </w:r>
    </w:p>
    <w:p w:rsidR="00C2343C" w:rsidRDefault="00444555">
      <w:pPr>
        <w:spacing w:line="360" w:lineRule="auto"/>
        <w:ind w:firstLineChars="200" w:firstLine="480"/>
        <w:jc w:val="left"/>
        <w:rPr>
          <w:rFonts w:ascii="宋体" w:hAnsi="宋体"/>
          <w:sz w:val="24"/>
          <w:szCs w:val="24"/>
        </w:rPr>
      </w:pPr>
      <w:r>
        <w:rPr>
          <w:rFonts w:ascii="宋体" w:hAnsi="宋体" w:hint="eastAsia"/>
          <w:sz w:val="24"/>
          <w:szCs w:val="24"/>
        </w:rPr>
        <w:sym w:font="Wingdings 2" w:char="0051"/>
      </w:r>
      <w:r>
        <w:rPr>
          <w:rFonts w:ascii="宋体" w:hAnsi="宋体"/>
          <w:sz w:val="24"/>
          <w:szCs w:val="24"/>
        </w:rPr>
        <w:t>投标人的投标总价或单价均不得高于招标控制价（若投标单位任意一家报价的税率与招标控制价税率不一致时，以税前价比较），否则为无效标处理。</w:t>
      </w:r>
      <w:r>
        <w:rPr>
          <w:rFonts w:ascii="宋体" w:hAnsi="宋体"/>
          <w:sz w:val="24"/>
          <w:szCs w:val="24"/>
        </w:rPr>
        <w:br/>
      </w:r>
      <w:r>
        <w:rPr>
          <w:rFonts w:ascii="Segoe UI Symbol" w:hAnsi="Segoe UI Symbol" w:cs="Segoe UI Symbol"/>
          <w:szCs w:val="21"/>
        </w:rPr>
        <w:t xml:space="preserve"> ☑</w:t>
      </w:r>
      <w:r>
        <w:rPr>
          <w:rFonts w:ascii="宋体" w:hAnsi="宋体"/>
          <w:sz w:val="24"/>
          <w:szCs w:val="24"/>
        </w:rPr>
        <w:t>投标人的投标总价不得高于招标控制价（若投标单位任意一家报价的税率与招标控制价税率不一致时，以税前价比较），否则为无效标处理。</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一、投标报价：</w:t>
      </w:r>
      <w:r>
        <w:rPr>
          <w:rFonts w:asciiTheme="minorEastAsia" w:eastAsiaTheme="minorEastAsia" w:hAnsiTheme="minorEastAsia"/>
          <w:b/>
          <w:sz w:val="24"/>
          <w:szCs w:val="24"/>
        </w:rPr>
        <w:t xml:space="preserve"> 70</w:t>
      </w:r>
      <w:r>
        <w:rPr>
          <w:rFonts w:asciiTheme="minorEastAsia" w:eastAsiaTheme="minorEastAsia" w:hAnsiTheme="minorEastAsia" w:hint="eastAsia"/>
          <w:b/>
          <w:sz w:val="24"/>
          <w:szCs w:val="24"/>
        </w:rPr>
        <w:t>分</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本工程招标控制价为</w:t>
      </w:r>
      <w:r>
        <w:rPr>
          <w:rFonts w:asciiTheme="minorEastAsia" w:eastAsiaTheme="minorEastAsia" w:hAnsiTheme="minorEastAsia"/>
          <w:sz w:val="24"/>
          <w:szCs w:val="24"/>
        </w:rPr>
        <w:t xml:space="preserve"> 34.7936 万</w:t>
      </w:r>
      <w:r>
        <w:rPr>
          <w:rFonts w:asciiTheme="minorEastAsia" w:eastAsiaTheme="minorEastAsia" w:hAnsiTheme="minorEastAsia" w:hint="eastAsia"/>
          <w:sz w:val="24"/>
          <w:szCs w:val="24"/>
        </w:rPr>
        <w:t>元。凡超过招标控制价或未能实质性响应招标文件、招标答疑纪要等有关招标要求的投标文件为无效标：</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以有效投标文件的投标报价算术平均值为</w:t>
      </w:r>
      <w:r>
        <w:rPr>
          <w:rFonts w:asciiTheme="minorEastAsia" w:eastAsiaTheme="minorEastAsia" w:hAnsiTheme="minorEastAsia"/>
          <w:sz w:val="24"/>
          <w:szCs w:val="24"/>
        </w:rPr>
        <w:t>A</w:t>
      </w:r>
      <w:r>
        <w:rPr>
          <w:rFonts w:asciiTheme="minorEastAsia" w:eastAsiaTheme="minorEastAsia" w:hAnsiTheme="minorEastAsia" w:hint="eastAsia"/>
          <w:sz w:val="24"/>
          <w:szCs w:val="24"/>
        </w:rPr>
        <w:t>，最高投标报价限价为</w:t>
      </w:r>
      <w:r>
        <w:rPr>
          <w:rFonts w:asciiTheme="minorEastAsia" w:eastAsiaTheme="minorEastAsia" w:hAnsiTheme="minorEastAsia"/>
          <w:sz w:val="24"/>
          <w:szCs w:val="24"/>
        </w:rPr>
        <w:t>B</w:t>
      </w:r>
      <w:r>
        <w:rPr>
          <w:rFonts w:asciiTheme="minorEastAsia" w:eastAsiaTheme="minorEastAsia" w:hAnsiTheme="minorEastAsia" w:hint="eastAsia"/>
          <w:sz w:val="24"/>
          <w:szCs w:val="24"/>
        </w:rPr>
        <w:t>（最高投标限价</w:t>
      </w:r>
    </w:p>
    <w:p w:rsidR="00C2343C" w:rsidRDefault="00444555">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B=</w:t>
      </w:r>
      <w:r>
        <w:rPr>
          <w:rFonts w:asciiTheme="minorEastAsia" w:eastAsiaTheme="minorEastAsia" w:hAnsiTheme="minorEastAsia"/>
          <w:sz w:val="24"/>
          <w:szCs w:val="24"/>
        </w:rPr>
        <w:t>34.7936万元</w:t>
      </w:r>
      <w:r>
        <w:rPr>
          <w:rFonts w:asciiTheme="minorEastAsia" w:eastAsiaTheme="minorEastAsia" w:hAnsiTheme="minorEastAsia" w:hint="eastAsia"/>
          <w:sz w:val="24"/>
          <w:szCs w:val="24"/>
        </w:rPr>
        <w:t>），则：评标基准价</w:t>
      </w:r>
      <w:r>
        <w:rPr>
          <w:rFonts w:asciiTheme="minorEastAsia" w:eastAsiaTheme="minorEastAsia" w:hAnsiTheme="minorEastAsia"/>
          <w:sz w:val="24"/>
          <w:szCs w:val="24"/>
        </w:rPr>
        <w:t>=A</w:t>
      </w:r>
      <w:r>
        <w:rPr>
          <w:rFonts w:asciiTheme="minorEastAsia" w:eastAsiaTheme="minorEastAsia" w:hAnsiTheme="minorEastAsia" w:hint="eastAsia"/>
          <w:sz w:val="24"/>
          <w:szCs w:val="24"/>
        </w:rPr>
        <w:t>×</w:t>
      </w:r>
      <w:r>
        <w:rPr>
          <w:rFonts w:asciiTheme="minorEastAsia" w:eastAsiaTheme="minorEastAsia" w:hAnsiTheme="minorEastAsia"/>
          <w:sz w:val="24"/>
          <w:szCs w:val="24"/>
        </w:rPr>
        <w:t>Q1+B</w:t>
      </w:r>
      <w:r>
        <w:rPr>
          <w:rFonts w:asciiTheme="minorEastAsia" w:eastAsiaTheme="minorEastAsia" w:hAnsiTheme="minorEastAsia" w:hint="eastAsia"/>
          <w:sz w:val="24"/>
          <w:szCs w:val="24"/>
        </w:rPr>
        <w:t>×</w:t>
      </w:r>
      <w:r>
        <w:rPr>
          <w:rFonts w:asciiTheme="minorEastAsia" w:eastAsiaTheme="minorEastAsia" w:hAnsiTheme="minorEastAsia"/>
          <w:sz w:val="24"/>
          <w:szCs w:val="24"/>
        </w:rPr>
        <w:t>Q2</w:t>
      </w:r>
      <w:r>
        <w:rPr>
          <w:rFonts w:asciiTheme="minorEastAsia" w:eastAsiaTheme="minorEastAsia" w:hAnsiTheme="minorEastAsia" w:hint="eastAsia"/>
          <w:sz w:val="24"/>
          <w:szCs w:val="24"/>
        </w:rPr>
        <w:t>。</w:t>
      </w:r>
      <w:r>
        <w:rPr>
          <w:rFonts w:asciiTheme="minorEastAsia" w:eastAsiaTheme="minorEastAsia" w:hAnsiTheme="minorEastAsia"/>
          <w:sz w:val="24"/>
          <w:szCs w:val="24"/>
        </w:rPr>
        <w:t>Q2</w:t>
      </w:r>
      <w:r>
        <w:rPr>
          <w:rFonts w:asciiTheme="minorEastAsia" w:eastAsiaTheme="minorEastAsia" w:hAnsiTheme="minorEastAsia" w:hint="eastAsia"/>
          <w:sz w:val="24"/>
          <w:szCs w:val="24"/>
        </w:rPr>
        <w:t>＝</w:t>
      </w:r>
      <w:r>
        <w:rPr>
          <w:rFonts w:asciiTheme="minorEastAsia" w:eastAsiaTheme="minorEastAsia" w:hAnsiTheme="minorEastAsia"/>
          <w:sz w:val="24"/>
          <w:szCs w:val="24"/>
        </w:rPr>
        <w:t>1-Q1</w:t>
      </w:r>
      <w:r>
        <w:rPr>
          <w:rFonts w:asciiTheme="minorEastAsia" w:eastAsiaTheme="minorEastAsia" w:hAnsiTheme="minorEastAsia" w:hint="eastAsia"/>
          <w:sz w:val="24"/>
          <w:szCs w:val="24"/>
        </w:rPr>
        <w:t>，</w:t>
      </w:r>
      <w:r>
        <w:rPr>
          <w:rFonts w:asciiTheme="minorEastAsia" w:eastAsiaTheme="minorEastAsia" w:hAnsiTheme="minorEastAsia"/>
          <w:sz w:val="24"/>
          <w:szCs w:val="24"/>
        </w:rPr>
        <w:t>Q1</w:t>
      </w:r>
      <w:r>
        <w:rPr>
          <w:rFonts w:asciiTheme="minorEastAsia" w:eastAsiaTheme="minorEastAsia" w:hAnsiTheme="minorEastAsia" w:hint="eastAsia"/>
          <w:sz w:val="24"/>
          <w:szCs w:val="24"/>
        </w:rPr>
        <w:t>的取值范围为</w:t>
      </w:r>
      <w:r>
        <w:rPr>
          <w:rFonts w:asciiTheme="minorEastAsia" w:eastAsiaTheme="minorEastAsia" w:hAnsiTheme="minorEastAsia"/>
          <w:sz w:val="24"/>
          <w:szCs w:val="24"/>
        </w:rPr>
        <w:t>10</w:t>
      </w:r>
      <w:r>
        <w:rPr>
          <w:rFonts w:asciiTheme="minorEastAsia" w:eastAsiaTheme="minorEastAsia" w:hAnsiTheme="minorEastAsia" w:hint="eastAsia"/>
          <w:sz w:val="24"/>
          <w:szCs w:val="24"/>
        </w:rPr>
        <w:t>％，</w:t>
      </w:r>
      <w:r>
        <w:rPr>
          <w:rFonts w:asciiTheme="minorEastAsia" w:eastAsiaTheme="minorEastAsia" w:hAnsiTheme="minorEastAsia"/>
          <w:sz w:val="24"/>
          <w:szCs w:val="24"/>
        </w:rPr>
        <w:t>15</w:t>
      </w:r>
      <w:r>
        <w:rPr>
          <w:rFonts w:asciiTheme="minorEastAsia" w:eastAsiaTheme="minorEastAsia" w:hAnsiTheme="minorEastAsia" w:hint="eastAsia"/>
          <w:sz w:val="24"/>
          <w:szCs w:val="24"/>
        </w:rPr>
        <w:t>%，</w:t>
      </w:r>
      <w:r>
        <w:rPr>
          <w:rFonts w:asciiTheme="minorEastAsia" w:eastAsiaTheme="minorEastAsia" w:hAnsiTheme="minorEastAsia"/>
          <w:sz w:val="24"/>
          <w:szCs w:val="24"/>
        </w:rPr>
        <w:t>20</w:t>
      </w:r>
      <w:r>
        <w:rPr>
          <w:rFonts w:asciiTheme="minorEastAsia" w:eastAsiaTheme="minorEastAsia" w:hAnsiTheme="minorEastAsia" w:hint="eastAsia"/>
          <w:sz w:val="24"/>
          <w:szCs w:val="24"/>
        </w:rPr>
        <w:t>%，</w:t>
      </w:r>
      <w:r>
        <w:rPr>
          <w:rFonts w:asciiTheme="minorEastAsia" w:eastAsiaTheme="minorEastAsia" w:hAnsiTheme="minorEastAsia"/>
          <w:sz w:val="24"/>
          <w:szCs w:val="24"/>
        </w:rPr>
        <w:t>25</w:t>
      </w:r>
      <w:r>
        <w:rPr>
          <w:rFonts w:asciiTheme="minorEastAsia" w:eastAsiaTheme="minorEastAsia" w:hAnsiTheme="minorEastAsia" w:hint="eastAsia"/>
          <w:sz w:val="24"/>
          <w:szCs w:val="24"/>
        </w:rPr>
        <w:t>%，</w:t>
      </w:r>
      <w:r>
        <w:rPr>
          <w:rFonts w:asciiTheme="minorEastAsia" w:eastAsiaTheme="minorEastAsia" w:hAnsiTheme="minorEastAsia"/>
          <w:sz w:val="24"/>
          <w:szCs w:val="24"/>
        </w:rPr>
        <w:t>30</w:t>
      </w:r>
      <w:r>
        <w:rPr>
          <w:rFonts w:asciiTheme="minorEastAsia" w:eastAsiaTheme="minorEastAsia" w:hAnsiTheme="minorEastAsia" w:hint="eastAsia"/>
          <w:sz w:val="24"/>
          <w:szCs w:val="24"/>
        </w:rPr>
        <w:t>%；</w:t>
      </w:r>
      <w:r>
        <w:rPr>
          <w:rFonts w:asciiTheme="minorEastAsia" w:eastAsiaTheme="minorEastAsia" w:hAnsiTheme="minorEastAsia"/>
          <w:sz w:val="24"/>
          <w:szCs w:val="24"/>
        </w:rPr>
        <w:t>Q1</w:t>
      </w:r>
      <w:r>
        <w:rPr>
          <w:rFonts w:asciiTheme="minorEastAsia" w:eastAsiaTheme="minorEastAsia" w:hAnsiTheme="minorEastAsia" w:hint="eastAsia"/>
          <w:sz w:val="24"/>
          <w:szCs w:val="24"/>
        </w:rPr>
        <w:t>值由招标人代表随机抽取确定。投标报价等于评标基准价的得满分；偏离评标基准价的，投标报价每高于或低于评标基准价</w:t>
      </w:r>
      <w:r>
        <w:rPr>
          <w:rFonts w:asciiTheme="minorEastAsia" w:eastAsiaTheme="minorEastAsia" w:hAnsiTheme="minorEastAsia"/>
          <w:sz w:val="24"/>
          <w:szCs w:val="24"/>
        </w:rPr>
        <w:t>1%</w:t>
      </w:r>
      <w:r>
        <w:rPr>
          <w:rFonts w:asciiTheme="minorEastAsia" w:eastAsiaTheme="minorEastAsia" w:hAnsiTheme="minorEastAsia" w:hint="eastAsia"/>
          <w:sz w:val="24"/>
          <w:szCs w:val="24"/>
        </w:rPr>
        <w:t>扣</w:t>
      </w:r>
      <w:r>
        <w:rPr>
          <w:rFonts w:asciiTheme="minorEastAsia" w:eastAsiaTheme="minorEastAsia" w:hAnsiTheme="minorEastAsia"/>
          <w:sz w:val="24"/>
          <w:szCs w:val="24"/>
        </w:rPr>
        <w:t>0.</w:t>
      </w:r>
      <w:r>
        <w:rPr>
          <w:rFonts w:asciiTheme="minorEastAsia" w:eastAsiaTheme="minorEastAsia" w:hAnsiTheme="minorEastAsia" w:hint="eastAsia"/>
          <w:sz w:val="24"/>
          <w:szCs w:val="24"/>
        </w:rPr>
        <w:t>1分，偏离不足</w:t>
      </w:r>
      <w:r>
        <w:rPr>
          <w:rFonts w:asciiTheme="minorEastAsia" w:eastAsiaTheme="minorEastAsia" w:hAnsiTheme="minorEastAsia"/>
          <w:sz w:val="24"/>
          <w:szCs w:val="24"/>
        </w:rPr>
        <w:t>1%</w:t>
      </w:r>
      <w:r>
        <w:rPr>
          <w:rFonts w:asciiTheme="minorEastAsia" w:eastAsiaTheme="minorEastAsia" w:hAnsiTheme="minorEastAsia" w:hint="eastAsia"/>
          <w:sz w:val="24"/>
          <w:szCs w:val="24"/>
        </w:rPr>
        <w:t>的，用插入法计算。</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、计算算术平均值</w:t>
      </w:r>
      <w:r>
        <w:rPr>
          <w:rFonts w:asciiTheme="minorEastAsia" w:eastAsiaTheme="minorEastAsia" w:hAnsiTheme="minorEastAsia"/>
          <w:sz w:val="24"/>
          <w:szCs w:val="24"/>
        </w:rPr>
        <w:t xml:space="preserve">A </w:t>
      </w:r>
      <w:r>
        <w:rPr>
          <w:rFonts w:asciiTheme="minorEastAsia" w:eastAsiaTheme="minorEastAsia" w:hAnsiTheme="minorEastAsia" w:hint="eastAsia"/>
          <w:sz w:val="24"/>
          <w:szCs w:val="24"/>
        </w:rPr>
        <w:t>时，当有效投标文件＜</w:t>
      </w:r>
      <w:r>
        <w:rPr>
          <w:rFonts w:asciiTheme="minorEastAsia" w:eastAsiaTheme="minorEastAsia" w:hAnsiTheme="minorEastAsia"/>
          <w:sz w:val="24"/>
          <w:szCs w:val="24"/>
        </w:rPr>
        <w:t>7</w:t>
      </w:r>
      <w:r>
        <w:rPr>
          <w:rFonts w:asciiTheme="minorEastAsia" w:eastAsiaTheme="minorEastAsia" w:hAnsiTheme="minorEastAsia" w:hint="eastAsia"/>
          <w:sz w:val="24"/>
          <w:szCs w:val="24"/>
        </w:rPr>
        <w:t>家时，直接取所有投标报价的平均值；若</w:t>
      </w: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家≤有效投标文件</w:t>
      </w:r>
      <w:r>
        <w:rPr>
          <w:rFonts w:asciiTheme="minorEastAsia" w:eastAsiaTheme="minorEastAsia" w:hAnsiTheme="minorEastAsia"/>
          <w:sz w:val="24"/>
          <w:szCs w:val="24"/>
        </w:rPr>
        <w:t>&lt;10</w:t>
      </w:r>
      <w:r>
        <w:rPr>
          <w:rFonts w:asciiTheme="minorEastAsia" w:eastAsiaTheme="minorEastAsia" w:hAnsiTheme="minorEastAsia" w:hint="eastAsia"/>
          <w:sz w:val="24"/>
          <w:szCs w:val="24"/>
        </w:rPr>
        <w:t>家时，应去掉其中的一个最高价和一个最低价；若有效投标文件≥</w:t>
      </w:r>
      <w:r>
        <w:rPr>
          <w:rFonts w:asciiTheme="minorEastAsia" w:eastAsiaTheme="minorEastAsia" w:hAnsiTheme="minorEastAsia"/>
          <w:sz w:val="24"/>
          <w:szCs w:val="24"/>
        </w:rPr>
        <w:t>10</w:t>
      </w:r>
      <w:r>
        <w:rPr>
          <w:rFonts w:asciiTheme="minorEastAsia" w:eastAsiaTheme="minorEastAsia" w:hAnsiTheme="minorEastAsia" w:hint="eastAsia"/>
          <w:sz w:val="24"/>
          <w:szCs w:val="24"/>
        </w:rPr>
        <w:t>家，应去掉其中的二个最高价和二个最低价。</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、评标委员会在评标报告签字后，上述方法的评标基准价不因招投标当事人质疑、投诉、复议以及其他任何情形而改变，</w:t>
      </w:r>
      <w:r>
        <w:rPr>
          <w:rFonts w:hint="eastAsia"/>
          <w:sz w:val="24"/>
          <w:szCs w:val="24"/>
        </w:rPr>
        <w:t>评标过程中的计算错误调整除外。</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二、项目监理机构人员素质及专业配备：</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4分</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、总监理工程师</w:t>
      </w:r>
      <w:r>
        <w:rPr>
          <w:rFonts w:asciiTheme="minorEastAsia" w:eastAsiaTheme="minorEastAsia" w:hAnsiTheme="minorEastAsia"/>
          <w:b/>
          <w:sz w:val="24"/>
          <w:szCs w:val="24"/>
        </w:rPr>
        <w:t>6</w:t>
      </w:r>
      <w:r>
        <w:rPr>
          <w:rFonts w:asciiTheme="minorEastAsia" w:eastAsiaTheme="minorEastAsia" w:hAnsiTheme="minorEastAsia" w:hint="eastAsia"/>
          <w:b/>
          <w:sz w:val="24"/>
          <w:szCs w:val="24"/>
        </w:rPr>
        <w:t>分</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）拟派总监取得国家注册监理工程师</w:t>
      </w:r>
      <w:r>
        <w:rPr>
          <w:rFonts w:asciiTheme="minorEastAsia" w:eastAsiaTheme="minorEastAsia" w:hAnsiTheme="minorEastAsia"/>
          <w:sz w:val="24"/>
          <w:szCs w:val="24"/>
        </w:rPr>
        <w:t>执业资格5年以上（不含）的得</w:t>
      </w:r>
      <w:r>
        <w:rPr>
          <w:rFonts w:asciiTheme="minorEastAsia" w:eastAsiaTheme="minorEastAsia" w:hAnsiTheme="minorEastAsia" w:hint="eastAsia"/>
          <w:sz w:val="24"/>
          <w:szCs w:val="24"/>
        </w:rPr>
        <w:t>2</w:t>
      </w:r>
      <w:r>
        <w:rPr>
          <w:rFonts w:asciiTheme="minorEastAsia" w:eastAsiaTheme="minorEastAsia" w:hAnsiTheme="minorEastAsia"/>
          <w:sz w:val="24"/>
          <w:szCs w:val="24"/>
        </w:rPr>
        <w:t>分</w:t>
      </w:r>
      <w:r>
        <w:rPr>
          <w:rFonts w:asciiTheme="minorEastAsia" w:eastAsiaTheme="minorEastAsia" w:hAnsiTheme="minorEastAsia" w:hint="eastAsia"/>
          <w:sz w:val="24"/>
          <w:szCs w:val="24"/>
        </w:rPr>
        <w:t>，</w:t>
      </w:r>
      <w:r>
        <w:rPr>
          <w:rFonts w:asciiTheme="minorEastAsia" w:eastAsiaTheme="minorEastAsia" w:hAnsiTheme="minorEastAsia"/>
          <w:sz w:val="24"/>
          <w:szCs w:val="24"/>
        </w:rPr>
        <w:t>5年</w:t>
      </w:r>
      <w:r>
        <w:rPr>
          <w:rFonts w:asciiTheme="minorEastAsia" w:eastAsiaTheme="minorEastAsia" w:hAnsiTheme="minorEastAsia" w:hint="eastAsia"/>
          <w:sz w:val="24"/>
          <w:szCs w:val="24"/>
        </w:rPr>
        <w:t>以下（含）的</w:t>
      </w:r>
      <w:r>
        <w:rPr>
          <w:rFonts w:asciiTheme="minorEastAsia" w:eastAsiaTheme="minorEastAsia" w:hAnsiTheme="minorEastAsia"/>
          <w:sz w:val="24"/>
          <w:szCs w:val="24"/>
        </w:rPr>
        <w:t>得1分</w:t>
      </w:r>
      <w:r>
        <w:rPr>
          <w:rFonts w:asciiTheme="minorEastAsia" w:eastAsiaTheme="minorEastAsia" w:hAnsiTheme="minorEastAsia" w:hint="eastAsia"/>
          <w:sz w:val="24"/>
          <w:szCs w:val="24"/>
        </w:rPr>
        <w:t>，</w:t>
      </w:r>
      <w:r>
        <w:rPr>
          <w:rFonts w:asciiTheme="minorEastAsia" w:eastAsiaTheme="minorEastAsia" w:hAnsiTheme="minorEastAsia"/>
          <w:sz w:val="24"/>
          <w:szCs w:val="24"/>
        </w:rPr>
        <w:t>本项最高得</w:t>
      </w:r>
      <w:r>
        <w:rPr>
          <w:rFonts w:asciiTheme="minorEastAsia" w:eastAsiaTheme="minorEastAsia" w:hAnsiTheme="minorEastAsia" w:hint="eastAsia"/>
          <w:sz w:val="24"/>
          <w:szCs w:val="24"/>
        </w:rPr>
        <w:t>2分</w:t>
      </w:r>
      <w:r>
        <w:rPr>
          <w:rFonts w:asciiTheme="minorEastAsia" w:eastAsiaTheme="minorEastAsia" w:hAnsiTheme="minorEastAsia"/>
          <w:sz w:val="24"/>
          <w:szCs w:val="24"/>
        </w:rPr>
        <w:t>。</w:t>
      </w:r>
      <w:r>
        <w:rPr>
          <w:rFonts w:hint="eastAsia"/>
          <w:sz w:val="24"/>
          <w:szCs w:val="24"/>
        </w:rPr>
        <w:t>（以执业资</w:t>
      </w:r>
      <w:r>
        <w:rPr>
          <w:rFonts w:hint="eastAsia"/>
          <w:color w:val="000000"/>
          <w:sz w:val="24"/>
          <w:szCs w:val="24"/>
        </w:rPr>
        <w:t>格证书原件为准，无原件或原件不全均不得分。执业年限以执业资格证书签发日期至</w:t>
      </w:r>
      <w:r>
        <w:rPr>
          <w:rFonts w:hint="eastAsia"/>
          <w:sz w:val="24"/>
          <w:szCs w:val="24"/>
        </w:rPr>
        <w:t>投标截止日实足时间为准）</w:t>
      </w:r>
    </w:p>
    <w:p w:rsidR="00C2343C" w:rsidRDefault="00444555">
      <w:pPr>
        <w:pStyle w:val="Bodytext1"/>
        <w:tabs>
          <w:tab w:val="left" w:pos="1023"/>
        </w:tabs>
        <w:spacing w:line="360" w:lineRule="auto"/>
        <w:ind w:firstLineChars="200" w:firstLine="480"/>
        <w:rPr>
          <w:rFonts w:eastAsia="PMingLiU"/>
          <w:color w:val="000000"/>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）总监具有高级工程师及以上职称的得</w:t>
      </w:r>
      <w:r>
        <w:rPr>
          <w:rFonts w:asciiTheme="minorEastAsia" w:eastAsia="PMingLiU" w:hAnsiTheme="minorEastAsia"/>
          <w:sz w:val="24"/>
          <w:szCs w:val="24"/>
        </w:rPr>
        <w:t>2</w:t>
      </w:r>
      <w:r>
        <w:rPr>
          <w:rFonts w:asciiTheme="minorEastAsia" w:eastAsiaTheme="minorEastAsia" w:hAnsiTheme="minorEastAsia" w:hint="eastAsia"/>
          <w:sz w:val="24"/>
          <w:szCs w:val="24"/>
        </w:rPr>
        <w:t>分，具有工程师职称的得</w:t>
      </w:r>
      <w:r>
        <w:rPr>
          <w:rFonts w:asciiTheme="minorEastAsia" w:eastAsia="PMingLiU" w:hAnsiTheme="minorEastAsia"/>
          <w:sz w:val="24"/>
          <w:szCs w:val="24"/>
        </w:rPr>
        <w:t>1</w:t>
      </w:r>
      <w:r>
        <w:rPr>
          <w:rFonts w:asciiTheme="minorEastAsia" w:eastAsiaTheme="minorEastAsia" w:hAnsiTheme="minorEastAsia" w:hint="eastAsia"/>
          <w:sz w:val="24"/>
          <w:szCs w:val="24"/>
        </w:rPr>
        <w:t>分，</w:t>
      </w:r>
      <w:r>
        <w:rPr>
          <w:rFonts w:hint="eastAsia"/>
          <w:color w:val="000000"/>
          <w:sz w:val="24"/>
          <w:szCs w:val="24"/>
        </w:rPr>
        <w:t>其他不得</w:t>
      </w:r>
      <w:r>
        <w:rPr>
          <w:rFonts w:hint="eastAsia"/>
          <w:color w:val="000000"/>
          <w:sz w:val="24"/>
          <w:szCs w:val="24"/>
        </w:rPr>
        <w:lastRenderedPageBreak/>
        <w:t>分，</w:t>
      </w:r>
      <w:r>
        <w:rPr>
          <w:rFonts w:asciiTheme="minorEastAsia" w:eastAsiaTheme="minorEastAsia" w:hAnsiTheme="minorEastAsia" w:hint="eastAsia"/>
          <w:sz w:val="24"/>
          <w:szCs w:val="24"/>
        </w:rPr>
        <w:t>本项最高得</w:t>
      </w:r>
      <w:r>
        <w:rPr>
          <w:rFonts w:asciiTheme="minorEastAsia" w:eastAsia="PMingLiU" w:hAnsiTheme="minorEastAsia"/>
          <w:sz w:val="24"/>
          <w:szCs w:val="24"/>
        </w:rPr>
        <w:t>2</w:t>
      </w:r>
      <w:r>
        <w:rPr>
          <w:rFonts w:asciiTheme="minorEastAsia" w:eastAsiaTheme="minorEastAsia" w:hAnsiTheme="minorEastAsia" w:hint="eastAsia"/>
          <w:sz w:val="24"/>
          <w:szCs w:val="24"/>
        </w:rPr>
        <w:t>分。</w:t>
      </w:r>
      <w:r>
        <w:rPr>
          <w:rFonts w:hint="eastAsia"/>
          <w:color w:val="000000"/>
          <w:sz w:val="24"/>
          <w:szCs w:val="24"/>
        </w:rPr>
        <w:t>（以职称证书原件为准，无原件或原件不全均不得分）</w:t>
      </w:r>
    </w:p>
    <w:p w:rsidR="00C2343C" w:rsidRDefault="00444555">
      <w:pPr>
        <w:pStyle w:val="Bodytext1"/>
        <w:tabs>
          <w:tab w:val="left" w:pos="1023"/>
        </w:tabs>
        <w:spacing w:line="360" w:lineRule="auto"/>
        <w:ind w:firstLineChars="200" w:firstLine="480"/>
        <w:rPr>
          <w:sz w:val="24"/>
          <w:szCs w:val="24"/>
          <w:lang w:val="en-US" w:eastAsia="zh-CN"/>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）总监所学专业为市政工程或市政工程相关专业（相关专业指道路、道路桥梁、给排水、园林绿化）的得1分，本项最多得1分</w:t>
      </w:r>
      <w:r>
        <w:rPr>
          <w:rFonts w:asciiTheme="minorEastAsia" w:eastAsiaTheme="minorEastAsia" w:hAnsiTheme="minorEastAsia" w:hint="eastAsia"/>
          <w:sz w:val="24"/>
          <w:szCs w:val="24"/>
          <w:lang w:eastAsia="zh-CN"/>
        </w:rPr>
        <w:t>。</w:t>
      </w:r>
      <w:r>
        <w:rPr>
          <w:rFonts w:hint="eastAsia"/>
          <w:sz w:val="24"/>
          <w:szCs w:val="24"/>
          <w:lang w:val="en-US" w:eastAsia="zh-CN"/>
        </w:rPr>
        <w:t>（以毕业证书原件为准，</w:t>
      </w:r>
      <w:r>
        <w:rPr>
          <w:rFonts w:hint="eastAsia"/>
          <w:sz w:val="24"/>
          <w:szCs w:val="24"/>
        </w:rPr>
        <w:t>无原件或原件不全均不得分</w:t>
      </w:r>
      <w:r>
        <w:rPr>
          <w:rFonts w:hint="eastAsia"/>
          <w:sz w:val="24"/>
          <w:szCs w:val="24"/>
          <w:lang w:val="en-US" w:eastAsia="zh-CN"/>
        </w:rPr>
        <w:t>）</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（4）总监具有一级注册建造师的得1分，具有二级注册建造师的得0.</w:t>
      </w:r>
      <w:r>
        <w:rPr>
          <w:rFonts w:asciiTheme="minorEastAsia" w:eastAsiaTheme="minorEastAsia" w:hAnsiTheme="minorEastAsia"/>
          <w:sz w:val="24"/>
          <w:szCs w:val="24"/>
        </w:rPr>
        <w:t>5</w:t>
      </w:r>
      <w:r>
        <w:rPr>
          <w:rFonts w:asciiTheme="minorEastAsia" w:eastAsiaTheme="minorEastAsia" w:hAnsiTheme="minorEastAsia" w:hint="eastAsia"/>
          <w:sz w:val="24"/>
          <w:szCs w:val="24"/>
        </w:rPr>
        <w:t>分，本项最高得1分。</w:t>
      </w:r>
      <w:r>
        <w:rPr>
          <w:rFonts w:hint="eastAsia"/>
          <w:sz w:val="24"/>
        </w:rPr>
        <w:t>(</w:t>
      </w:r>
      <w:r>
        <w:rPr>
          <w:rFonts w:hint="eastAsia"/>
          <w:sz w:val="24"/>
        </w:rPr>
        <w:t>以注册证书原件为准，无原件或原件不全均不得分）</w:t>
      </w:r>
    </w:p>
    <w:p w:rsidR="00C2343C" w:rsidRDefault="00444555">
      <w:pPr>
        <w:widowControl/>
        <w:spacing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备注：若相关证照为电子证书的，须符合发证部门的使用要求。</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2、其他监理人员8分</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（1）拟配备监理人员（除总监理工程师外）具有国家注册监理工程师证书（注册专业为市政公用工程）且满足下列条件的得相应分值，本项限评1人，最高得4分：</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①所学专业为给排水工程的得2分；②具有一级注册建造师（注册专业为市政公用工程）的得2分，具有二级注册建造师（注册专业为市政公用工程）的得1分。本项限评1人，最高得4分。（所学专业以毕业证书原件为准，注册专业以注册证书原件为准，无原件或原件不全均不得分）</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（2）拟配备监理人员（除总监理工程师外）具有国家注册监理工程师证书（注册专业为市政公用工程）且满足下列条件的得相应分值，本项限评1人，最高得4分：</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①所学专业为道路工程的得2分；②具有一级注册建造师（注册专业为市政公用工程）的得2分，具有二级注册建造师（注册专业为市政公用工程）的得1分。本项限评1人，最高得4分。（（所学专业以毕业证书原件为准，注册专业以注册证书原件为准，无原件或原件不全均不得分）</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备注：</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①以上（</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）不可重复得分。</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②若相关证照为电子证书的，须符合发证部门的使用要求。</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三、拟投入现场的设备、检测仪器：</w:t>
      </w:r>
      <w:r>
        <w:rPr>
          <w:rFonts w:asciiTheme="minorEastAsia" w:eastAsiaTheme="minorEastAsia" w:hAnsiTheme="minorEastAsia"/>
          <w:b/>
          <w:sz w:val="24"/>
          <w:szCs w:val="24"/>
        </w:rPr>
        <w:t>8</w:t>
      </w:r>
      <w:r>
        <w:rPr>
          <w:rFonts w:asciiTheme="minorEastAsia" w:eastAsiaTheme="minorEastAsia" w:hAnsiTheme="minorEastAsia" w:hint="eastAsia"/>
          <w:b/>
          <w:sz w:val="24"/>
          <w:szCs w:val="24"/>
        </w:rPr>
        <w:t>分</w:t>
      </w:r>
    </w:p>
    <w:p w:rsidR="00C2343C" w:rsidRDefault="00444555">
      <w:pPr>
        <w:pStyle w:val="Bodytext1"/>
        <w:tabs>
          <w:tab w:val="left" w:pos="1023"/>
        </w:tabs>
        <w:spacing w:line="360" w:lineRule="auto"/>
        <w:ind w:firstLineChars="200" w:firstLine="480"/>
        <w:rPr>
          <w:sz w:val="24"/>
          <w:szCs w:val="24"/>
          <w:lang w:val="en-US" w:eastAsia="zh-CN"/>
        </w:rPr>
      </w:pPr>
      <w:r>
        <w:rPr>
          <w:rFonts w:asciiTheme="minorEastAsia" w:eastAsiaTheme="minorEastAsia" w:hAnsiTheme="minorEastAsia" w:hint="eastAsia"/>
          <w:sz w:val="24"/>
          <w:szCs w:val="24"/>
        </w:rPr>
        <w:t>检测设备配置基本满足工程需要，配备全站仪的得</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分，配备经纬仪的得</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分、配备水准仪的得</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分、配备测距仪的得</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分、配备回弹仪的得</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分、配备钢筋位置测定仪的得</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分、配备弯沉仪的得</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分、配备</w:t>
      </w:r>
      <w:r>
        <w:rPr>
          <w:rFonts w:asciiTheme="minorEastAsia" w:eastAsiaTheme="minorEastAsia" w:hAnsiTheme="minorEastAsia"/>
          <w:sz w:val="24"/>
          <w:szCs w:val="24"/>
        </w:rPr>
        <w:t xml:space="preserve">GPS </w:t>
      </w:r>
      <w:r>
        <w:rPr>
          <w:rFonts w:asciiTheme="minorEastAsia" w:eastAsiaTheme="minorEastAsia" w:hAnsiTheme="minorEastAsia" w:hint="eastAsia"/>
          <w:sz w:val="24"/>
          <w:szCs w:val="24"/>
        </w:rPr>
        <w:t>测量仪的得</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分，本项最高得</w:t>
      </w:r>
      <w:r>
        <w:rPr>
          <w:rFonts w:asciiTheme="minorEastAsia" w:eastAsiaTheme="minorEastAsia" w:hAnsiTheme="minorEastAsia"/>
          <w:sz w:val="24"/>
          <w:szCs w:val="24"/>
        </w:rPr>
        <w:t>8</w:t>
      </w:r>
      <w:r>
        <w:rPr>
          <w:rFonts w:asciiTheme="minorEastAsia" w:eastAsiaTheme="minorEastAsia" w:hAnsiTheme="minorEastAsia" w:hint="eastAsia"/>
          <w:sz w:val="24"/>
          <w:szCs w:val="24"/>
        </w:rPr>
        <w:t>分。</w:t>
      </w:r>
      <w:r>
        <w:rPr>
          <w:rFonts w:hint="eastAsia"/>
          <w:sz w:val="24"/>
          <w:szCs w:val="24"/>
          <w:lang w:val="en-US" w:eastAsia="zh-CN"/>
        </w:rPr>
        <w:t>（须提供仪器发票原件为准，无原件或原件不全均不得分）</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四、类似工程业绩：8分</w:t>
      </w:r>
    </w:p>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t>1</w:t>
      </w:r>
      <w:bookmarkStart w:id="5" w:name="_Hlk127265270"/>
      <w:r>
        <w:rPr>
          <w:rFonts w:asciiTheme="minorEastAsia" w:eastAsiaTheme="minorEastAsia" w:hAnsiTheme="minorEastAsia" w:hint="eastAsia"/>
          <w:sz w:val="24"/>
          <w:szCs w:val="24"/>
        </w:rPr>
        <w:t>、</w:t>
      </w:r>
      <w:r>
        <w:rPr>
          <w:rFonts w:asciiTheme="minorEastAsia" w:eastAsiaTheme="minorEastAsia" w:hAnsiTheme="minorEastAsia"/>
          <w:sz w:val="24"/>
          <w:szCs w:val="24"/>
        </w:rPr>
        <w:t>投标企业近</w:t>
      </w:r>
      <w:r>
        <w:rPr>
          <w:rFonts w:asciiTheme="minorEastAsia" w:eastAsiaTheme="minorEastAsia" w:hAnsiTheme="minorEastAsia" w:hint="eastAsia"/>
          <w:sz w:val="24"/>
          <w:szCs w:val="24"/>
        </w:rPr>
        <w:t>五</w:t>
      </w:r>
      <w:r>
        <w:rPr>
          <w:rFonts w:asciiTheme="minorEastAsia" w:eastAsiaTheme="minorEastAsia" w:hAnsiTheme="minorEastAsia"/>
          <w:sz w:val="24"/>
          <w:szCs w:val="24"/>
        </w:rPr>
        <w:t>年（</w:t>
      </w:r>
      <w:r>
        <w:rPr>
          <w:rFonts w:hint="eastAsia"/>
          <w:sz w:val="24"/>
          <w:szCs w:val="24"/>
        </w:rPr>
        <w:t>从投标截止时间起往前推算</w:t>
      </w:r>
      <w:r>
        <w:rPr>
          <w:rFonts w:asciiTheme="minorEastAsia" w:eastAsiaTheme="minorEastAsia" w:hAnsiTheme="minorEastAsia"/>
          <w:sz w:val="24"/>
          <w:szCs w:val="24"/>
        </w:rPr>
        <w:t>）监理过单项合同</w:t>
      </w:r>
      <w:r>
        <w:rPr>
          <w:rFonts w:asciiTheme="minorEastAsia" w:eastAsiaTheme="minorEastAsia" w:hAnsiTheme="minorEastAsia" w:hint="eastAsia"/>
          <w:sz w:val="24"/>
          <w:szCs w:val="24"/>
        </w:rPr>
        <w:t>工程</w:t>
      </w:r>
      <w:r>
        <w:rPr>
          <w:rFonts w:asciiTheme="minorEastAsia" w:eastAsiaTheme="minorEastAsia" w:hAnsiTheme="minorEastAsia"/>
          <w:sz w:val="24"/>
          <w:szCs w:val="24"/>
        </w:rPr>
        <w:t>造价在</w:t>
      </w:r>
      <w:r>
        <w:rPr>
          <w:rFonts w:asciiTheme="majorEastAsia" w:eastAsiaTheme="majorEastAsia" w:hAnsiTheme="majorEastAsia" w:hint="eastAsia"/>
          <w:sz w:val="24"/>
          <w:szCs w:val="24"/>
        </w:rPr>
        <w:t>1</w:t>
      </w:r>
      <w:r>
        <w:rPr>
          <w:rFonts w:asciiTheme="majorEastAsia" w:eastAsiaTheme="majorEastAsia" w:hAnsiTheme="majorEastAsia"/>
          <w:sz w:val="24"/>
          <w:szCs w:val="24"/>
        </w:rPr>
        <w:t xml:space="preserve">200 </w:t>
      </w:r>
      <w:r>
        <w:rPr>
          <w:rFonts w:asciiTheme="minorEastAsia" w:eastAsiaTheme="minorEastAsia" w:hAnsiTheme="minorEastAsia" w:hint="eastAsia"/>
          <w:sz w:val="24"/>
          <w:szCs w:val="24"/>
        </w:rPr>
        <w:t>万元</w:t>
      </w:r>
      <w:r>
        <w:rPr>
          <w:rFonts w:asciiTheme="minorEastAsia" w:eastAsiaTheme="minorEastAsia" w:hAnsiTheme="minorEastAsia"/>
          <w:sz w:val="24"/>
          <w:szCs w:val="24"/>
        </w:rPr>
        <w:t>以上</w:t>
      </w:r>
      <w:r>
        <w:rPr>
          <w:rFonts w:asciiTheme="minorEastAsia" w:eastAsiaTheme="minorEastAsia" w:hAnsiTheme="minorEastAsia" w:hint="eastAsia"/>
          <w:sz w:val="24"/>
          <w:szCs w:val="24"/>
        </w:rPr>
        <w:t>（不含）</w:t>
      </w:r>
      <w:r>
        <w:rPr>
          <w:rFonts w:asciiTheme="minorEastAsia" w:eastAsiaTheme="minorEastAsia" w:hAnsiTheme="minorEastAsia"/>
          <w:sz w:val="24"/>
          <w:szCs w:val="24"/>
        </w:rPr>
        <w:t>的并已竣工验收的市政工程</w:t>
      </w:r>
      <w:r>
        <w:rPr>
          <w:rFonts w:asciiTheme="minorEastAsia" w:eastAsiaTheme="minorEastAsia" w:hAnsiTheme="minorEastAsia" w:hint="eastAsia"/>
          <w:sz w:val="24"/>
          <w:szCs w:val="24"/>
        </w:rPr>
        <w:t>，</w:t>
      </w:r>
      <w:r>
        <w:rPr>
          <w:rFonts w:asciiTheme="minorEastAsia" w:eastAsiaTheme="minorEastAsia" w:hAnsiTheme="minorEastAsia"/>
          <w:sz w:val="24"/>
          <w:szCs w:val="24"/>
        </w:rPr>
        <w:t>有一个得2分</w:t>
      </w:r>
      <w:r>
        <w:rPr>
          <w:rFonts w:asciiTheme="minorEastAsia" w:eastAsiaTheme="minorEastAsia" w:hAnsiTheme="minorEastAsia" w:hint="eastAsia"/>
          <w:sz w:val="24"/>
          <w:szCs w:val="24"/>
        </w:rPr>
        <w:t>；监理过单项合同工程造价</w:t>
      </w:r>
      <w:r>
        <w:rPr>
          <w:rFonts w:asciiTheme="minorEastAsia" w:eastAsiaTheme="minorEastAsia" w:hAnsiTheme="minorEastAsia"/>
          <w:sz w:val="24"/>
          <w:szCs w:val="24"/>
        </w:rPr>
        <w:t>900</w:t>
      </w:r>
      <w:r>
        <w:rPr>
          <w:rFonts w:asciiTheme="minorEastAsia" w:eastAsiaTheme="minorEastAsia" w:hAnsiTheme="minorEastAsia" w:hint="eastAsia"/>
          <w:sz w:val="24"/>
          <w:szCs w:val="24"/>
        </w:rPr>
        <w:t>万元（不含）—</w:t>
      </w:r>
      <w:r>
        <w:rPr>
          <w:rFonts w:asciiTheme="minorEastAsia" w:eastAsiaTheme="minorEastAsia" w:hAnsiTheme="minorEastAsia"/>
          <w:sz w:val="24"/>
          <w:szCs w:val="24"/>
        </w:rPr>
        <w:t>1200</w:t>
      </w:r>
      <w:r>
        <w:rPr>
          <w:rFonts w:asciiTheme="minorEastAsia" w:eastAsiaTheme="minorEastAsia" w:hAnsiTheme="minorEastAsia" w:hint="eastAsia"/>
          <w:sz w:val="24"/>
          <w:szCs w:val="24"/>
        </w:rPr>
        <w:t>万元（含）的</w:t>
      </w:r>
      <w:r>
        <w:rPr>
          <w:rFonts w:asciiTheme="minorEastAsia" w:eastAsiaTheme="minorEastAsia" w:hAnsiTheme="minorEastAsia"/>
          <w:sz w:val="24"/>
          <w:szCs w:val="24"/>
        </w:rPr>
        <w:t>并已竣工验收的市政工程</w:t>
      </w:r>
      <w:r>
        <w:rPr>
          <w:rFonts w:asciiTheme="minorEastAsia" w:eastAsiaTheme="minorEastAsia" w:hAnsiTheme="minorEastAsia" w:hint="eastAsia"/>
          <w:sz w:val="24"/>
          <w:szCs w:val="24"/>
        </w:rPr>
        <w:t>，有一个得</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分；监理过单项合同工程造价</w:t>
      </w:r>
      <w:r>
        <w:rPr>
          <w:rFonts w:asciiTheme="minorEastAsia" w:eastAsiaTheme="minorEastAsia" w:hAnsiTheme="minorEastAsia"/>
          <w:sz w:val="24"/>
          <w:szCs w:val="24"/>
        </w:rPr>
        <w:t xml:space="preserve"> 600</w:t>
      </w:r>
      <w:r>
        <w:rPr>
          <w:rFonts w:asciiTheme="minorEastAsia" w:eastAsiaTheme="minorEastAsia" w:hAnsiTheme="minorEastAsia" w:hint="eastAsia"/>
          <w:sz w:val="24"/>
          <w:szCs w:val="24"/>
        </w:rPr>
        <w:t>万元（不含）—</w:t>
      </w:r>
      <w:r>
        <w:rPr>
          <w:rFonts w:asciiTheme="minorEastAsia" w:eastAsiaTheme="minorEastAsia" w:hAnsiTheme="minorEastAsia"/>
          <w:sz w:val="24"/>
          <w:szCs w:val="24"/>
        </w:rPr>
        <w:t>900</w:t>
      </w:r>
      <w:r>
        <w:rPr>
          <w:rFonts w:asciiTheme="minorEastAsia" w:eastAsiaTheme="minorEastAsia" w:hAnsiTheme="minorEastAsia" w:hint="eastAsia"/>
          <w:sz w:val="24"/>
          <w:szCs w:val="24"/>
        </w:rPr>
        <w:t>万元（含）的</w:t>
      </w:r>
      <w:r>
        <w:rPr>
          <w:rFonts w:asciiTheme="minorEastAsia" w:eastAsiaTheme="minorEastAsia" w:hAnsiTheme="minorEastAsia"/>
          <w:sz w:val="24"/>
          <w:szCs w:val="24"/>
        </w:rPr>
        <w:t>并已竣工验收的市政工程</w:t>
      </w:r>
      <w:r>
        <w:rPr>
          <w:rFonts w:asciiTheme="minorEastAsia" w:eastAsiaTheme="minorEastAsia" w:hAnsiTheme="minorEastAsia" w:hint="eastAsia"/>
          <w:sz w:val="24"/>
          <w:szCs w:val="24"/>
        </w:rPr>
        <w:t>，有一个得</w:t>
      </w:r>
      <w:r>
        <w:rPr>
          <w:rFonts w:asciiTheme="minorEastAsia" w:eastAsiaTheme="minorEastAsia" w:hAnsiTheme="minorEastAsia"/>
          <w:sz w:val="24"/>
          <w:szCs w:val="24"/>
        </w:rPr>
        <w:t>0.5</w:t>
      </w:r>
      <w:r>
        <w:rPr>
          <w:rFonts w:asciiTheme="minorEastAsia" w:eastAsiaTheme="minorEastAsia" w:hAnsiTheme="minorEastAsia" w:hint="eastAsia"/>
          <w:sz w:val="24"/>
          <w:szCs w:val="24"/>
        </w:rPr>
        <w:t>分。</w:t>
      </w:r>
      <w:r>
        <w:rPr>
          <w:rFonts w:asciiTheme="minorEastAsia" w:eastAsiaTheme="minorEastAsia" w:hAnsiTheme="minorEastAsia"/>
          <w:sz w:val="24"/>
          <w:szCs w:val="24"/>
        </w:rPr>
        <w:t>本项限评2个，最高得4分。</w:t>
      </w:r>
    </w:p>
    <w:bookmarkEnd w:id="5"/>
    <w:p w:rsidR="00C2343C" w:rsidRDefault="00444555">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2、投标总监近五年（</w:t>
      </w:r>
      <w:r>
        <w:rPr>
          <w:rFonts w:hint="eastAsia"/>
          <w:sz w:val="24"/>
          <w:szCs w:val="24"/>
        </w:rPr>
        <w:t>从投标截止时间起往前推算</w:t>
      </w:r>
      <w:r>
        <w:rPr>
          <w:rFonts w:asciiTheme="minorEastAsia" w:eastAsiaTheme="minorEastAsia" w:hAnsiTheme="minorEastAsia" w:hint="eastAsia"/>
          <w:sz w:val="24"/>
          <w:szCs w:val="24"/>
        </w:rPr>
        <w:t>）监理过单项合同工程造价在</w:t>
      </w:r>
      <w:r>
        <w:rPr>
          <w:rFonts w:asciiTheme="majorEastAsia" w:eastAsiaTheme="majorEastAsia" w:hAnsiTheme="majorEastAsia" w:hint="eastAsia"/>
          <w:sz w:val="24"/>
          <w:szCs w:val="24"/>
        </w:rPr>
        <w:t>1</w:t>
      </w:r>
      <w:r>
        <w:rPr>
          <w:rFonts w:asciiTheme="majorEastAsia" w:eastAsiaTheme="majorEastAsia" w:hAnsiTheme="majorEastAsia"/>
          <w:sz w:val="24"/>
          <w:szCs w:val="24"/>
        </w:rPr>
        <w:t>200</w:t>
      </w:r>
      <w:r>
        <w:rPr>
          <w:rFonts w:asciiTheme="minorEastAsia" w:eastAsiaTheme="minorEastAsia" w:hAnsiTheme="minorEastAsia" w:hint="eastAsia"/>
          <w:sz w:val="24"/>
          <w:szCs w:val="24"/>
        </w:rPr>
        <w:t>万元</w:t>
      </w:r>
      <w:r>
        <w:rPr>
          <w:rFonts w:asciiTheme="minorEastAsia" w:eastAsiaTheme="minorEastAsia" w:hAnsiTheme="minorEastAsia"/>
          <w:sz w:val="24"/>
          <w:szCs w:val="24"/>
        </w:rPr>
        <w:t>以上</w:t>
      </w:r>
      <w:r>
        <w:rPr>
          <w:rFonts w:asciiTheme="minorEastAsia" w:eastAsiaTheme="minorEastAsia" w:hAnsiTheme="minorEastAsia" w:hint="eastAsia"/>
          <w:sz w:val="24"/>
          <w:szCs w:val="24"/>
        </w:rPr>
        <w:t>（不含）</w:t>
      </w:r>
      <w:r>
        <w:rPr>
          <w:rFonts w:asciiTheme="minorEastAsia" w:eastAsiaTheme="minorEastAsia" w:hAnsiTheme="minorEastAsia"/>
          <w:sz w:val="24"/>
          <w:szCs w:val="24"/>
        </w:rPr>
        <w:t>的并已竣工验收的市政工程</w:t>
      </w:r>
      <w:r>
        <w:rPr>
          <w:rFonts w:asciiTheme="minorEastAsia" w:eastAsiaTheme="minorEastAsia" w:hAnsiTheme="minorEastAsia" w:hint="eastAsia"/>
          <w:sz w:val="24"/>
          <w:szCs w:val="24"/>
        </w:rPr>
        <w:t>，</w:t>
      </w:r>
      <w:r>
        <w:rPr>
          <w:rFonts w:asciiTheme="minorEastAsia" w:eastAsiaTheme="minorEastAsia" w:hAnsiTheme="minorEastAsia"/>
          <w:sz w:val="24"/>
          <w:szCs w:val="24"/>
        </w:rPr>
        <w:t>有一个得2分</w:t>
      </w:r>
      <w:r>
        <w:rPr>
          <w:rFonts w:asciiTheme="minorEastAsia" w:eastAsiaTheme="minorEastAsia" w:hAnsiTheme="minorEastAsia" w:hint="eastAsia"/>
          <w:sz w:val="24"/>
          <w:szCs w:val="24"/>
        </w:rPr>
        <w:t>；监理过单项合同工程造价</w:t>
      </w:r>
      <w:r>
        <w:rPr>
          <w:rFonts w:asciiTheme="minorEastAsia" w:eastAsiaTheme="minorEastAsia" w:hAnsiTheme="minorEastAsia"/>
          <w:sz w:val="24"/>
          <w:szCs w:val="24"/>
        </w:rPr>
        <w:t>900</w:t>
      </w:r>
      <w:r>
        <w:rPr>
          <w:rFonts w:asciiTheme="minorEastAsia" w:eastAsiaTheme="minorEastAsia" w:hAnsiTheme="minorEastAsia" w:hint="eastAsia"/>
          <w:sz w:val="24"/>
          <w:szCs w:val="24"/>
        </w:rPr>
        <w:t>万元（不含）—1</w:t>
      </w:r>
      <w:r>
        <w:rPr>
          <w:rFonts w:asciiTheme="minorEastAsia" w:eastAsiaTheme="minorEastAsia" w:hAnsiTheme="minorEastAsia"/>
          <w:sz w:val="24"/>
          <w:szCs w:val="24"/>
        </w:rPr>
        <w:t>200</w:t>
      </w:r>
      <w:r>
        <w:rPr>
          <w:rFonts w:asciiTheme="minorEastAsia" w:eastAsiaTheme="minorEastAsia" w:hAnsiTheme="minorEastAsia" w:hint="eastAsia"/>
          <w:sz w:val="24"/>
          <w:szCs w:val="24"/>
        </w:rPr>
        <w:t>万元（含）的</w:t>
      </w:r>
      <w:r>
        <w:rPr>
          <w:rFonts w:asciiTheme="minorEastAsia" w:eastAsiaTheme="minorEastAsia" w:hAnsiTheme="minorEastAsia"/>
          <w:sz w:val="24"/>
          <w:szCs w:val="24"/>
        </w:rPr>
        <w:t>并已竣工验收的市政工程</w:t>
      </w:r>
      <w:r>
        <w:rPr>
          <w:rFonts w:asciiTheme="minorEastAsia" w:eastAsiaTheme="minorEastAsia" w:hAnsiTheme="minorEastAsia" w:hint="eastAsia"/>
          <w:sz w:val="24"/>
          <w:szCs w:val="24"/>
        </w:rPr>
        <w:t>，有一个得</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分；监理过单项合同工程造价</w:t>
      </w:r>
      <w:r>
        <w:rPr>
          <w:rFonts w:asciiTheme="minorEastAsia" w:eastAsiaTheme="minorEastAsia" w:hAnsiTheme="minorEastAsia"/>
          <w:sz w:val="24"/>
          <w:szCs w:val="24"/>
        </w:rPr>
        <w:t>600</w:t>
      </w:r>
      <w:r>
        <w:rPr>
          <w:rFonts w:asciiTheme="minorEastAsia" w:eastAsiaTheme="minorEastAsia" w:hAnsiTheme="minorEastAsia" w:hint="eastAsia"/>
          <w:sz w:val="24"/>
          <w:szCs w:val="24"/>
        </w:rPr>
        <w:t>万元（不含）—</w:t>
      </w:r>
      <w:r>
        <w:rPr>
          <w:rFonts w:asciiTheme="minorEastAsia" w:eastAsiaTheme="minorEastAsia" w:hAnsiTheme="minorEastAsia"/>
          <w:sz w:val="24"/>
          <w:szCs w:val="24"/>
        </w:rPr>
        <w:t>900</w:t>
      </w:r>
      <w:r>
        <w:rPr>
          <w:rFonts w:asciiTheme="minorEastAsia" w:eastAsiaTheme="minorEastAsia" w:hAnsiTheme="minorEastAsia" w:hint="eastAsia"/>
          <w:sz w:val="24"/>
          <w:szCs w:val="24"/>
        </w:rPr>
        <w:t>万元（含）的</w:t>
      </w:r>
      <w:r>
        <w:rPr>
          <w:rFonts w:asciiTheme="minorEastAsia" w:eastAsiaTheme="minorEastAsia" w:hAnsiTheme="minorEastAsia"/>
          <w:sz w:val="24"/>
          <w:szCs w:val="24"/>
        </w:rPr>
        <w:t>并已竣工验收的市政工程</w:t>
      </w:r>
      <w:r>
        <w:rPr>
          <w:rFonts w:asciiTheme="minorEastAsia" w:eastAsiaTheme="minorEastAsia" w:hAnsiTheme="minorEastAsia" w:hint="eastAsia"/>
          <w:sz w:val="24"/>
          <w:szCs w:val="24"/>
        </w:rPr>
        <w:t>，有一个得</w:t>
      </w:r>
      <w:r>
        <w:rPr>
          <w:rFonts w:asciiTheme="minorEastAsia" w:eastAsiaTheme="minorEastAsia" w:hAnsiTheme="minorEastAsia"/>
          <w:sz w:val="24"/>
          <w:szCs w:val="24"/>
        </w:rPr>
        <w:t>0.5</w:t>
      </w:r>
      <w:r>
        <w:rPr>
          <w:rFonts w:asciiTheme="minorEastAsia" w:eastAsiaTheme="minorEastAsia" w:hAnsiTheme="minorEastAsia" w:hint="eastAsia"/>
          <w:sz w:val="24"/>
          <w:szCs w:val="24"/>
        </w:rPr>
        <w:t>分。</w:t>
      </w:r>
      <w:r>
        <w:rPr>
          <w:rFonts w:asciiTheme="minorEastAsia" w:eastAsiaTheme="minorEastAsia" w:hAnsiTheme="minorEastAsia"/>
          <w:sz w:val="24"/>
          <w:szCs w:val="24"/>
        </w:rPr>
        <w:t>本项限评2个，最高得4分。</w:t>
      </w:r>
    </w:p>
    <w:p w:rsidR="00C2343C" w:rsidRDefault="00444555">
      <w:pPr>
        <w:pStyle w:val="Bodytext1"/>
        <w:tabs>
          <w:tab w:val="left" w:pos="1023"/>
        </w:tabs>
        <w:spacing w:line="360" w:lineRule="auto"/>
        <w:ind w:firstLineChars="200" w:firstLine="482"/>
        <w:rPr>
          <w:b/>
          <w:bCs/>
          <w:sz w:val="24"/>
          <w:szCs w:val="24"/>
          <w:lang w:val="en-US" w:eastAsia="zh-CN"/>
        </w:rPr>
      </w:pPr>
      <w:r>
        <w:rPr>
          <w:rFonts w:hint="eastAsia"/>
          <w:b/>
          <w:bCs/>
          <w:sz w:val="24"/>
          <w:szCs w:val="24"/>
          <w:lang w:val="en-US" w:eastAsia="zh-CN"/>
        </w:rPr>
        <w:t>以上业绩需提供以下业绩证明材料，否则视为无效业绩：</w:t>
      </w:r>
    </w:p>
    <w:p w:rsidR="00C2343C" w:rsidRDefault="00444555">
      <w:pPr>
        <w:pStyle w:val="Bodytext1"/>
        <w:tabs>
          <w:tab w:val="left" w:pos="1023"/>
        </w:tabs>
        <w:spacing w:line="360" w:lineRule="auto"/>
        <w:ind w:firstLineChars="200" w:firstLine="482"/>
        <w:rPr>
          <w:b/>
          <w:bCs/>
          <w:sz w:val="24"/>
          <w:szCs w:val="24"/>
          <w:lang w:val="en-US" w:eastAsia="zh-CN"/>
        </w:rPr>
      </w:pPr>
      <w:r>
        <w:rPr>
          <w:rFonts w:asciiTheme="minorEastAsia" w:eastAsiaTheme="minorEastAsia" w:hAnsiTheme="minorEastAsia" w:hint="eastAsia"/>
          <w:b/>
          <w:sz w:val="24"/>
          <w:szCs w:val="24"/>
          <w:lang w:eastAsia="zh-CN"/>
        </w:rPr>
        <w:t>（1）</w:t>
      </w:r>
      <w:r>
        <w:rPr>
          <w:rFonts w:hint="eastAsia"/>
          <w:b/>
          <w:bCs/>
          <w:sz w:val="24"/>
          <w:szCs w:val="24"/>
          <w:lang w:val="en-US" w:eastAsia="zh-CN"/>
        </w:rPr>
        <w:t>提供监理合同原件及竣工验收记录原件（无原件或原件不全均不得分）。</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（2）竣工验收记录需经建设单位、施工单位、监理单位及设计单位四方签字盖公章。</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3）时间以竣工验收记录上载明的时间为准，工程造价以监理合同上载明的金额为准。监理合同未载明工程造价的按竣工验收记录原件所载为准。如上述材料无法完全反映本次业绩所要求的相应技术指标则另需提供建设单位出具的证明材料（格式详见附件），相应技术指标以建设单位证明材料为准。</w:t>
      </w:r>
    </w:p>
    <w:p w:rsidR="00C2343C" w:rsidRDefault="00444555">
      <w:pPr>
        <w:spacing w:line="360" w:lineRule="auto"/>
        <w:ind w:firstLineChars="200" w:firstLine="482"/>
        <w:rPr>
          <w:rFonts w:asciiTheme="minorEastAsia" w:eastAsiaTheme="minorEastAsia" w:hAnsiTheme="minorEastAsia" w:cstheme="majorEastAsia"/>
          <w:b/>
          <w:color w:val="000000"/>
          <w:sz w:val="24"/>
          <w:szCs w:val="24"/>
        </w:rPr>
      </w:pPr>
      <w:r>
        <w:rPr>
          <w:rFonts w:asciiTheme="minorEastAsia" w:eastAsiaTheme="minorEastAsia" w:hAnsiTheme="minorEastAsia" w:cstheme="majorEastAsia" w:hint="eastAsia"/>
          <w:b/>
          <w:color w:val="000000"/>
          <w:sz w:val="24"/>
          <w:szCs w:val="24"/>
        </w:rPr>
        <w:t>说明：</w:t>
      </w:r>
    </w:p>
    <w:p w:rsidR="00C2343C" w:rsidRDefault="0044455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①总监理工程师相关业绩不是投标人承担的工程项目，不得作为总监理工程师类似工程业绩。</w:t>
      </w:r>
    </w:p>
    <w:p w:rsidR="00C2343C" w:rsidRDefault="0044455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②总监理工程师发生过变更的，该工程的业绩属于变更后的总监理工程师，投标人应当提供经备案的总监理工程师变更证明。</w:t>
      </w:r>
    </w:p>
    <w:p w:rsidR="00C2343C" w:rsidRDefault="0044455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③如相关业绩既是投标人承担的项目同时又是投标总监理工程师的业绩，仅按最高得分项计分一次，不重复计分。</w:t>
      </w:r>
    </w:p>
    <w:p w:rsidR="00C2343C" w:rsidRDefault="00444555">
      <w:pPr>
        <w:widowControl/>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五、定标办法：</w:t>
      </w:r>
    </w:p>
    <w:p w:rsidR="00C2343C" w:rsidRDefault="00444555">
      <w:pPr>
        <w:pStyle w:val="Bodytext1"/>
        <w:spacing w:line="360" w:lineRule="auto"/>
        <w:ind w:firstLineChars="200" w:firstLine="480"/>
        <w:rPr>
          <w:sz w:val="24"/>
          <w:szCs w:val="24"/>
        </w:rPr>
      </w:pPr>
      <w:r>
        <w:rPr>
          <w:rFonts w:hint="eastAsia"/>
          <w:sz w:val="24"/>
          <w:szCs w:val="24"/>
          <w:lang w:val="en-US" w:eastAsia="zh-CN"/>
        </w:rPr>
        <w:t>1、在所有有效投标文件中综合得分最高者为第一中标候选人。</w:t>
      </w:r>
    </w:p>
    <w:p w:rsidR="00C2343C" w:rsidRDefault="00444555">
      <w:pPr>
        <w:pStyle w:val="Bodytext1"/>
        <w:spacing w:line="360" w:lineRule="auto"/>
        <w:ind w:firstLineChars="200" w:firstLine="480"/>
        <w:rPr>
          <w:rFonts w:eastAsia="PMingLiU"/>
          <w:sz w:val="24"/>
          <w:szCs w:val="24"/>
        </w:rPr>
      </w:pPr>
      <w:r>
        <w:rPr>
          <w:rFonts w:hint="eastAsia"/>
          <w:sz w:val="24"/>
          <w:szCs w:val="24"/>
        </w:rPr>
        <w:t>2</w:t>
      </w:r>
      <w:r>
        <w:rPr>
          <w:rFonts w:hint="eastAsia"/>
          <w:sz w:val="24"/>
          <w:szCs w:val="24"/>
          <w:lang w:eastAsia="zh-CN"/>
        </w:rPr>
        <w:t>、</w:t>
      </w:r>
      <w:r>
        <w:rPr>
          <w:rFonts w:hint="eastAsia"/>
          <w:sz w:val="24"/>
          <w:szCs w:val="24"/>
        </w:rPr>
        <w:t>评标委员会取综合得分最高者为第一中标候选人。若综合评分相同，则按商务标评分由高到低排序，最高商务标得分为第一中标候选人；若最高商务标评分也有相同两家以上投标人，则该投标人现场进行二次报价，二次报价后税前最低投标报价的投标人为第一中标候选人。</w:t>
      </w:r>
    </w:p>
    <w:p w:rsidR="00C2343C" w:rsidRDefault="00444555">
      <w:pPr>
        <w:pStyle w:val="Bodytext1"/>
        <w:spacing w:line="360" w:lineRule="auto"/>
        <w:ind w:firstLineChars="200" w:firstLine="480"/>
        <w:rPr>
          <w:rFonts w:eastAsia="PMingLiU"/>
          <w:sz w:val="24"/>
          <w:szCs w:val="24"/>
        </w:rPr>
      </w:pPr>
      <w:r>
        <w:rPr>
          <w:rFonts w:hint="eastAsia"/>
          <w:sz w:val="24"/>
          <w:szCs w:val="24"/>
          <w:lang w:val="en-US" w:eastAsia="zh-CN"/>
        </w:rPr>
        <w:lastRenderedPageBreak/>
        <w:t>备注：本工程招标公告中的评标办法与招标文件中的评标办法不一致时，以招标公告中的评标办法为准。</w:t>
      </w:r>
    </w:p>
    <w:p w:rsidR="00C2343C" w:rsidRDefault="00C2343C">
      <w:pPr>
        <w:spacing w:line="360" w:lineRule="exact"/>
        <w:jc w:val="center"/>
        <w:rPr>
          <w:rFonts w:ascii="宋体" w:hAnsi="宋体" w:cs="宋体"/>
          <w:b/>
          <w:bCs/>
          <w:color w:val="000000"/>
          <w:sz w:val="36"/>
          <w:szCs w:val="36"/>
        </w:rPr>
      </w:pPr>
    </w:p>
    <w:p w:rsidR="00C2343C" w:rsidRDefault="00C2343C">
      <w:pPr>
        <w:spacing w:line="360" w:lineRule="exact"/>
        <w:jc w:val="center"/>
        <w:rPr>
          <w:rFonts w:ascii="宋体" w:hAnsi="宋体" w:cs="宋体"/>
          <w:b/>
          <w:bCs/>
          <w:color w:val="000000"/>
          <w:sz w:val="36"/>
          <w:szCs w:val="36"/>
        </w:rPr>
      </w:pPr>
    </w:p>
    <w:p w:rsidR="00C2343C" w:rsidRDefault="00444555">
      <w:pPr>
        <w:spacing w:line="360" w:lineRule="exact"/>
        <w:jc w:val="center"/>
        <w:rPr>
          <w:rFonts w:ascii="宋体" w:hAnsi="宋体" w:cs="宋体"/>
          <w:b/>
          <w:bCs/>
          <w:color w:val="000000"/>
          <w:sz w:val="36"/>
          <w:szCs w:val="36"/>
        </w:rPr>
      </w:pPr>
      <w:r>
        <w:rPr>
          <w:rFonts w:ascii="宋体" w:hAnsi="宋体" w:cs="宋体" w:hint="eastAsia"/>
          <w:b/>
          <w:bCs/>
          <w:color w:val="000000"/>
          <w:sz w:val="36"/>
          <w:szCs w:val="36"/>
        </w:rPr>
        <w:t>业绩证明材料</w:t>
      </w:r>
    </w:p>
    <w:p w:rsidR="00C2343C" w:rsidRDefault="00C2343C">
      <w:pPr>
        <w:spacing w:line="360" w:lineRule="exact"/>
        <w:jc w:val="center"/>
        <w:rPr>
          <w:rFonts w:ascii="宋体" w:hAnsi="宋体" w:cs="宋体"/>
          <w:b/>
          <w:bCs/>
          <w:color w:val="000000"/>
          <w:sz w:val="32"/>
          <w:szCs w:val="32"/>
        </w:rPr>
      </w:pPr>
    </w:p>
    <w:p w:rsidR="00C2343C" w:rsidRDefault="00444555">
      <w:pPr>
        <w:spacing w:line="480" w:lineRule="auto"/>
        <w:jc w:val="left"/>
        <w:rPr>
          <w:rFonts w:ascii="宋体" w:hAnsi="宋体" w:cs="宋体"/>
          <w:bCs/>
          <w:color w:val="000000"/>
          <w:sz w:val="24"/>
          <w:szCs w:val="24"/>
        </w:rPr>
      </w:pPr>
      <w:r>
        <w:rPr>
          <w:rFonts w:ascii="宋体" w:hAnsi="宋体" w:cs="宋体" w:hint="eastAsia"/>
          <w:bCs/>
          <w:color w:val="000000"/>
          <w:sz w:val="24"/>
          <w:szCs w:val="24"/>
          <w:u w:val="single"/>
        </w:rPr>
        <w:t>（招标人）：</w:t>
      </w:r>
    </w:p>
    <w:p w:rsidR="00C2343C" w:rsidRDefault="00444555">
      <w:pPr>
        <w:spacing w:line="480" w:lineRule="auto"/>
        <w:ind w:rightChars="-249" w:right="-523" w:firstLineChars="200" w:firstLine="480"/>
        <w:jc w:val="left"/>
        <w:rPr>
          <w:rFonts w:ascii="宋体" w:hAnsi="宋体" w:cs="宋体"/>
          <w:bCs/>
          <w:color w:val="000000"/>
          <w:sz w:val="24"/>
          <w:szCs w:val="24"/>
        </w:rPr>
      </w:pPr>
      <w:r>
        <w:rPr>
          <w:rFonts w:ascii="宋体" w:hAnsi="宋体" w:cs="宋体" w:hint="eastAsia"/>
          <w:bCs/>
          <w:color w:val="000000"/>
          <w:sz w:val="24"/>
          <w:szCs w:val="24"/>
          <w:u w:val="single"/>
        </w:rPr>
        <w:t>（单位名称）</w:t>
      </w:r>
      <w:r>
        <w:rPr>
          <w:rFonts w:ascii="宋体" w:hAnsi="宋体" w:cs="宋体" w:hint="eastAsia"/>
          <w:bCs/>
          <w:color w:val="000000"/>
          <w:sz w:val="24"/>
          <w:szCs w:val="24"/>
        </w:rPr>
        <w:t>于年月日承建我单位建设的</w:t>
      </w:r>
      <w:r>
        <w:rPr>
          <w:rFonts w:ascii="宋体" w:hAnsi="宋体" w:cs="宋体" w:hint="eastAsia"/>
          <w:bCs/>
          <w:color w:val="000000"/>
          <w:sz w:val="24"/>
          <w:szCs w:val="24"/>
          <w:u w:val="single"/>
        </w:rPr>
        <w:t>（项目名称）</w:t>
      </w:r>
      <w:r>
        <w:rPr>
          <w:rFonts w:ascii="宋体" w:hAnsi="宋体" w:cs="宋体" w:hint="eastAsia"/>
          <w:bCs/>
          <w:color w:val="000000"/>
          <w:sz w:val="24"/>
          <w:szCs w:val="24"/>
        </w:rPr>
        <w:t>工程，合同工程造价为：</w:t>
      </w:r>
      <w:r>
        <w:rPr>
          <w:rFonts w:ascii="宋体" w:hAnsi="宋体" w:cs="宋体" w:hint="eastAsia"/>
          <w:bCs/>
          <w:color w:val="000000"/>
          <w:sz w:val="24"/>
          <w:szCs w:val="24"/>
          <w:u w:val="single"/>
        </w:rPr>
        <w:t>，</w:t>
      </w:r>
      <w:r>
        <w:rPr>
          <w:rFonts w:ascii="宋体" w:hAnsi="宋体" w:cs="宋体" w:hint="eastAsia"/>
          <w:bCs/>
          <w:color w:val="000000"/>
          <w:sz w:val="24"/>
          <w:szCs w:val="24"/>
        </w:rPr>
        <w:t>总监理工程师为：</w:t>
      </w:r>
      <w:r>
        <w:rPr>
          <w:rFonts w:ascii="宋体" w:hAnsi="宋体" w:cs="宋体" w:hint="eastAsia"/>
          <w:bCs/>
          <w:color w:val="000000"/>
          <w:sz w:val="24"/>
          <w:szCs w:val="24"/>
          <w:u w:val="single"/>
        </w:rPr>
        <w:t>，</w:t>
      </w:r>
      <w:r>
        <w:rPr>
          <w:rFonts w:ascii="宋体" w:hAnsi="宋体" w:cs="宋体" w:hint="eastAsia"/>
          <w:bCs/>
          <w:color w:val="000000"/>
          <w:sz w:val="24"/>
          <w:szCs w:val="24"/>
        </w:rPr>
        <w:t>竣工时间为：年月日。</w:t>
      </w:r>
    </w:p>
    <w:p w:rsidR="00C2343C" w:rsidRDefault="00444555">
      <w:pPr>
        <w:spacing w:line="480" w:lineRule="auto"/>
        <w:ind w:rightChars="-249" w:right="-523" w:firstLineChars="200" w:firstLine="480"/>
        <w:jc w:val="left"/>
        <w:rPr>
          <w:rFonts w:ascii="宋体" w:hAnsi="宋体" w:cs="宋体"/>
          <w:bCs/>
          <w:color w:val="000000"/>
          <w:sz w:val="24"/>
          <w:szCs w:val="24"/>
          <w:u w:val="single"/>
        </w:rPr>
      </w:pPr>
      <w:r>
        <w:rPr>
          <w:rFonts w:ascii="宋体" w:hAnsi="宋体" w:cs="宋体" w:hint="eastAsia"/>
          <w:bCs/>
          <w:color w:val="000000"/>
          <w:sz w:val="24"/>
          <w:szCs w:val="24"/>
        </w:rPr>
        <w:t>特此证明！</w:t>
      </w:r>
    </w:p>
    <w:p w:rsidR="00C2343C" w:rsidRDefault="00C2343C">
      <w:pPr>
        <w:spacing w:line="480" w:lineRule="auto"/>
        <w:jc w:val="right"/>
        <w:rPr>
          <w:rFonts w:ascii="宋体" w:hAnsi="宋体" w:cs="宋体"/>
          <w:bCs/>
          <w:color w:val="000000"/>
          <w:sz w:val="24"/>
          <w:szCs w:val="24"/>
        </w:rPr>
      </w:pPr>
    </w:p>
    <w:p w:rsidR="00C2343C" w:rsidRDefault="00444555">
      <w:pPr>
        <w:spacing w:line="480" w:lineRule="auto"/>
        <w:jc w:val="right"/>
        <w:rPr>
          <w:rFonts w:ascii="宋体" w:hAnsi="宋体" w:cs="宋体"/>
          <w:bCs/>
          <w:color w:val="000000"/>
          <w:sz w:val="24"/>
          <w:szCs w:val="24"/>
        </w:rPr>
      </w:pPr>
      <w:r>
        <w:rPr>
          <w:rFonts w:ascii="宋体" w:hAnsi="宋体" w:cs="宋体" w:hint="eastAsia"/>
          <w:bCs/>
          <w:color w:val="000000"/>
          <w:sz w:val="24"/>
          <w:szCs w:val="24"/>
        </w:rPr>
        <w:t>建设单位名称：（盖公章）</w:t>
      </w:r>
    </w:p>
    <w:p w:rsidR="00C2343C" w:rsidRDefault="00444555">
      <w:pPr>
        <w:jc w:val="right"/>
        <w:rPr>
          <w:rFonts w:ascii="宋体" w:hAnsi="宋体"/>
          <w:sz w:val="24"/>
          <w:szCs w:val="24"/>
        </w:rPr>
      </w:pPr>
      <w:r>
        <w:rPr>
          <w:rFonts w:ascii="宋体" w:hAnsi="宋体" w:cs="宋体" w:hint="eastAsia"/>
          <w:bCs/>
          <w:color w:val="000000"/>
          <w:sz w:val="24"/>
          <w:szCs w:val="24"/>
        </w:rPr>
        <w:t>日期：年月日</w:t>
      </w:r>
    </w:p>
    <w:p w:rsidR="00C2343C" w:rsidRDefault="00C2343C">
      <w:pPr>
        <w:widowControl/>
        <w:spacing w:line="500" w:lineRule="exact"/>
        <w:ind w:firstLine="420"/>
        <w:jc w:val="left"/>
        <w:rPr>
          <w:rFonts w:asciiTheme="minorEastAsia" w:eastAsiaTheme="minorEastAsia" w:hAnsiTheme="minorEastAsia"/>
          <w:szCs w:val="21"/>
        </w:rPr>
      </w:pPr>
    </w:p>
    <w:permEnd w:id="41"/>
    <w:p w:rsidR="00C2343C" w:rsidRDefault="00444555">
      <w:pPr>
        <w:autoSpaceDE w:val="0"/>
        <w:autoSpaceDN w:val="0"/>
        <w:spacing w:line="500" w:lineRule="exact"/>
        <w:rPr>
          <w:rFonts w:asciiTheme="minorEastAsia" w:eastAsiaTheme="minorEastAsia" w:hAnsiTheme="minorEastAsia" w:cs="宋体"/>
          <w:b/>
          <w:bCs/>
          <w:szCs w:val="21"/>
        </w:rPr>
      </w:pPr>
      <w:r>
        <w:rPr>
          <w:rFonts w:asciiTheme="minorEastAsia" w:eastAsiaTheme="minorEastAsia" w:hAnsiTheme="minorEastAsia"/>
          <w:szCs w:val="21"/>
        </w:rPr>
        <w:br w:type="page"/>
      </w:r>
    </w:p>
    <w:p w:rsidR="00C2343C" w:rsidRDefault="00444555">
      <w:pPr>
        <w:autoSpaceDE w:val="0"/>
        <w:autoSpaceDN w:val="0"/>
        <w:spacing w:line="500" w:lineRule="exact"/>
        <w:rPr>
          <w:rFonts w:asciiTheme="minorEastAsia" w:eastAsiaTheme="minorEastAsia" w:hAnsiTheme="minorEastAsia" w:cs="宋体"/>
          <w:szCs w:val="21"/>
        </w:rPr>
      </w:pPr>
      <w:bookmarkStart w:id="6" w:name="OLE_LINK4"/>
      <w:bookmarkStart w:id="7" w:name="OLE_LINK3"/>
      <w:r>
        <w:rPr>
          <w:rFonts w:asciiTheme="minorEastAsia" w:eastAsiaTheme="minorEastAsia" w:hAnsiTheme="minorEastAsia" w:cs="宋体" w:hint="eastAsia"/>
          <w:b/>
          <w:bCs/>
          <w:szCs w:val="21"/>
        </w:rPr>
        <w:lastRenderedPageBreak/>
        <w:t>附件二：</w:t>
      </w:r>
    </w:p>
    <w:p w:rsidR="00C2343C" w:rsidRDefault="00444555">
      <w:pPr>
        <w:pStyle w:val="2"/>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投标保证金说明</w:t>
      </w:r>
    </w:p>
    <w:p w:rsidR="00C2343C" w:rsidRDefault="00C2343C">
      <w:pPr>
        <w:spacing w:line="500" w:lineRule="exact"/>
        <w:ind w:firstLineChars="200" w:firstLine="420"/>
        <w:rPr>
          <w:rFonts w:asciiTheme="minorEastAsia" w:eastAsiaTheme="minorEastAsia" w:hAnsiTheme="minorEastAsia"/>
          <w:szCs w:val="21"/>
        </w:rPr>
      </w:pPr>
    </w:p>
    <w:bookmarkEnd w:id="6"/>
    <w:bookmarkEnd w:id="7"/>
    <w:p w:rsidR="00C2343C" w:rsidRDefault="00444555">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1、投标单位应按规定的金额递交投标保证金。投标单位应充分考虑投标保证金在途时间，确保投标保证金在</w:t>
      </w:r>
      <w:r>
        <w:rPr>
          <w:rFonts w:asciiTheme="minorEastAsia" w:eastAsiaTheme="minorEastAsia" w:hAnsiTheme="minorEastAsia" w:hint="eastAsia"/>
          <w:b/>
          <w:szCs w:val="21"/>
        </w:rPr>
        <w:t>开标时间</w:t>
      </w:r>
      <w:r>
        <w:rPr>
          <w:rFonts w:asciiTheme="minorEastAsia" w:eastAsiaTheme="minorEastAsia" w:hAnsiTheme="minorEastAsia" w:hint="eastAsia"/>
          <w:szCs w:val="21"/>
        </w:rPr>
        <w:t>前到达投标保证金专用账户。如投标保证金在</w:t>
      </w:r>
      <w:r>
        <w:rPr>
          <w:rFonts w:asciiTheme="minorEastAsia" w:eastAsiaTheme="minorEastAsia" w:hAnsiTheme="minorEastAsia" w:hint="eastAsia"/>
          <w:b/>
          <w:szCs w:val="21"/>
        </w:rPr>
        <w:t>开标时间</w:t>
      </w:r>
      <w:r>
        <w:rPr>
          <w:rFonts w:asciiTheme="minorEastAsia" w:eastAsiaTheme="minorEastAsia" w:hAnsiTheme="minorEastAsia" w:hint="eastAsia"/>
          <w:szCs w:val="21"/>
        </w:rPr>
        <w:t>前未到账，作未缴纳投标保证金处理。</w:t>
      </w:r>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2、投标保证金专用账户（请勿汇错，否则后果自负）</w:t>
      </w:r>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收款单位：</w:t>
      </w:r>
      <w:permStart w:id="42" w:edGrp="everyone"/>
      <w:r>
        <w:t>常州黑牡丹城建投资发展有限公司</w:t>
      </w:r>
      <w:permEnd w:id="42"/>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开户银行：</w:t>
      </w:r>
      <w:permStart w:id="43" w:edGrp="everyone"/>
      <w:r>
        <w:t>建行新北支行</w:t>
      </w:r>
      <w:permEnd w:id="43"/>
    </w:p>
    <w:p w:rsidR="00C2343C" w:rsidRDefault="00444555">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银行账号：</w:t>
      </w:r>
      <w:permStart w:id="44" w:edGrp="everyone"/>
      <w:r>
        <w:rPr>
          <w:rFonts w:asciiTheme="minorEastAsia" w:eastAsiaTheme="minorEastAsia" w:hAnsiTheme="minorEastAsia"/>
          <w:szCs w:val="21"/>
        </w:rPr>
        <w:t>32050162843609126126</w:t>
      </w:r>
      <w:permEnd w:id="44"/>
    </w:p>
    <w:p w:rsidR="00C2343C" w:rsidRDefault="00444555">
      <w:pPr>
        <w:spacing w:line="500" w:lineRule="exact"/>
        <w:ind w:firstLineChars="200" w:firstLine="420"/>
        <w:rPr>
          <w:rFonts w:asciiTheme="minorEastAsia" w:eastAsiaTheme="minorEastAsia" w:hAnsiTheme="minorEastAsia" w:cs="宋体"/>
          <w:b/>
          <w:bCs/>
          <w:szCs w:val="21"/>
        </w:rPr>
      </w:pPr>
      <w:r>
        <w:rPr>
          <w:rFonts w:asciiTheme="minorEastAsia" w:eastAsiaTheme="minorEastAsia" w:hAnsiTheme="minorEastAsia" w:hint="eastAsia"/>
          <w:szCs w:val="21"/>
        </w:rPr>
        <w:t>3、投标保证金金额：</w:t>
      </w:r>
      <w:permStart w:id="45" w:edGrp="everyone"/>
      <w:r>
        <w:rPr>
          <w:rFonts w:asciiTheme="minorEastAsia" w:eastAsiaTheme="minorEastAsia" w:hAnsiTheme="minorEastAsia" w:hint="eastAsia"/>
          <w:szCs w:val="21"/>
        </w:rPr>
        <w:t>人民币</w:t>
      </w:r>
      <w:r>
        <w:rPr>
          <w:rFonts w:asciiTheme="minorEastAsia" w:eastAsiaTheme="minorEastAsia" w:hAnsiTheme="minorEastAsia" w:hint="eastAsia"/>
          <w:color w:val="0000FF"/>
          <w:szCs w:val="21"/>
        </w:rPr>
        <w:t>陆仟捌佰元整</w:t>
      </w:r>
      <w:permEnd w:id="45"/>
    </w:p>
    <w:p w:rsidR="00C2343C" w:rsidRDefault="00444555">
      <w:pPr>
        <w:spacing w:line="500" w:lineRule="exact"/>
        <w:ind w:firstLineChars="200" w:firstLine="422"/>
        <w:rPr>
          <w:rFonts w:asciiTheme="minorEastAsia" w:eastAsiaTheme="minorEastAsia" w:hAnsiTheme="minorEastAsia"/>
          <w:szCs w:val="21"/>
        </w:rPr>
      </w:pPr>
      <w:r>
        <w:rPr>
          <w:rFonts w:asciiTheme="minorEastAsia" w:eastAsiaTheme="minorEastAsia" w:hAnsiTheme="minorEastAsia" w:cs="宋体" w:hint="eastAsia"/>
          <w:b/>
          <w:bCs/>
          <w:szCs w:val="21"/>
        </w:rPr>
        <w:t>4、</w:t>
      </w:r>
      <w:r>
        <w:rPr>
          <w:b/>
        </w:rPr>
        <w:t>项目名称及标段名称：</w:t>
      </w:r>
      <w:permStart w:id="46" w:edGrp="everyone"/>
      <w:r>
        <w:rPr>
          <w:b/>
        </w:rPr>
        <w:t> </w:t>
      </w:r>
      <w:r w:rsidR="00F526E4">
        <w:rPr>
          <w:rFonts w:hint="eastAsia"/>
          <w:b/>
        </w:rPr>
        <w:t>瑶山路（阳澄湖路</w:t>
      </w:r>
      <w:r w:rsidR="00F526E4">
        <w:rPr>
          <w:rFonts w:hint="eastAsia"/>
          <w:b/>
        </w:rPr>
        <w:t>-</w:t>
      </w:r>
      <w:r w:rsidR="00F526E4">
        <w:rPr>
          <w:rFonts w:hint="eastAsia"/>
          <w:b/>
        </w:rPr>
        <w:t>青海湖路）</w:t>
      </w:r>
      <w:r>
        <w:rPr>
          <w:rFonts w:hint="eastAsia"/>
          <w:b/>
        </w:rPr>
        <w:t>工程监理</w:t>
      </w:r>
      <w:permEnd w:id="46"/>
      <w:r>
        <w:rPr>
          <w:b/>
        </w:rPr>
        <w:t>项</w:t>
      </w:r>
      <w:r>
        <w:rPr>
          <w:rFonts w:asciiTheme="minorEastAsia" w:eastAsiaTheme="minorEastAsia" w:hAnsiTheme="minorEastAsia"/>
          <w:b/>
          <w:szCs w:val="21"/>
        </w:rPr>
        <w:t>目投标保证金</w:t>
      </w:r>
      <w:r>
        <w:rPr>
          <w:rFonts w:asciiTheme="minorEastAsia" w:eastAsiaTheme="minorEastAsia" w:hAnsiTheme="minorEastAsia" w:hint="eastAsia"/>
          <w:b/>
          <w:szCs w:val="21"/>
        </w:rPr>
        <w:t>（缴纳时投标单位必须按照以上描述备注项目名称及标段名称）</w:t>
      </w:r>
      <w:permStart w:id="47" w:edGrp="everyone"/>
      <w:permEnd w:id="47"/>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投标保证金缴纳方式</w:t>
      </w:r>
    </w:p>
    <w:p w:rsidR="00C2343C" w:rsidRDefault="00444555">
      <w:pPr>
        <w:widowControl/>
        <w:spacing w:line="500" w:lineRule="exact"/>
        <w:ind w:firstLineChars="200" w:firstLine="420"/>
        <w:jc w:val="left"/>
        <w:rPr>
          <w:rFonts w:asciiTheme="minorEastAsia" w:eastAsiaTheme="minorEastAsia" w:hAnsiTheme="minorEastAsia" w:cs="Arial"/>
          <w:kern w:val="0"/>
          <w:szCs w:val="21"/>
        </w:rPr>
      </w:pPr>
      <w:r>
        <w:rPr>
          <w:rFonts w:ascii="宋体" w:hAnsi="宋体"/>
          <w:szCs w:val="21"/>
        </w:rPr>
        <w:sym w:font="Wingdings 2" w:char="F052"/>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采用转账支票、电汇、网上银行等方式</w:t>
      </w:r>
      <w:r>
        <w:rPr>
          <w:rFonts w:asciiTheme="minorEastAsia" w:eastAsiaTheme="minorEastAsia" w:hAnsiTheme="minorEastAsia" w:cs="Arial"/>
          <w:kern w:val="0"/>
          <w:szCs w:val="21"/>
        </w:rPr>
        <w:t>将保证金</w:t>
      </w:r>
      <w:r>
        <w:rPr>
          <w:rFonts w:asciiTheme="minorEastAsia" w:eastAsiaTheme="minorEastAsia" w:hAnsiTheme="minorEastAsia" w:cs="Arial" w:hint="eastAsia"/>
          <w:kern w:val="0"/>
          <w:szCs w:val="21"/>
        </w:rPr>
        <w:t>从基本账户缴至“投标保证金专用账户”。</w:t>
      </w:r>
    </w:p>
    <w:p w:rsidR="00C2343C" w:rsidRDefault="00444555">
      <w:pPr>
        <w:widowControl/>
        <w:spacing w:line="500" w:lineRule="exact"/>
        <w:ind w:firstLineChars="200" w:firstLine="420"/>
        <w:jc w:val="left"/>
        <w:rPr>
          <w:rFonts w:asciiTheme="minorEastAsia" w:eastAsiaTheme="minorEastAsia" w:hAnsiTheme="minorEastAsia" w:cs="Arial"/>
          <w:kern w:val="0"/>
          <w:szCs w:val="21"/>
        </w:rPr>
      </w:pPr>
      <w:r>
        <w:sym w:font="Wingdings 2" w:char="F053"/>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采用银行保函方式提交。</w:t>
      </w:r>
    </w:p>
    <w:p w:rsidR="00C2343C" w:rsidRDefault="00444555">
      <w:pPr>
        <w:widowControl/>
        <w:spacing w:line="500" w:lineRule="exact"/>
        <w:ind w:firstLineChars="200" w:firstLine="420"/>
        <w:jc w:val="left"/>
        <w:rPr>
          <w:rFonts w:asciiTheme="minorEastAsia" w:eastAsiaTheme="minorEastAsia" w:hAnsiTheme="minorEastAsia"/>
          <w:szCs w:val="21"/>
        </w:rPr>
      </w:pPr>
      <w:r>
        <w:sym w:font="Wingdings 2" w:char="F053"/>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w:t>
      </w:r>
      <w:r>
        <w:rPr>
          <w:rFonts w:ascii="宋体" w:hAnsi="宋体" w:cs="宋体" w:hint="eastAsia"/>
          <w:szCs w:val="21"/>
        </w:rPr>
        <w:t>经相关部门认定的有资质的</w:t>
      </w:r>
      <w:r>
        <w:rPr>
          <w:rFonts w:asciiTheme="minorEastAsia" w:eastAsiaTheme="minorEastAsia" w:hAnsiTheme="minorEastAsia" w:cs="Arial" w:hint="eastAsia"/>
          <w:kern w:val="0"/>
          <w:szCs w:val="21"/>
        </w:rPr>
        <w:t>专业担保公司（</w:t>
      </w:r>
      <w:r>
        <w:rPr>
          <w:rFonts w:ascii="宋体" w:hAnsi="宋体" w:cs="宋体" w:hint="eastAsia"/>
          <w:szCs w:val="21"/>
        </w:rPr>
        <w:t>专业担保公司名单网址详见：</w:t>
      </w:r>
      <w:r>
        <w:rPr>
          <w:rFonts w:ascii="宋体" w:hAnsi="宋体" w:cs="宋体"/>
          <w:szCs w:val="21"/>
        </w:rPr>
        <w:t>http://www.czgcjy.com/czztb/InfoDetail/Default.aspx?InfoID=bc194d59-5ce4-4cfa-8a04-da1195335520&amp;CategoryNum=007</w:t>
      </w:r>
      <w:r>
        <w:rPr>
          <w:rFonts w:ascii="宋体" w:hAnsi="宋体" w:cs="宋体" w:hint="eastAsia"/>
          <w:szCs w:val="21"/>
        </w:rPr>
        <w:t>）</w:t>
      </w:r>
      <w:r>
        <w:rPr>
          <w:rFonts w:asciiTheme="minorEastAsia" w:eastAsiaTheme="minorEastAsia" w:hAnsiTheme="minorEastAsia" w:cs="Arial" w:hint="eastAsia"/>
          <w:kern w:val="0"/>
          <w:szCs w:val="21"/>
        </w:rPr>
        <w:t>投标保函方式提交。</w:t>
      </w:r>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缴纳保证金注意事项：必须在</w:t>
      </w:r>
      <w:r>
        <w:rPr>
          <w:rFonts w:asciiTheme="minorEastAsia" w:eastAsiaTheme="minorEastAsia" w:hAnsiTheme="minorEastAsia" w:hint="eastAsia"/>
          <w:szCs w:val="21"/>
        </w:rPr>
        <w:t>保证金到账</w:t>
      </w:r>
      <w:r>
        <w:rPr>
          <w:rFonts w:asciiTheme="minorEastAsia" w:eastAsiaTheme="minorEastAsia" w:hAnsiTheme="minorEastAsia"/>
          <w:szCs w:val="21"/>
        </w:rPr>
        <w:t>截止时间前完成缴纳。</w:t>
      </w:r>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投标保证金的退还时间：</w:t>
      </w:r>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中标人的投标保证金在签订合同后3个工作日后退还；</w:t>
      </w:r>
    </w:p>
    <w:p w:rsidR="00C2343C" w:rsidRDefault="0044455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未中标人的投标保证金在中标公示结束3个工作日后退还。</w:t>
      </w:r>
    </w:p>
    <w:p w:rsidR="00C2343C" w:rsidRDefault="00C2343C">
      <w:pPr>
        <w:spacing w:line="500" w:lineRule="exact"/>
        <w:rPr>
          <w:rFonts w:asciiTheme="minorEastAsia" w:eastAsiaTheme="minorEastAsia" w:hAnsiTheme="minorEastAsia"/>
          <w:szCs w:val="21"/>
        </w:rPr>
      </w:pPr>
    </w:p>
    <w:sectPr w:rsidR="00C2343C" w:rsidSect="0014138D">
      <w:footerReference w:type="default" r:id="rId8"/>
      <w:pgSz w:w="11907" w:h="16840"/>
      <w:pgMar w:top="1134" w:right="1094" w:bottom="907" w:left="125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84" w:rsidRDefault="006E7284">
      <w:r>
        <w:separator/>
      </w:r>
    </w:p>
  </w:endnote>
  <w:endnote w:type="continuationSeparator" w:id="0">
    <w:p w:rsidR="006E7284" w:rsidRDefault="006E72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3878"/>
    </w:sdtPr>
    <w:sdtContent>
      <w:sdt>
        <w:sdtPr>
          <w:id w:val="171357217"/>
        </w:sdtPr>
        <w:sdtContent>
          <w:p w:rsidR="00C2343C" w:rsidRDefault="0014138D">
            <w:pPr>
              <w:pStyle w:val="a4"/>
              <w:jc w:val="center"/>
            </w:pPr>
            <w:r>
              <w:rPr>
                <w:b/>
                <w:sz w:val="24"/>
                <w:szCs w:val="24"/>
              </w:rPr>
              <w:fldChar w:fldCharType="begin"/>
            </w:r>
            <w:r w:rsidR="00444555">
              <w:rPr>
                <w:b/>
              </w:rPr>
              <w:instrText>PAGE</w:instrText>
            </w:r>
            <w:r>
              <w:rPr>
                <w:b/>
                <w:sz w:val="24"/>
                <w:szCs w:val="24"/>
              </w:rPr>
              <w:fldChar w:fldCharType="separate"/>
            </w:r>
            <w:r w:rsidR="00D837F4">
              <w:rPr>
                <w:b/>
                <w:noProof/>
              </w:rPr>
              <w:t>2</w:t>
            </w:r>
            <w:r>
              <w:rPr>
                <w:b/>
                <w:sz w:val="24"/>
                <w:szCs w:val="24"/>
              </w:rPr>
              <w:fldChar w:fldCharType="end"/>
            </w:r>
            <w:r w:rsidR="00444555">
              <w:rPr>
                <w:lang w:val="zh-CN"/>
              </w:rPr>
              <w:t xml:space="preserve"> / </w:t>
            </w:r>
            <w:r>
              <w:rPr>
                <w:b/>
                <w:sz w:val="24"/>
                <w:szCs w:val="24"/>
              </w:rPr>
              <w:fldChar w:fldCharType="begin"/>
            </w:r>
            <w:r w:rsidR="00444555">
              <w:rPr>
                <w:b/>
              </w:rPr>
              <w:instrText>NUMPAGES</w:instrText>
            </w:r>
            <w:r>
              <w:rPr>
                <w:b/>
                <w:sz w:val="24"/>
                <w:szCs w:val="24"/>
              </w:rPr>
              <w:fldChar w:fldCharType="separate"/>
            </w:r>
            <w:r w:rsidR="00D837F4">
              <w:rPr>
                <w:b/>
                <w:noProof/>
              </w:rPr>
              <w:t>10</w:t>
            </w:r>
            <w:r>
              <w:rPr>
                <w:b/>
                <w:sz w:val="24"/>
                <w:szCs w:val="24"/>
              </w:rPr>
              <w:fldChar w:fldCharType="end"/>
            </w:r>
          </w:p>
        </w:sdtContent>
      </w:sdt>
    </w:sdtContent>
  </w:sdt>
  <w:p w:rsidR="00C2343C" w:rsidRDefault="00C234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84" w:rsidRDefault="006E7284">
      <w:r>
        <w:separator/>
      </w:r>
    </w:p>
  </w:footnote>
  <w:footnote w:type="continuationSeparator" w:id="0">
    <w:p w:rsidR="006E7284" w:rsidRDefault="006E72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50000" w:hash="d0uu8vYTPNzwOksahj4Sn1mmemM=" w:salt="d2equ6tOSaAGkWMMwjbN6g=="/>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EzNTcyYTU5OTA5ZmIzNGNhNTc5NWI0NmY1NmQ0ODIifQ=="/>
  </w:docVars>
  <w:rsids>
    <w:rsidRoot w:val="00494E71"/>
    <w:rsid w:val="00000017"/>
    <w:rsid w:val="000000C4"/>
    <w:rsid w:val="000004D1"/>
    <w:rsid w:val="00000C58"/>
    <w:rsid w:val="0000150C"/>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A1E"/>
    <w:rsid w:val="00007BE1"/>
    <w:rsid w:val="00007CF1"/>
    <w:rsid w:val="000101E9"/>
    <w:rsid w:val="0001046E"/>
    <w:rsid w:val="00010E2A"/>
    <w:rsid w:val="00010FDC"/>
    <w:rsid w:val="000111B1"/>
    <w:rsid w:val="00011462"/>
    <w:rsid w:val="00011953"/>
    <w:rsid w:val="00011AC5"/>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E96"/>
    <w:rsid w:val="00020F88"/>
    <w:rsid w:val="00021944"/>
    <w:rsid w:val="00021B51"/>
    <w:rsid w:val="00022156"/>
    <w:rsid w:val="000222A4"/>
    <w:rsid w:val="000238E6"/>
    <w:rsid w:val="00023B08"/>
    <w:rsid w:val="000244CA"/>
    <w:rsid w:val="000245FD"/>
    <w:rsid w:val="00024A8A"/>
    <w:rsid w:val="00025339"/>
    <w:rsid w:val="00025BD4"/>
    <w:rsid w:val="00026587"/>
    <w:rsid w:val="0002665C"/>
    <w:rsid w:val="000267A7"/>
    <w:rsid w:val="000268B5"/>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6D3"/>
    <w:rsid w:val="000419BF"/>
    <w:rsid w:val="00041BAE"/>
    <w:rsid w:val="00041D0C"/>
    <w:rsid w:val="00041EBA"/>
    <w:rsid w:val="0004250A"/>
    <w:rsid w:val="00042CAF"/>
    <w:rsid w:val="00042F87"/>
    <w:rsid w:val="00043ED1"/>
    <w:rsid w:val="00044D26"/>
    <w:rsid w:val="00044D85"/>
    <w:rsid w:val="000457FA"/>
    <w:rsid w:val="0004589A"/>
    <w:rsid w:val="000459AD"/>
    <w:rsid w:val="00045F35"/>
    <w:rsid w:val="00046DC0"/>
    <w:rsid w:val="00046E3E"/>
    <w:rsid w:val="00046FF4"/>
    <w:rsid w:val="000471D1"/>
    <w:rsid w:val="000472DD"/>
    <w:rsid w:val="00047566"/>
    <w:rsid w:val="00047753"/>
    <w:rsid w:val="00047F5F"/>
    <w:rsid w:val="00047F91"/>
    <w:rsid w:val="0005024B"/>
    <w:rsid w:val="00050E0C"/>
    <w:rsid w:val="00051FAD"/>
    <w:rsid w:val="000526A8"/>
    <w:rsid w:val="00052755"/>
    <w:rsid w:val="000527CB"/>
    <w:rsid w:val="0005329A"/>
    <w:rsid w:val="00053ED9"/>
    <w:rsid w:val="00053EFF"/>
    <w:rsid w:val="000545E1"/>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04F"/>
    <w:rsid w:val="00062C54"/>
    <w:rsid w:val="0006312A"/>
    <w:rsid w:val="00063273"/>
    <w:rsid w:val="000638B4"/>
    <w:rsid w:val="00064F2D"/>
    <w:rsid w:val="00065496"/>
    <w:rsid w:val="00065773"/>
    <w:rsid w:val="000667F2"/>
    <w:rsid w:val="00066C60"/>
    <w:rsid w:val="00067793"/>
    <w:rsid w:val="00067B70"/>
    <w:rsid w:val="00070031"/>
    <w:rsid w:val="00070263"/>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51CE"/>
    <w:rsid w:val="000759DA"/>
    <w:rsid w:val="00076006"/>
    <w:rsid w:val="00076681"/>
    <w:rsid w:val="00076E8F"/>
    <w:rsid w:val="00076F5C"/>
    <w:rsid w:val="00077276"/>
    <w:rsid w:val="000772DA"/>
    <w:rsid w:val="00077463"/>
    <w:rsid w:val="00077476"/>
    <w:rsid w:val="000776CA"/>
    <w:rsid w:val="00077704"/>
    <w:rsid w:val="00077897"/>
    <w:rsid w:val="00077BD3"/>
    <w:rsid w:val="00077D81"/>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9E5"/>
    <w:rsid w:val="00085B7C"/>
    <w:rsid w:val="000867AF"/>
    <w:rsid w:val="00086B79"/>
    <w:rsid w:val="00086E66"/>
    <w:rsid w:val="000874E0"/>
    <w:rsid w:val="00087D51"/>
    <w:rsid w:val="00090268"/>
    <w:rsid w:val="00090545"/>
    <w:rsid w:val="00090F98"/>
    <w:rsid w:val="00091163"/>
    <w:rsid w:val="00091389"/>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2037"/>
    <w:rsid w:val="000A2047"/>
    <w:rsid w:val="000A2759"/>
    <w:rsid w:val="000A2DE9"/>
    <w:rsid w:val="000A2E1F"/>
    <w:rsid w:val="000A37AB"/>
    <w:rsid w:val="000A3831"/>
    <w:rsid w:val="000A3D22"/>
    <w:rsid w:val="000A47A3"/>
    <w:rsid w:val="000A4C96"/>
    <w:rsid w:val="000A5187"/>
    <w:rsid w:val="000A5A49"/>
    <w:rsid w:val="000A5D62"/>
    <w:rsid w:val="000A6A33"/>
    <w:rsid w:val="000A6CE6"/>
    <w:rsid w:val="000A6DE1"/>
    <w:rsid w:val="000A7D66"/>
    <w:rsid w:val="000B019E"/>
    <w:rsid w:val="000B03C6"/>
    <w:rsid w:val="000B0448"/>
    <w:rsid w:val="000B0723"/>
    <w:rsid w:val="000B0866"/>
    <w:rsid w:val="000B0952"/>
    <w:rsid w:val="000B0A69"/>
    <w:rsid w:val="000B0A8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B7F4B"/>
    <w:rsid w:val="000C03C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4DD"/>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560"/>
    <w:rsid w:val="000D5792"/>
    <w:rsid w:val="000D5B83"/>
    <w:rsid w:val="000D5C28"/>
    <w:rsid w:val="000D60CC"/>
    <w:rsid w:val="000D6DD6"/>
    <w:rsid w:val="000D6E8A"/>
    <w:rsid w:val="000D748D"/>
    <w:rsid w:val="000D771E"/>
    <w:rsid w:val="000E0EF8"/>
    <w:rsid w:val="000E0FF0"/>
    <w:rsid w:val="000E161A"/>
    <w:rsid w:val="000E1748"/>
    <w:rsid w:val="000E1EAB"/>
    <w:rsid w:val="000E25A7"/>
    <w:rsid w:val="000E3385"/>
    <w:rsid w:val="000E34CA"/>
    <w:rsid w:val="000E351F"/>
    <w:rsid w:val="000E35E0"/>
    <w:rsid w:val="000E3BBD"/>
    <w:rsid w:val="000E3F06"/>
    <w:rsid w:val="000E5BB8"/>
    <w:rsid w:val="000E61B5"/>
    <w:rsid w:val="000E67C6"/>
    <w:rsid w:val="000E68F2"/>
    <w:rsid w:val="000E6AD2"/>
    <w:rsid w:val="000E6B11"/>
    <w:rsid w:val="000E6B70"/>
    <w:rsid w:val="000E6F7C"/>
    <w:rsid w:val="000E6FF2"/>
    <w:rsid w:val="000E7528"/>
    <w:rsid w:val="000E79A4"/>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46"/>
    <w:rsid w:val="000F4651"/>
    <w:rsid w:val="000F4665"/>
    <w:rsid w:val="000F4870"/>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C41"/>
    <w:rsid w:val="00106D0B"/>
    <w:rsid w:val="00106F33"/>
    <w:rsid w:val="0010733C"/>
    <w:rsid w:val="00107540"/>
    <w:rsid w:val="00107753"/>
    <w:rsid w:val="00110C07"/>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E8E"/>
    <w:rsid w:val="00126EB4"/>
    <w:rsid w:val="0012795A"/>
    <w:rsid w:val="0013005C"/>
    <w:rsid w:val="00130313"/>
    <w:rsid w:val="00130343"/>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59CC"/>
    <w:rsid w:val="00137282"/>
    <w:rsid w:val="00137297"/>
    <w:rsid w:val="001374A1"/>
    <w:rsid w:val="001374FE"/>
    <w:rsid w:val="00137E4F"/>
    <w:rsid w:val="00140193"/>
    <w:rsid w:val="001407AD"/>
    <w:rsid w:val="001412F3"/>
    <w:rsid w:val="0014138D"/>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059"/>
    <w:rsid w:val="001609EE"/>
    <w:rsid w:val="001614F5"/>
    <w:rsid w:val="001617E7"/>
    <w:rsid w:val="00161A4C"/>
    <w:rsid w:val="00161B3F"/>
    <w:rsid w:val="00161E5C"/>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E7"/>
    <w:rsid w:val="00166E3C"/>
    <w:rsid w:val="00167176"/>
    <w:rsid w:val="001673FE"/>
    <w:rsid w:val="0016773E"/>
    <w:rsid w:val="00167C3C"/>
    <w:rsid w:val="001701B8"/>
    <w:rsid w:val="00170335"/>
    <w:rsid w:val="0017074D"/>
    <w:rsid w:val="00170B88"/>
    <w:rsid w:val="00170DAB"/>
    <w:rsid w:val="00170F3B"/>
    <w:rsid w:val="001711AA"/>
    <w:rsid w:val="00171633"/>
    <w:rsid w:val="00171827"/>
    <w:rsid w:val="0017206D"/>
    <w:rsid w:val="00172234"/>
    <w:rsid w:val="001724C8"/>
    <w:rsid w:val="001725FA"/>
    <w:rsid w:val="0017286A"/>
    <w:rsid w:val="00172CFA"/>
    <w:rsid w:val="001733F5"/>
    <w:rsid w:val="0017410B"/>
    <w:rsid w:val="00174177"/>
    <w:rsid w:val="00174244"/>
    <w:rsid w:val="00174831"/>
    <w:rsid w:val="001750B8"/>
    <w:rsid w:val="00175AA4"/>
    <w:rsid w:val="00175E09"/>
    <w:rsid w:val="00176010"/>
    <w:rsid w:val="0017661D"/>
    <w:rsid w:val="00176666"/>
    <w:rsid w:val="00176AEF"/>
    <w:rsid w:val="00177038"/>
    <w:rsid w:val="0017745E"/>
    <w:rsid w:val="0017761B"/>
    <w:rsid w:val="001776F5"/>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25B"/>
    <w:rsid w:val="0018534E"/>
    <w:rsid w:val="00185753"/>
    <w:rsid w:val="001857D0"/>
    <w:rsid w:val="001859BF"/>
    <w:rsid w:val="0018612A"/>
    <w:rsid w:val="001866DA"/>
    <w:rsid w:val="001870E4"/>
    <w:rsid w:val="001871A9"/>
    <w:rsid w:val="00187393"/>
    <w:rsid w:val="001878F2"/>
    <w:rsid w:val="001901EB"/>
    <w:rsid w:val="00190DC2"/>
    <w:rsid w:val="00191308"/>
    <w:rsid w:val="0019171A"/>
    <w:rsid w:val="00191C78"/>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853"/>
    <w:rsid w:val="001A0B55"/>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4B3"/>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5016"/>
    <w:rsid w:val="001B583F"/>
    <w:rsid w:val="001B5D02"/>
    <w:rsid w:val="001B65CE"/>
    <w:rsid w:val="001B6F3F"/>
    <w:rsid w:val="001B7166"/>
    <w:rsid w:val="001B7E52"/>
    <w:rsid w:val="001C0165"/>
    <w:rsid w:val="001C042A"/>
    <w:rsid w:val="001C073E"/>
    <w:rsid w:val="001C0781"/>
    <w:rsid w:val="001C0EE0"/>
    <w:rsid w:val="001C0F16"/>
    <w:rsid w:val="001C101E"/>
    <w:rsid w:val="001C1199"/>
    <w:rsid w:val="001C1551"/>
    <w:rsid w:val="001C1A07"/>
    <w:rsid w:val="001C2242"/>
    <w:rsid w:val="001C298C"/>
    <w:rsid w:val="001C330D"/>
    <w:rsid w:val="001C35C5"/>
    <w:rsid w:val="001C3B2C"/>
    <w:rsid w:val="001C3C45"/>
    <w:rsid w:val="001C3CE7"/>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5B61"/>
    <w:rsid w:val="001E6111"/>
    <w:rsid w:val="001E687D"/>
    <w:rsid w:val="001E6C05"/>
    <w:rsid w:val="001E6E7F"/>
    <w:rsid w:val="001E7032"/>
    <w:rsid w:val="001E71B4"/>
    <w:rsid w:val="001E7451"/>
    <w:rsid w:val="001E77C0"/>
    <w:rsid w:val="001E7897"/>
    <w:rsid w:val="001F044A"/>
    <w:rsid w:val="001F15F3"/>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0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E39"/>
    <w:rsid w:val="0022243F"/>
    <w:rsid w:val="002224C6"/>
    <w:rsid w:val="00222D09"/>
    <w:rsid w:val="00222ED2"/>
    <w:rsid w:val="002236EB"/>
    <w:rsid w:val="00223AC6"/>
    <w:rsid w:val="00224041"/>
    <w:rsid w:val="0022406B"/>
    <w:rsid w:val="002240CA"/>
    <w:rsid w:val="0022419A"/>
    <w:rsid w:val="00224AB0"/>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2631"/>
    <w:rsid w:val="00232731"/>
    <w:rsid w:val="00232830"/>
    <w:rsid w:val="0023294E"/>
    <w:rsid w:val="00232AAC"/>
    <w:rsid w:val="0023386B"/>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BC0"/>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52"/>
    <w:rsid w:val="00267A89"/>
    <w:rsid w:val="00267EC8"/>
    <w:rsid w:val="002700AE"/>
    <w:rsid w:val="0027011C"/>
    <w:rsid w:val="0027078E"/>
    <w:rsid w:val="00270A7B"/>
    <w:rsid w:val="00270A84"/>
    <w:rsid w:val="00270B1D"/>
    <w:rsid w:val="00270C48"/>
    <w:rsid w:val="00270D4F"/>
    <w:rsid w:val="002712FC"/>
    <w:rsid w:val="002714EC"/>
    <w:rsid w:val="002719B2"/>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008"/>
    <w:rsid w:val="00280582"/>
    <w:rsid w:val="00280691"/>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891"/>
    <w:rsid w:val="0028693F"/>
    <w:rsid w:val="00286ADC"/>
    <w:rsid w:val="0028700E"/>
    <w:rsid w:val="002875E8"/>
    <w:rsid w:val="00287EE4"/>
    <w:rsid w:val="00290106"/>
    <w:rsid w:val="002903D5"/>
    <w:rsid w:val="00291257"/>
    <w:rsid w:val="002923D6"/>
    <w:rsid w:val="002923FC"/>
    <w:rsid w:val="00292494"/>
    <w:rsid w:val="0029262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B9"/>
    <w:rsid w:val="002A0644"/>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400"/>
    <w:rsid w:val="002B1694"/>
    <w:rsid w:val="002B1BF3"/>
    <w:rsid w:val="002B1CB2"/>
    <w:rsid w:val="002B1E65"/>
    <w:rsid w:val="002B2331"/>
    <w:rsid w:val="002B2414"/>
    <w:rsid w:val="002B2D56"/>
    <w:rsid w:val="002B3946"/>
    <w:rsid w:val="002B39C3"/>
    <w:rsid w:val="002B3AE2"/>
    <w:rsid w:val="002B3F82"/>
    <w:rsid w:val="002B4194"/>
    <w:rsid w:val="002B4785"/>
    <w:rsid w:val="002B4C14"/>
    <w:rsid w:val="002B4DC4"/>
    <w:rsid w:val="002B5039"/>
    <w:rsid w:val="002B5E60"/>
    <w:rsid w:val="002B5FEA"/>
    <w:rsid w:val="002B6139"/>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150"/>
    <w:rsid w:val="002C27C0"/>
    <w:rsid w:val="002C29B5"/>
    <w:rsid w:val="002C307B"/>
    <w:rsid w:val="002C38F2"/>
    <w:rsid w:val="002C3CC1"/>
    <w:rsid w:val="002C3CC8"/>
    <w:rsid w:val="002C3E83"/>
    <w:rsid w:val="002C4064"/>
    <w:rsid w:val="002C420C"/>
    <w:rsid w:val="002C441E"/>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A57"/>
    <w:rsid w:val="002D3C6B"/>
    <w:rsid w:val="002D5025"/>
    <w:rsid w:val="002D570D"/>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0C2F"/>
    <w:rsid w:val="002E1559"/>
    <w:rsid w:val="002E17C7"/>
    <w:rsid w:val="002E1A5C"/>
    <w:rsid w:val="002E1CB5"/>
    <w:rsid w:val="002E243E"/>
    <w:rsid w:val="002E2448"/>
    <w:rsid w:val="002E2FDB"/>
    <w:rsid w:val="002E32F9"/>
    <w:rsid w:val="002E3996"/>
    <w:rsid w:val="002E39B8"/>
    <w:rsid w:val="002E3B71"/>
    <w:rsid w:val="002E41F0"/>
    <w:rsid w:val="002E4331"/>
    <w:rsid w:val="002E4334"/>
    <w:rsid w:val="002E43EB"/>
    <w:rsid w:val="002E47E4"/>
    <w:rsid w:val="002E4A15"/>
    <w:rsid w:val="002E50BD"/>
    <w:rsid w:val="002E513A"/>
    <w:rsid w:val="002E555F"/>
    <w:rsid w:val="002E6175"/>
    <w:rsid w:val="002E6363"/>
    <w:rsid w:val="002E669C"/>
    <w:rsid w:val="002E67CD"/>
    <w:rsid w:val="002E68B7"/>
    <w:rsid w:val="002E72B5"/>
    <w:rsid w:val="002E74EC"/>
    <w:rsid w:val="002E75F3"/>
    <w:rsid w:val="002E7A3B"/>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70C"/>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1AF"/>
    <w:rsid w:val="0030447F"/>
    <w:rsid w:val="003045C8"/>
    <w:rsid w:val="003046B8"/>
    <w:rsid w:val="00305207"/>
    <w:rsid w:val="003058F2"/>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703C"/>
    <w:rsid w:val="00317123"/>
    <w:rsid w:val="003174FD"/>
    <w:rsid w:val="00317669"/>
    <w:rsid w:val="00317CDA"/>
    <w:rsid w:val="00320179"/>
    <w:rsid w:val="003201BD"/>
    <w:rsid w:val="00320CF7"/>
    <w:rsid w:val="003213D1"/>
    <w:rsid w:val="003215CC"/>
    <w:rsid w:val="00321F19"/>
    <w:rsid w:val="00321F5C"/>
    <w:rsid w:val="0032262D"/>
    <w:rsid w:val="003227FC"/>
    <w:rsid w:val="00323235"/>
    <w:rsid w:val="003236D5"/>
    <w:rsid w:val="00323AAB"/>
    <w:rsid w:val="00323D0E"/>
    <w:rsid w:val="0032400F"/>
    <w:rsid w:val="00324644"/>
    <w:rsid w:val="00324E8D"/>
    <w:rsid w:val="00324FC6"/>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1BE4"/>
    <w:rsid w:val="00332262"/>
    <w:rsid w:val="00332575"/>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267"/>
    <w:rsid w:val="003374CE"/>
    <w:rsid w:val="00337A68"/>
    <w:rsid w:val="00337EC6"/>
    <w:rsid w:val="00337FB4"/>
    <w:rsid w:val="003401C8"/>
    <w:rsid w:val="00340849"/>
    <w:rsid w:val="00340D3E"/>
    <w:rsid w:val="00340D81"/>
    <w:rsid w:val="00340FD4"/>
    <w:rsid w:val="003412C2"/>
    <w:rsid w:val="0034152F"/>
    <w:rsid w:val="00341617"/>
    <w:rsid w:val="00341782"/>
    <w:rsid w:val="00341995"/>
    <w:rsid w:val="003421AB"/>
    <w:rsid w:val="00342664"/>
    <w:rsid w:val="003427BA"/>
    <w:rsid w:val="00342B1F"/>
    <w:rsid w:val="00342ED2"/>
    <w:rsid w:val="00343890"/>
    <w:rsid w:val="00343A44"/>
    <w:rsid w:val="00343A9D"/>
    <w:rsid w:val="003441A5"/>
    <w:rsid w:val="003446B8"/>
    <w:rsid w:val="00344A1A"/>
    <w:rsid w:val="00344A38"/>
    <w:rsid w:val="00344CAD"/>
    <w:rsid w:val="00345451"/>
    <w:rsid w:val="00345836"/>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2CF"/>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B37"/>
    <w:rsid w:val="00380C19"/>
    <w:rsid w:val="00380DB4"/>
    <w:rsid w:val="00380EB1"/>
    <w:rsid w:val="00381B4B"/>
    <w:rsid w:val="003820E0"/>
    <w:rsid w:val="0038218A"/>
    <w:rsid w:val="0038220A"/>
    <w:rsid w:val="0038223F"/>
    <w:rsid w:val="00382823"/>
    <w:rsid w:val="00382C9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5B7"/>
    <w:rsid w:val="00390D74"/>
    <w:rsid w:val="00391317"/>
    <w:rsid w:val="00391412"/>
    <w:rsid w:val="0039151F"/>
    <w:rsid w:val="00391626"/>
    <w:rsid w:val="00391CC7"/>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7075"/>
    <w:rsid w:val="0039708D"/>
    <w:rsid w:val="003974A7"/>
    <w:rsid w:val="003974DE"/>
    <w:rsid w:val="00397C2B"/>
    <w:rsid w:val="003A0DCC"/>
    <w:rsid w:val="003A0FA1"/>
    <w:rsid w:val="003A1478"/>
    <w:rsid w:val="003A1A8C"/>
    <w:rsid w:val="003A2ABD"/>
    <w:rsid w:val="003A2F00"/>
    <w:rsid w:val="003A30E8"/>
    <w:rsid w:val="003A31B4"/>
    <w:rsid w:val="003A31EE"/>
    <w:rsid w:val="003A32C6"/>
    <w:rsid w:val="003A343F"/>
    <w:rsid w:val="003A350A"/>
    <w:rsid w:val="003A38EA"/>
    <w:rsid w:val="003A3BD3"/>
    <w:rsid w:val="003A3D5E"/>
    <w:rsid w:val="003A3FB5"/>
    <w:rsid w:val="003A440B"/>
    <w:rsid w:val="003A4956"/>
    <w:rsid w:val="003A50CA"/>
    <w:rsid w:val="003A525B"/>
    <w:rsid w:val="003A537A"/>
    <w:rsid w:val="003A6569"/>
    <w:rsid w:val="003A6825"/>
    <w:rsid w:val="003A696D"/>
    <w:rsid w:val="003A6A51"/>
    <w:rsid w:val="003A70BE"/>
    <w:rsid w:val="003A73EE"/>
    <w:rsid w:val="003B080E"/>
    <w:rsid w:val="003B1999"/>
    <w:rsid w:val="003B1BF1"/>
    <w:rsid w:val="003B2164"/>
    <w:rsid w:val="003B21A7"/>
    <w:rsid w:val="003B23CF"/>
    <w:rsid w:val="003B2772"/>
    <w:rsid w:val="003B2A6D"/>
    <w:rsid w:val="003B326B"/>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5708"/>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B97"/>
    <w:rsid w:val="003D5E0B"/>
    <w:rsid w:val="003D6069"/>
    <w:rsid w:val="003D620A"/>
    <w:rsid w:val="003D6D61"/>
    <w:rsid w:val="003D6EA1"/>
    <w:rsid w:val="003D72B1"/>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E7F73"/>
    <w:rsid w:val="003F0D40"/>
    <w:rsid w:val="003F1B5E"/>
    <w:rsid w:val="003F1D56"/>
    <w:rsid w:val="003F2315"/>
    <w:rsid w:val="003F2440"/>
    <w:rsid w:val="003F2736"/>
    <w:rsid w:val="003F2AA3"/>
    <w:rsid w:val="003F2ADB"/>
    <w:rsid w:val="003F31BA"/>
    <w:rsid w:val="003F327F"/>
    <w:rsid w:val="003F33BB"/>
    <w:rsid w:val="003F3D87"/>
    <w:rsid w:val="003F4253"/>
    <w:rsid w:val="003F440B"/>
    <w:rsid w:val="003F448F"/>
    <w:rsid w:val="003F4DC8"/>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7F6"/>
    <w:rsid w:val="00406D07"/>
    <w:rsid w:val="0040798C"/>
    <w:rsid w:val="00410181"/>
    <w:rsid w:val="0041046A"/>
    <w:rsid w:val="00410CE9"/>
    <w:rsid w:val="00411070"/>
    <w:rsid w:val="0041108A"/>
    <w:rsid w:val="0041114F"/>
    <w:rsid w:val="004115A5"/>
    <w:rsid w:val="004126F8"/>
    <w:rsid w:val="00412831"/>
    <w:rsid w:val="00412984"/>
    <w:rsid w:val="00413031"/>
    <w:rsid w:val="00413469"/>
    <w:rsid w:val="00413AD5"/>
    <w:rsid w:val="00414521"/>
    <w:rsid w:val="004146D9"/>
    <w:rsid w:val="00414E68"/>
    <w:rsid w:val="004158B9"/>
    <w:rsid w:val="00415C7D"/>
    <w:rsid w:val="00416022"/>
    <w:rsid w:val="0041621B"/>
    <w:rsid w:val="0041669F"/>
    <w:rsid w:val="00416900"/>
    <w:rsid w:val="00416FBE"/>
    <w:rsid w:val="004173A3"/>
    <w:rsid w:val="00417896"/>
    <w:rsid w:val="004200B0"/>
    <w:rsid w:val="004200B9"/>
    <w:rsid w:val="00420617"/>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B44"/>
    <w:rsid w:val="00430D03"/>
    <w:rsid w:val="00430EC1"/>
    <w:rsid w:val="00430F68"/>
    <w:rsid w:val="00431815"/>
    <w:rsid w:val="004318AA"/>
    <w:rsid w:val="00431DAD"/>
    <w:rsid w:val="00432969"/>
    <w:rsid w:val="00432D54"/>
    <w:rsid w:val="00433299"/>
    <w:rsid w:val="004332BC"/>
    <w:rsid w:val="00433457"/>
    <w:rsid w:val="004334E1"/>
    <w:rsid w:val="00433A21"/>
    <w:rsid w:val="0043445A"/>
    <w:rsid w:val="004344C6"/>
    <w:rsid w:val="00434999"/>
    <w:rsid w:val="00434A66"/>
    <w:rsid w:val="00434C4F"/>
    <w:rsid w:val="00434DA0"/>
    <w:rsid w:val="00435935"/>
    <w:rsid w:val="00435B60"/>
    <w:rsid w:val="00435F96"/>
    <w:rsid w:val="0043619E"/>
    <w:rsid w:val="00436392"/>
    <w:rsid w:val="0043666F"/>
    <w:rsid w:val="004366D8"/>
    <w:rsid w:val="00436942"/>
    <w:rsid w:val="00436B73"/>
    <w:rsid w:val="00436BBD"/>
    <w:rsid w:val="00436D45"/>
    <w:rsid w:val="00436F75"/>
    <w:rsid w:val="00436F7C"/>
    <w:rsid w:val="00437474"/>
    <w:rsid w:val="00437C05"/>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55"/>
    <w:rsid w:val="004445A4"/>
    <w:rsid w:val="00445110"/>
    <w:rsid w:val="0044563F"/>
    <w:rsid w:val="0044587D"/>
    <w:rsid w:val="004458C4"/>
    <w:rsid w:val="00445A21"/>
    <w:rsid w:val="00445E8C"/>
    <w:rsid w:val="00446558"/>
    <w:rsid w:val="00446C3A"/>
    <w:rsid w:val="00447006"/>
    <w:rsid w:val="004470FC"/>
    <w:rsid w:val="004473AF"/>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B0D"/>
    <w:rsid w:val="00454057"/>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83B"/>
    <w:rsid w:val="00476B7F"/>
    <w:rsid w:val="00476BEB"/>
    <w:rsid w:val="00476E6A"/>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744"/>
    <w:rsid w:val="00485C2B"/>
    <w:rsid w:val="00486043"/>
    <w:rsid w:val="0048684C"/>
    <w:rsid w:val="00486B19"/>
    <w:rsid w:val="00486E45"/>
    <w:rsid w:val="004875CF"/>
    <w:rsid w:val="00487803"/>
    <w:rsid w:val="00487950"/>
    <w:rsid w:val="00487C86"/>
    <w:rsid w:val="00487CA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4E71"/>
    <w:rsid w:val="00495241"/>
    <w:rsid w:val="00495EDD"/>
    <w:rsid w:val="004962E6"/>
    <w:rsid w:val="004965BA"/>
    <w:rsid w:val="00496A30"/>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70E"/>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03"/>
    <w:rsid w:val="004D6EC1"/>
    <w:rsid w:val="004D759D"/>
    <w:rsid w:val="004D75F9"/>
    <w:rsid w:val="004D7AD5"/>
    <w:rsid w:val="004D7BC2"/>
    <w:rsid w:val="004E0A55"/>
    <w:rsid w:val="004E0F30"/>
    <w:rsid w:val="004E13FF"/>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3D1"/>
    <w:rsid w:val="004E78C0"/>
    <w:rsid w:val="004E7B24"/>
    <w:rsid w:val="004E7C2C"/>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4C3"/>
    <w:rsid w:val="004F69F3"/>
    <w:rsid w:val="004F6C2A"/>
    <w:rsid w:val="004F78FB"/>
    <w:rsid w:val="004F797F"/>
    <w:rsid w:val="004F7C9D"/>
    <w:rsid w:val="004F7CE1"/>
    <w:rsid w:val="00500549"/>
    <w:rsid w:val="00500A71"/>
    <w:rsid w:val="00500A9D"/>
    <w:rsid w:val="00501324"/>
    <w:rsid w:val="00501674"/>
    <w:rsid w:val="0050196B"/>
    <w:rsid w:val="005021EF"/>
    <w:rsid w:val="00502539"/>
    <w:rsid w:val="0050284F"/>
    <w:rsid w:val="00502896"/>
    <w:rsid w:val="00502E5E"/>
    <w:rsid w:val="00502E86"/>
    <w:rsid w:val="00503200"/>
    <w:rsid w:val="00503D66"/>
    <w:rsid w:val="0050425B"/>
    <w:rsid w:val="00504AE7"/>
    <w:rsid w:val="00504B9E"/>
    <w:rsid w:val="00504EC5"/>
    <w:rsid w:val="00504EE8"/>
    <w:rsid w:val="0050528B"/>
    <w:rsid w:val="00505C72"/>
    <w:rsid w:val="00506AA4"/>
    <w:rsid w:val="00506C3F"/>
    <w:rsid w:val="0050742E"/>
    <w:rsid w:val="00507891"/>
    <w:rsid w:val="00507AF3"/>
    <w:rsid w:val="00507F12"/>
    <w:rsid w:val="00510161"/>
    <w:rsid w:val="0051057C"/>
    <w:rsid w:val="00510917"/>
    <w:rsid w:val="00510BA2"/>
    <w:rsid w:val="00510DE0"/>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C96"/>
    <w:rsid w:val="00514FBE"/>
    <w:rsid w:val="005155CD"/>
    <w:rsid w:val="00515A5E"/>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4A79"/>
    <w:rsid w:val="00525C1F"/>
    <w:rsid w:val="00526186"/>
    <w:rsid w:val="005265C4"/>
    <w:rsid w:val="005268EB"/>
    <w:rsid w:val="00526FDD"/>
    <w:rsid w:val="0052758E"/>
    <w:rsid w:val="00530735"/>
    <w:rsid w:val="00530A3E"/>
    <w:rsid w:val="00530CEC"/>
    <w:rsid w:val="00531B30"/>
    <w:rsid w:val="005328CB"/>
    <w:rsid w:val="0053299E"/>
    <w:rsid w:val="005329D5"/>
    <w:rsid w:val="005330AF"/>
    <w:rsid w:val="005330CB"/>
    <w:rsid w:val="0053450A"/>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850"/>
    <w:rsid w:val="005458C4"/>
    <w:rsid w:val="00545BE8"/>
    <w:rsid w:val="00545EEA"/>
    <w:rsid w:val="005460FA"/>
    <w:rsid w:val="00546138"/>
    <w:rsid w:val="0054624F"/>
    <w:rsid w:val="00546625"/>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50F"/>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067"/>
    <w:rsid w:val="00563AFA"/>
    <w:rsid w:val="00563B28"/>
    <w:rsid w:val="00563C58"/>
    <w:rsid w:val="00564EB5"/>
    <w:rsid w:val="005651BD"/>
    <w:rsid w:val="00565425"/>
    <w:rsid w:val="0056550C"/>
    <w:rsid w:val="0056597B"/>
    <w:rsid w:val="00565AEF"/>
    <w:rsid w:val="00565E79"/>
    <w:rsid w:val="00565EF4"/>
    <w:rsid w:val="005661B7"/>
    <w:rsid w:val="00566AC2"/>
    <w:rsid w:val="00567BB9"/>
    <w:rsid w:val="00567DE4"/>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099"/>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5C49"/>
    <w:rsid w:val="005A60F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6B0"/>
    <w:rsid w:val="005B3DD2"/>
    <w:rsid w:val="005B47B0"/>
    <w:rsid w:val="005B4A03"/>
    <w:rsid w:val="005B4BE2"/>
    <w:rsid w:val="005B4D7B"/>
    <w:rsid w:val="005B4E96"/>
    <w:rsid w:val="005B5421"/>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270"/>
    <w:rsid w:val="005C35A4"/>
    <w:rsid w:val="005C3698"/>
    <w:rsid w:val="005C3898"/>
    <w:rsid w:val="005C397A"/>
    <w:rsid w:val="005C39A9"/>
    <w:rsid w:val="005C3A35"/>
    <w:rsid w:val="005C3B92"/>
    <w:rsid w:val="005C3E84"/>
    <w:rsid w:val="005C3F64"/>
    <w:rsid w:val="005C44A4"/>
    <w:rsid w:val="005C4529"/>
    <w:rsid w:val="005C460E"/>
    <w:rsid w:val="005C4921"/>
    <w:rsid w:val="005C5033"/>
    <w:rsid w:val="005C5575"/>
    <w:rsid w:val="005C599A"/>
    <w:rsid w:val="005C6214"/>
    <w:rsid w:val="005C652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57B"/>
    <w:rsid w:val="005D478A"/>
    <w:rsid w:val="005D480E"/>
    <w:rsid w:val="005D4B1F"/>
    <w:rsid w:val="005D4D25"/>
    <w:rsid w:val="005D4FC0"/>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464"/>
    <w:rsid w:val="005F1667"/>
    <w:rsid w:val="005F207C"/>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77F"/>
    <w:rsid w:val="00602A24"/>
    <w:rsid w:val="0060302C"/>
    <w:rsid w:val="0060384E"/>
    <w:rsid w:val="00603F85"/>
    <w:rsid w:val="006044B4"/>
    <w:rsid w:val="00604E46"/>
    <w:rsid w:val="00605A01"/>
    <w:rsid w:val="00605F5A"/>
    <w:rsid w:val="00606055"/>
    <w:rsid w:val="006069C8"/>
    <w:rsid w:val="00606AE1"/>
    <w:rsid w:val="00606C8B"/>
    <w:rsid w:val="00606CBC"/>
    <w:rsid w:val="00606D56"/>
    <w:rsid w:val="00606F3C"/>
    <w:rsid w:val="00607633"/>
    <w:rsid w:val="00607704"/>
    <w:rsid w:val="00607AAA"/>
    <w:rsid w:val="00607DCF"/>
    <w:rsid w:val="00607E4F"/>
    <w:rsid w:val="00607E8D"/>
    <w:rsid w:val="00607F76"/>
    <w:rsid w:val="0061071D"/>
    <w:rsid w:val="00610794"/>
    <w:rsid w:val="0061083F"/>
    <w:rsid w:val="00610A92"/>
    <w:rsid w:val="00610EBE"/>
    <w:rsid w:val="0061110D"/>
    <w:rsid w:val="00611613"/>
    <w:rsid w:val="0061176E"/>
    <w:rsid w:val="00611F0B"/>
    <w:rsid w:val="00611F2C"/>
    <w:rsid w:val="006122AD"/>
    <w:rsid w:val="006131FB"/>
    <w:rsid w:val="0061396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A4"/>
    <w:rsid w:val="006232D0"/>
    <w:rsid w:val="0062381B"/>
    <w:rsid w:val="006238D0"/>
    <w:rsid w:val="00623A3B"/>
    <w:rsid w:val="00623F5D"/>
    <w:rsid w:val="00624968"/>
    <w:rsid w:val="006249A4"/>
    <w:rsid w:val="006250E9"/>
    <w:rsid w:val="00625295"/>
    <w:rsid w:val="0062571C"/>
    <w:rsid w:val="006258DA"/>
    <w:rsid w:val="00625A2E"/>
    <w:rsid w:val="00625AAE"/>
    <w:rsid w:val="00625D51"/>
    <w:rsid w:val="00625E48"/>
    <w:rsid w:val="00625E63"/>
    <w:rsid w:val="006263D8"/>
    <w:rsid w:val="0062698D"/>
    <w:rsid w:val="0062760C"/>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AE"/>
    <w:rsid w:val="006340C9"/>
    <w:rsid w:val="006345B6"/>
    <w:rsid w:val="0063496F"/>
    <w:rsid w:val="00634FFB"/>
    <w:rsid w:val="0063542A"/>
    <w:rsid w:val="00635CB3"/>
    <w:rsid w:val="0063644C"/>
    <w:rsid w:val="00637033"/>
    <w:rsid w:val="006370D9"/>
    <w:rsid w:val="00637537"/>
    <w:rsid w:val="0063778B"/>
    <w:rsid w:val="00637C54"/>
    <w:rsid w:val="006401A2"/>
    <w:rsid w:val="00641047"/>
    <w:rsid w:val="006415F2"/>
    <w:rsid w:val="006418E6"/>
    <w:rsid w:val="00641D7F"/>
    <w:rsid w:val="006421E8"/>
    <w:rsid w:val="006424C2"/>
    <w:rsid w:val="00642655"/>
    <w:rsid w:val="00642892"/>
    <w:rsid w:val="0064372F"/>
    <w:rsid w:val="00644207"/>
    <w:rsid w:val="006444C2"/>
    <w:rsid w:val="00644C0D"/>
    <w:rsid w:val="0064511A"/>
    <w:rsid w:val="00645447"/>
    <w:rsid w:val="0064554A"/>
    <w:rsid w:val="0064583B"/>
    <w:rsid w:val="00645B28"/>
    <w:rsid w:val="00646142"/>
    <w:rsid w:val="0064618E"/>
    <w:rsid w:val="00646540"/>
    <w:rsid w:val="0064665A"/>
    <w:rsid w:val="00646718"/>
    <w:rsid w:val="00646957"/>
    <w:rsid w:val="00646B86"/>
    <w:rsid w:val="00646BF7"/>
    <w:rsid w:val="00646C38"/>
    <w:rsid w:val="00646D7A"/>
    <w:rsid w:val="00646E8B"/>
    <w:rsid w:val="006470CB"/>
    <w:rsid w:val="00647BDC"/>
    <w:rsid w:val="00647E68"/>
    <w:rsid w:val="00650634"/>
    <w:rsid w:val="00650913"/>
    <w:rsid w:val="00650BA5"/>
    <w:rsid w:val="00650D0A"/>
    <w:rsid w:val="00650FA2"/>
    <w:rsid w:val="00651195"/>
    <w:rsid w:val="006513B8"/>
    <w:rsid w:val="00651C3A"/>
    <w:rsid w:val="00651C9F"/>
    <w:rsid w:val="00651F15"/>
    <w:rsid w:val="00652344"/>
    <w:rsid w:val="006524EF"/>
    <w:rsid w:val="00652656"/>
    <w:rsid w:val="00652A45"/>
    <w:rsid w:val="00652D54"/>
    <w:rsid w:val="00652D74"/>
    <w:rsid w:val="00653561"/>
    <w:rsid w:val="00653B33"/>
    <w:rsid w:val="006540C1"/>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5613"/>
    <w:rsid w:val="00665CB6"/>
    <w:rsid w:val="0066627E"/>
    <w:rsid w:val="006667A2"/>
    <w:rsid w:val="006669C0"/>
    <w:rsid w:val="00666EC8"/>
    <w:rsid w:val="0066721F"/>
    <w:rsid w:val="0066737A"/>
    <w:rsid w:val="0067050F"/>
    <w:rsid w:val="006705F4"/>
    <w:rsid w:val="0067092D"/>
    <w:rsid w:val="00670A57"/>
    <w:rsid w:val="00670DAA"/>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6E0E"/>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5E7E"/>
    <w:rsid w:val="0068628E"/>
    <w:rsid w:val="006901E6"/>
    <w:rsid w:val="006901F5"/>
    <w:rsid w:val="00690DA2"/>
    <w:rsid w:val="00691B13"/>
    <w:rsid w:val="00691D47"/>
    <w:rsid w:val="00692678"/>
    <w:rsid w:val="00692798"/>
    <w:rsid w:val="006927C0"/>
    <w:rsid w:val="00692B9F"/>
    <w:rsid w:val="00692BAD"/>
    <w:rsid w:val="00693050"/>
    <w:rsid w:val="0069354E"/>
    <w:rsid w:val="00693C94"/>
    <w:rsid w:val="006946ED"/>
    <w:rsid w:val="006947A9"/>
    <w:rsid w:val="00694FD9"/>
    <w:rsid w:val="00695090"/>
    <w:rsid w:val="006959E4"/>
    <w:rsid w:val="00695D59"/>
    <w:rsid w:val="00695D9D"/>
    <w:rsid w:val="0069607B"/>
    <w:rsid w:val="00696669"/>
    <w:rsid w:val="006967C8"/>
    <w:rsid w:val="00696CBE"/>
    <w:rsid w:val="00696EF9"/>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F"/>
    <w:rsid w:val="006A64F4"/>
    <w:rsid w:val="006A67D2"/>
    <w:rsid w:val="006A6C7F"/>
    <w:rsid w:val="006A7356"/>
    <w:rsid w:val="006A74C3"/>
    <w:rsid w:val="006A76F5"/>
    <w:rsid w:val="006A7AF5"/>
    <w:rsid w:val="006B022F"/>
    <w:rsid w:val="006B061F"/>
    <w:rsid w:val="006B065B"/>
    <w:rsid w:val="006B0662"/>
    <w:rsid w:val="006B08EF"/>
    <w:rsid w:val="006B0D58"/>
    <w:rsid w:val="006B0F69"/>
    <w:rsid w:val="006B18A7"/>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404"/>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1F7"/>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778"/>
    <w:rsid w:val="006E4B5B"/>
    <w:rsid w:val="006E4EA1"/>
    <w:rsid w:val="006E4F7C"/>
    <w:rsid w:val="006E543F"/>
    <w:rsid w:val="006E5BA5"/>
    <w:rsid w:val="006E613B"/>
    <w:rsid w:val="006E7284"/>
    <w:rsid w:val="006E7893"/>
    <w:rsid w:val="006F07BD"/>
    <w:rsid w:val="006F0CD1"/>
    <w:rsid w:val="006F104A"/>
    <w:rsid w:val="006F1965"/>
    <w:rsid w:val="006F1CC6"/>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6332"/>
    <w:rsid w:val="006F641C"/>
    <w:rsid w:val="006F6428"/>
    <w:rsid w:val="006F6736"/>
    <w:rsid w:val="006F6B74"/>
    <w:rsid w:val="006F7263"/>
    <w:rsid w:val="006F73B9"/>
    <w:rsid w:val="00700143"/>
    <w:rsid w:val="00700165"/>
    <w:rsid w:val="007005FB"/>
    <w:rsid w:val="00700C58"/>
    <w:rsid w:val="00701BF7"/>
    <w:rsid w:val="007031E2"/>
    <w:rsid w:val="007032F2"/>
    <w:rsid w:val="00703429"/>
    <w:rsid w:val="00703488"/>
    <w:rsid w:val="00703BF5"/>
    <w:rsid w:val="00703CB6"/>
    <w:rsid w:val="00703E26"/>
    <w:rsid w:val="0070414A"/>
    <w:rsid w:val="0070445D"/>
    <w:rsid w:val="00704540"/>
    <w:rsid w:val="007047B4"/>
    <w:rsid w:val="00704A68"/>
    <w:rsid w:val="00704B2C"/>
    <w:rsid w:val="00705579"/>
    <w:rsid w:val="00705A0A"/>
    <w:rsid w:val="00706708"/>
    <w:rsid w:val="00707515"/>
    <w:rsid w:val="00707667"/>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5BF"/>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AF"/>
    <w:rsid w:val="007554ED"/>
    <w:rsid w:val="00755AC2"/>
    <w:rsid w:val="00755BED"/>
    <w:rsid w:val="00755E96"/>
    <w:rsid w:val="00756703"/>
    <w:rsid w:val="00756D9E"/>
    <w:rsid w:val="00757A4F"/>
    <w:rsid w:val="00757AD9"/>
    <w:rsid w:val="00757B67"/>
    <w:rsid w:val="00757B94"/>
    <w:rsid w:val="00757DA7"/>
    <w:rsid w:val="00757E4A"/>
    <w:rsid w:val="00757F47"/>
    <w:rsid w:val="007602E6"/>
    <w:rsid w:val="00760443"/>
    <w:rsid w:val="00760779"/>
    <w:rsid w:val="007608D8"/>
    <w:rsid w:val="007615C5"/>
    <w:rsid w:val="00761841"/>
    <w:rsid w:val="007619E3"/>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DF8"/>
    <w:rsid w:val="00765F94"/>
    <w:rsid w:val="00766024"/>
    <w:rsid w:val="007666A2"/>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5B7"/>
    <w:rsid w:val="007748AB"/>
    <w:rsid w:val="00774D33"/>
    <w:rsid w:val="00774D5F"/>
    <w:rsid w:val="00774D9D"/>
    <w:rsid w:val="00775472"/>
    <w:rsid w:val="007755C5"/>
    <w:rsid w:val="00775CF8"/>
    <w:rsid w:val="00775D35"/>
    <w:rsid w:val="00776619"/>
    <w:rsid w:val="007766D5"/>
    <w:rsid w:val="00776920"/>
    <w:rsid w:val="00776EA1"/>
    <w:rsid w:val="00777BED"/>
    <w:rsid w:val="00777CC7"/>
    <w:rsid w:val="0078037A"/>
    <w:rsid w:val="007806F6"/>
    <w:rsid w:val="007808FF"/>
    <w:rsid w:val="007810BD"/>
    <w:rsid w:val="00782253"/>
    <w:rsid w:val="0078290C"/>
    <w:rsid w:val="00783A7F"/>
    <w:rsid w:val="00783BCB"/>
    <w:rsid w:val="00784749"/>
    <w:rsid w:val="00784BBE"/>
    <w:rsid w:val="00784C9A"/>
    <w:rsid w:val="007850CE"/>
    <w:rsid w:val="0078520E"/>
    <w:rsid w:val="007854A4"/>
    <w:rsid w:val="00785CB8"/>
    <w:rsid w:val="00786C90"/>
    <w:rsid w:val="00787103"/>
    <w:rsid w:val="007873AB"/>
    <w:rsid w:val="00787400"/>
    <w:rsid w:val="007876DC"/>
    <w:rsid w:val="00787A88"/>
    <w:rsid w:val="00787B8E"/>
    <w:rsid w:val="00787F57"/>
    <w:rsid w:val="007901D8"/>
    <w:rsid w:val="00790362"/>
    <w:rsid w:val="00790E55"/>
    <w:rsid w:val="0079122D"/>
    <w:rsid w:val="007912CF"/>
    <w:rsid w:val="007917A4"/>
    <w:rsid w:val="007921B4"/>
    <w:rsid w:val="0079230D"/>
    <w:rsid w:val="0079242A"/>
    <w:rsid w:val="00792BE4"/>
    <w:rsid w:val="00792D96"/>
    <w:rsid w:val="00792FA0"/>
    <w:rsid w:val="00792FE7"/>
    <w:rsid w:val="0079338B"/>
    <w:rsid w:val="00793425"/>
    <w:rsid w:val="007939ED"/>
    <w:rsid w:val="00793E2C"/>
    <w:rsid w:val="00794701"/>
    <w:rsid w:val="00794AF0"/>
    <w:rsid w:val="00794CEB"/>
    <w:rsid w:val="00795113"/>
    <w:rsid w:val="00795670"/>
    <w:rsid w:val="007956FB"/>
    <w:rsid w:val="007959B4"/>
    <w:rsid w:val="00796747"/>
    <w:rsid w:val="00797061"/>
    <w:rsid w:val="00797599"/>
    <w:rsid w:val="00797A95"/>
    <w:rsid w:val="00797C9C"/>
    <w:rsid w:val="00797D15"/>
    <w:rsid w:val="007A00BB"/>
    <w:rsid w:val="007A01A2"/>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53E2"/>
    <w:rsid w:val="007A5858"/>
    <w:rsid w:val="007A5958"/>
    <w:rsid w:val="007A61F7"/>
    <w:rsid w:val="007A6268"/>
    <w:rsid w:val="007A64F8"/>
    <w:rsid w:val="007A67DC"/>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AA"/>
    <w:rsid w:val="007C1EEA"/>
    <w:rsid w:val="007C2113"/>
    <w:rsid w:val="007C2826"/>
    <w:rsid w:val="007C284B"/>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9CB"/>
    <w:rsid w:val="007C7A0D"/>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5C7"/>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EFD"/>
    <w:rsid w:val="007F1069"/>
    <w:rsid w:val="007F1D04"/>
    <w:rsid w:val="007F1D7E"/>
    <w:rsid w:val="007F2572"/>
    <w:rsid w:val="007F2FA7"/>
    <w:rsid w:val="007F33D8"/>
    <w:rsid w:val="007F340C"/>
    <w:rsid w:val="007F36B6"/>
    <w:rsid w:val="007F3F5F"/>
    <w:rsid w:val="007F400C"/>
    <w:rsid w:val="007F40BC"/>
    <w:rsid w:val="007F46BC"/>
    <w:rsid w:val="007F4821"/>
    <w:rsid w:val="007F540D"/>
    <w:rsid w:val="007F5D81"/>
    <w:rsid w:val="007F60F2"/>
    <w:rsid w:val="007F6263"/>
    <w:rsid w:val="007F6927"/>
    <w:rsid w:val="007F6C8D"/>
    <w:rsid w:val="007F6F04"/>
    <w:rsid w:val="007F7603"/>
    <w:rsid w:val="007F765D"/>
    <w:rsid w:val="007F7927"/>
    <w:rsid w:val="007F7A03"/>
    <w:rsid w:val="007F7C02"/>
    <w:rsid w:val="008005C7"/>
    <w:rsid w:val="008007DB"/>
    <w:rsid w:val="00800997"/>
    <w:rsid w:val="008010A1"/>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40D"/>
    <w:rsid w:val="00806CDB"/>
    <w:rsid w:val="00806E2F"/>
    <w:rsid w:val="0080789D"/>
    <w:rsid w:val="0080792F"/>
    <w:rsid w:val="00807F2D"/>
    <w:rsid w:val="00807FE5"/>
    <w:rsid w:val="008103F5"/>
    <w:rsid w:val="008105FE"/>
    <w:rsid w:val="008109A4"/>
    <w:rsid w:val="00810AB4"/>
    <w:rsid w:val="00810B50"/>
    <w:rsid w:val="00810C39"/>
    <w:rsid w:val="00810C89"/>
    <w:rsid w:val="00811379"/>
    <w:rsid w:val="00811491"/>
    <w:rsid w:val="00811C83"/>
    <w:rsid w:val="00811DE6"/>
    <w:rsid w:val="00811E0B"/>
    <w:rsid w:val="008125D3"/>
    <w:rsid w:val="008128C6"/>
    <w:rsid w:val="00813331"/>
    <w:rsid w:val="00813768"/>
    <w:rsid w:val="00813790"/>
    <w:rsid w:val="00813AB2"/>
    <w:rsid w:val="00813BC5"/>
    <w:rsid w:val="0081452C"/>
    <w:rsid w:val="00814557"/>
    <w:rsid w:val="00814697"/>
    <w:rsid w:val="008147B3"/>
    <w:rsid w:val="00815E8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BC"/>
    <w:rsid w:val="00823569"/>
    <w:rsid w:val="0082364B"/>
    <w:rsid w:val="008237E8"/>
    <w:rsid w:val="00824351"/>
    <w:rsid w:val="00824AE0"/>
    <w:rsid w:val="00824F84"/>
    <w:rsid w:val="0082531F"/>
    <w:rsid w:val="00825ACE"/>
    <w:rsid w:val="00825B93"/>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77A7"/>
    <w:rsid w:val="0084088A"/>
    <w:rsid w:val="00840CE6"/>
    <w:rsid w:val="00840F96"/>
    <w:rsid w:val="008411EF"/>
    <w:rsid w:val="00841321"/>
    <w:rsid w:val="00841809"/>
    <w:rsid w:val="00841B2A"/>
    <w:rsid w:val="00842120"/>
    <w:rsid w:val="00843E00"/>
    <w:rsid w:val="0084418E"/>
    <w:rsid w:val="008443B1"/>
    <w:rsid w:val="00844749"/>
    <w:rsid w:val="00844AAA"/>
    <w:rsid w:val="00844D7B"/>
    <w:rsid w:val="00844EBD"/>
    <w:rsid w:val="008450D6"/>
    <w:rsid w:val="00845670"/>
    <w:rsid w:val="0084578A"/>
    <w:rsid w:val="00845AEA"/>
    <w:rsid w:val="00845BC1"/>
    <w:rsid w:val="0084624D"/>
    <w:rsid w:val="00846272"/>
    <w:rsid w:val="008464D9"/>
    <w:rsid w:val="00846744"/>
    <w:rsid w:val="0084697B"/>
    <w:rsid w:val="00846C54"/>
    <w:rsid w:val="00846FF7"/>
    <w:rsid w:val="008470DC"/>
    <w:rsid w:val="0084721B"/>
    <w:rsid w:val="00847653"/>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671F"/>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72A"/>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87A20"/>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30"/>
    <w:rsid w:val="00893488"/>
    <w:rsid w:val="0089380A"/>
    <w:rsid w:val="00893E6F"/>
    <w:rsid w:val="00893FF0"/>
    <w:rsid w:val="0089418F"/>
    <w:rsid w:val="00894BC1"/>
    <w:rsid w:val="00894D07"/>
    <w:rsid w:val="00894E3F"/>
    <w:rsid w:val="0089533A"/>
    <w:rsid w:val="00895C98"/>
    <w:rsid w:val="0089655A"/>
    <w:rsid w:val="00896BE9"/>
    <w:rsid w:val="008976A0"/>
    <w:rsid w:val="008A0033"/>
    <w:rsid w:val="008A0083"/>
    <w:rsid w:val="008A084F"/>
    <w:rsid w:val="008A0B63"/>
    <w:rsid w:val="008A0CEC"/>
    <w:rsid w:val="008A12EE"/>
    <w:rsid w:val="008A19C7"/>
    <w:rsid w:val="008A1AF8"/>
    <w:rsid w:val="008A1B35"/>
    <w:rsid w:val="008A2290"/>
    <w:rsid w:val="008A2432"/>
    <w:rsid w:val="008A24F3"/>
    <w:rsid w:val="008A2942"/>
    <w:rsid w:val="008A2977"/>
    <w:rsid w:val="008A29E7"/>
    <w:rsid w:val="008A2F98"/>
    <w:rsid w:val="008A3092"/>
    <w:rsid w:val="008A310E"/>
    <w:rsid w:val="008A3166"/>
    <w:rsid w:val="008A356E"/>
    <w:rsid w:val="008A3718"/>
    <w:rsid w:val="008A38DC"/>
    <w:rsid w:val="008A3A3E"/>
    <w:rsid w:val="008A43AC"/>
    <w:rsid w:val="008A487F"/>
    <w:rsid w:val="008A4ED7"/>
    <w:rsid w:val="008A5225"/>
    <w:rsid w:val="008A5442"/>
    <w:rsid w:val="008A5999"/>
    <w:rsid w:val="008A5ABF"/>
    <w:rsid w:val="008A60E1"/>
    <w:rsid w:val="008A6104"/>
    <w:rsid w:val="008A6136"/>
    <w:rsid w:val="008A615B"/>
    <w:rsid w:val="008A64F1"/>
    <w:rsid w:val="008A681F"/>
    <w:rsid w:val="008A6F55"/>
    <w:rsid w:val="008A7632"/>
    <w:rsid w:val="008A798C"/>
    <w:rsid w:val="008A7A16"/>
    <w:rsid w:val="008A7E21"/>
    <w:rsid w:val="008B00BD"/>
    <w:rsid w:val="008B0160"/>
    <w:rsid w:val="008B086D"/>
    <w:rsid w:val="008B0891"/>
    <w:rsid w:val="008B0A72"/>
    <w:rsid w:val="008B140E"/>
    <w:rsid w:val="008B1791"/>
    <w:rsid w:val="008B1A1C"/>
    <w:rsid w:val="008B1B77"/>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7D"/>
    <w:rsid w:val="008C0808"/>
    <w:rsid w:val="008C0E1A"/>
    <w:rsid w:val="008C0F2A"/>
    <w:rsid w:val="008C143E"/>
    <w:rsid w:val="008C1A63"/>
    <w:rsid w:val="008C238F"/>
    <w:rsid w:val="008C2745"/>
    <w:rsid w:val="008C299D"/>
    <w:rsid w:val="008C34F0"/>
    <w:rsid w:val="008C3879"/>
    <w:rsid w:val="008C38DE"/>
    <w:rsid w:val="008C3A3E"/>
    <w:rsid w:val="008C4668"/>
    <w:rsid w:val="008C492F"/>
    <w:rsid w:val="008C5248"/>
    <w:rsid w:val="008C54D6"/>
    <w:rsid w:val="008C5A4E"/>
    <w:rsid w:val="008C5D03"/>
    <w:rsid w:val="008C5F4F"/>
    <w:rsid w:val="008C6289"/>
    <w:rsid w:val="008C63C8"/>
    <w:rsid w:val="008C7047"/>
    <w:rsid w:val="008C708F"/>
    <w:rsid w:val="008C711A"/>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592F"/>
    <w:rsid w:val="008D5A64"/>
    <w:rsid w:val="008D61A7"/>
    <w:rsid w:val="008D6406"/>
    <w:rsid w:val="008D6C0B"/>
    <w:rsid w:val="008D6D43"/>
    <w:rsid w:val="008D6E0C"/>
    <w:rsid w:val="008D712A"/>
    <w:rsid w:val="008D7BED"/>
    <w:rsid w:val="008E0305"/>
    <w:rsid w:val="008E081D"/>
    <w:rsid w:val="008E093A"/>
    <w:rsid w:val="008E09F8"/>
    <w:rsid w:val="008E1CC2"/>
    <w:rsid w:val="008E2AB4"/>
    <w:rsid w:val="008E3068"/>
    <w:rsid w:val="008E3601"/>
    <w:rsid w:val="008E3685"/>
    <w:rsid w:val="008E3A7E"/>
    <w:rsid w:val="008E3BC5"/>
    <w:rsid w:val="008E45E7"/>
    <w:rsid w:val="008E53D1"/>
    <w:rsid w:val="008E5814"/>
    <w:rsid w:val="008E5C68"/>
    <w:rsid w:val="008E5D33"/>
    <w:rsid w:val="008E63D9"/>
    <w:rsid w:val="008E682A"/>
    <w:rsid w:val="008E6D7B"/>
    <w:rsid w:val="008E70A7"/>
    <w:rsid w:val="008E71E3"/>
    <w:rsid w:val="008E7C7D"/>
    <w:rsid w:val="008E7F7C"/>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5EE5"/>
    <w:rsid w:val="008F67A3"/>
    <w:rsid w:val="008F797C"/>
    <w:rsid w:val="008F799D"/>
    <w:rsid w:val="008F7B59"/>
    <w:rsid w:val="008F7CA9"/>
    <w:rsid w:val="0090004B"/>
    <w:rsid w:val="0090048C"/>
    <w:rsid w:val="00900F07"/>
    <w:rsid w:val="0090101E"/>
    <w:rsid w:val="009017E9"/>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00B"/>
    <w:rsid w:val="0090728E"/>
    <w:rsid w:val="0090748A"/>
    <w:rsid w:val="00907CE8"/>
    <w:rsid w:val="00910682"/>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825"/>
    <w:rsid w:val="00917A57"/>
    <w:rsid w:val="00917D1E"/>
    <w:rsid w:val="0092048C"/>
    <w:rsid w:val="00920D10"/>
    <w:rsid w:val="00921294"/>
    <w:rsid w:val="00921742"/>
    <w:rsid w:val="00921EB5"/>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5B"/>
    <w:rsid w:val="009300FC"/>
    <w:rsid w:val="00931764"/>
    <w:rsid w:val="0093231A"/>
    <w:rsid w:val="00932BFF"/>
    <w:rsid w:val="00932FC5"/>
    <w:rsid w:val="00932FCC"/>
    <w:rsid w:val="009331B8"/>
    <w:rsid w:val="009333EA"/>
    <w:rsid w:val="00933509"/>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1721"/>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3F3D"/>
    <w:rsid w:val="009742F8"/>
    <w:rsid w:val="00974389"/>
    <w:rsid w:val="009743F6"/>
    <w:rsid w:val="0097478A"/>
    <w:rsid w:val="00974C4D"/>
    <w:rsid w:val="00974C56"/>
    <w:rsid w:val="00974D0F"/>
    <w:rsid w:val="00974E02"/>
    <w:rsid w:val="0097618A"/>
    <w:rsid w:val="0097714C"/>
    <w:rsid w:val="0097718A"/>
    <w:rsid w:val="009777CC"/>
    <w:rsid w:val="009779CF"/>
    <w:rsid w:val="00980375"/>
    <w:rsid w:val="00980464"/>
    <w:rsid w:val="009805D4"/>
    <w:rsid w:val="0098064E"/>
    <w:rsid w:val="00980F88"/>
    <w:rsid w:val="00981739"/>
    <w:rsid w:val="009817A6"/>
    <w:rsid w:val="00981B8C"/>
    <w:rsid w:val="00981BA5"/>
    <w:rsid w:val="00982131"/>
    <w:rsid w:val="00982142"/>
    <w:rsid w:val="00982347"/>
    <w:rsid w:val="009823C9"/>
    <w:rsid w:val="00982A8F"/>
    <w:rsid w:val="0098315E"/>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831"/>
    <w:rsid w:val="00990AE0"/>
    <w:rsid w:val="009914EE"/>
    <w:rsid w:val="0099179E"/>
    <w:rsid w:val="00991D7D"/>
    <w:rsid w:val="00991D91"/>
    <w:rsid w:val="00991D96"/>
    <w:rsid w:val="00991DA5"/>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A26"/>
    <w:rsid w:val="009B3A72"/>
    <w:rsid w:val="009B4658"/>
    <w:rsid w:val="009B4B0C"/>
    <w:rsid w:val="009B4BE3"/>
    <w:rsid w:val="009B50AD"/>
    <w:rsid w:val="009B53E1"/>
    <w:rsid w:val="009B5A4C"/>
    <w:rsid w:val="009B6072"/>
    <w:rsid w:val="009B6280"/>
    <w:rsid w:val="009B6416"/>
    <w:rsid w:val="009B6717"/>
    <w:rsid w:val="009B6B30"/>
    <w:rsid w:val="009B7367"/>
    <w:rsid w:val="009B749B"/>
    <w:rsid w:val="009B7AF9"/>
    <w:rsid w:val="009B7EBF"/>
    <w:rsid w:val="009C02E0"/>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0E95"/>
    <w:rsid w:val="009D1323"/>
    <w:rsid w:val="009D1A3D"/>
    <w:rsid w:val="009D2008"/>
    <w:rsid w:val="009D20DD"/>
    <w:rsid w:val="009D243D"/>
    <w:rsid w:val="009D2839"/>
    <w:rsid w:val="009D2AD2"/>
    <w:rsid w:val="009D2E13"/>
    <w:rsid w:val="009D3D59"/>
    <w:rsid w:val="009D3EF3"/>
    <w:rsid w:val="009D41D0"/>
    <w:rsid w:val="009D4202"/>
    <w:rsid w:val="009D455C"/>
    <w:rsid w:val="009D50AF"/>
    <w:rsid w:val="009D54B8"/>
    <w:rsid w:val="009D5750"/>
    <w:rsid w:val="009D5F71"/>
    <w:rsid w:val="009D6449"/>
    <w:rsid w:val="009D6512"/>
    <w:rsid w:val="009D662E"/>
    <w:rsid w:val="009D6BF7"/>
    <w:rsid w:val="009D6EE2"/>
    <w:rsid w:val="009D7F46"/>
    <w:rsid w:val="009E0133"/>
    <w:rsid w:val="009E0397"/>
    <w:rsid w:val="009E06C1"/>
    <w:rsid w:val="009E0A0C"/>
    <w:rsid w:val="009E1156"/>
    <w:rsid w:val="009E18FB"/>
    <w:rsid w:val="009E1BA2"/>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E7D8E"/>
    <w:rsid w:val="009E7DA7"/>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DA1"/>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1223"/>
    <w:rsid w:val="00A012B3"/>
    <w:rsid w:val="00A012BD"/>
    <w:rsid w:val="00A0168B"/>
    <w:rsid w:val="00A016DD"/>
    <w:rsid w:val="00A0194F"/>
    <w:rsid w:val="00A01B1B"/>
    <w:rsid w:val="00A01CF7"/>
    <w:rsid w:val="00A01DDD"/>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C60"/>
    <w:rsid w:val="00A10E53"/>
    <w:rsid w:val="00A1132A"/>
    <w:rsid w:val="00A11C70"/>
    <w:rsid w:val="00A11CA4"/>
    <w:rsid w:val="00A11CE6"/>
    <w:rsid w:val="00A11F64"/>
    <w:rsid w:val="00A11F90"/>
    <w:rsid w:val="00A12BED"/>
    <w:rsid w:val="00A12C44"/>
    <w:rsid w:val="00A12C5D"/>
    <w:rsid w:val="00A12FB6"/>
    <w:rsid w:val="00A1319D"/>
    <w:rsid w:val="00A13282"/>
    <w:rsid w:val="00A134B6"/>
    <w:rsid w:val="00A13AE4"/>
    <w:rsid w:val="00A13E3E"/>
    <w:rsid w:val="00A13F0B"/>
    <w:rsid w:val="00A1402E"/>
    <w:rsid w:val="00A144BD"/>
    <w:rsid w:val="00A1498B"/>
    <w:rsid w:val="00A14A00"/>
    <w:rsid w:val="00A15166"/>
    <w:rsid w:val="00A151BB"/>
    <w:rsid w:val="00A153A1"/>
    <w:rsid w:val="00A15559"/>
    <w:rsid w:val="00A15CE9"/>
    <w:rsid w:val="00A15F76"/>
    <w:rsid w:val="00A167AC"/>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7"/>
    <w:rsid w:val="00A305A8"/>
    <w:rsid w:val="00A30BD5"/>
    <w:rsid w:val="00A311E1"/>
    <w:rsid w:val="00A31320"/>
    <w:rsid w:val="00A318DD"/>
    <w:rsid w:val="00A31F63"/>
    <w:rsid w:val="00A32285"/>
    <w:rsid w:val="00A329E2"/>
    <w:rsid w:val="00A32A06"/>
    <w:rsid w:val="00A3318C"/>
    <w:rsid w:val="00A3331B"/>
    <w:rsid w:val="00A33DBA"/>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47EB1"/>
    <w:rsid w:val="00A501BF"/>
    <w:rsid w:val="00A51519"/>
    <w:rsid w:val="00A5174C"/>
    <w:rsid w:val="00A51831"/>
    <w:rsid w:val="00A51A02"/>
    <w:rsid w:val="00A51E30"/>
    <w:rsid w:val="00A52059"/>
    <w:rsid w:val="00A52444"/>
    <w:rsid w:val="00A5244A"/>
    <w:rsid w:val="00A5263E"/>
    <w:rsid w:val="00A5291F"/>
    <w:rsid w:val="00A52E14"/>
    <w:rsid w:val="00A53A6C"/>
    <w:rsid w:val="00A53C30"/>
    <w:rsid w:val="00A53C92"/>
    <w:rsid w:val="00A541C0"/>
    <w:rsid w:val="00A542D0"/>
    <w:rsid w:val="00A54614"/>
    <w:rsid w:val="00A54A1A"/>
    <w:rsid w:val="00A54C35"/>
    <w:rsid w:val="00A55324"/>
    <w:rsid w:val="00A553B5"/>
    <w:rsid w:val="00A55B79"/>
    <w:rsid w:val="00A55E7F"/>
    <w:rsid w:val="00A56114"/>
    <w:rsid w:val="00A572C7"/>
    <w:rsid w:val="00A600C8"/>
    <w:rsid w:val="00A60271"/>
    <w:rsid w:val="00A6057A"/>
    <w:rsid w:val="00A60892"/>
    <w:rsid w:val="00A60B22"/>
    <w:rsid w:val="00A60FA1"/>
    <w:rsid w:val="00A61020"/>
    <w:rsid w:val="00A6146E"/>
    <w:rsid w:val="00A6202B"/>
    <w:rsid w:val="00A62097"/>
    <w:rsid w:val="00A62867"/>
    <w:rsid w:val="00A62AB9"/>
    <w:rsid w:val="00A62B70"/>
    <w:rsid w:val="00A62F26"/>
    <w:rsid w:val="00A6303F"/>
    <w:rsid w:val="00A63371"/>
    <w:rsid w:val="00A63453"/>
    <w:rsid w:val="00A63826"/>
    <w:rsid w:val="00A639B0"/>
    <w:rsid w:val="00A63C43"/>
    <w:rsid w:val="00A64294"/>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0D95"/>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29B"/>
    <w:rsid w:val="00A83BB6"/>
    <w:rsid w:val="00A83CED"/>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540"/>
    <w:rsid w:val="00AA3A3A"/>
    <w:rsid w:val="00AA3BD4"/>
    <w:rsid w:val="00AA4527"/>
    <w:rsid w:val="00AA4AA7"/>
    <w:rsid w:val="00AA52F2"/>
    <w:rsid w:val="00AA536B"/>
    <w:rsid w:val="00AA537E"/>
    <w:rsid w:val="00AA62F6"/>
    <w:rsid w:val="00AA727C"/>
    <w:rsid w:val="00AA73C8"/>
    <w:rsid w:val="00AB0295"/>
    <w:rsid w:val="00AB08AE"/>
    <w:rsid w:val="00AB0BD9"/>
    <w:rsid w:val="00AB1143"/>
    <w:rsid w:val="00AB1380"/>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E28"/>
    <w:rsid w:val="00AB4900"/>
    <w:rsid w:val="00AB4C69"/>
    <w:rsid w:val="00AB4E8F"/>
    <w:rsid w:val="00AB53B1"/>
    <w:rsid w:val="00AB53EC"/>
    <w:rsid w:val="00AB6417"/>
    <w:rsid w:val="00AB72D8"/>
    <w:rsid w:val="00AB746E"/>
    <w:rsid w:val="00AB7A0D"/>
    <w:rsid w:val="00AC068D"/>
    <w:rsid w:val="00AC0854"/>
    <w:rsid w:val="00AC0E93"/>
    <w:rsid w:val="00AC167E"/>
    <w:rsid w:val="00AC1690"/>
    <w:rsid w:val="00AC1A91"/>
    <w:rsid w:val="00AC1D6C"/>
    <w:rsid w:val="00AC2232"/>
    <w:rsid w:val="00AC2754"/>
    <w:rsid w:val="00AC35DA"/>
    <w:rsid w:val="00AC39BF"/>
    <w:rsid w:val="00AC440A"/>
    <w:rsid w:val="00AC44C2"/>
    <w:rsid w:val="00AC4F5B"/>
    <w:rsid w:val="00AC535C"/>
    <w:rsid w:val="00AC5678"/>
    <w:rsid w:val="00AC5D06"/>
    <w:rsid w:val="00AC5D72"/>
    <w:rsid w:val="00AC6313"/>
    <w:rsid w:val="00AC663C"/>
    <w:rsid w:val="00AC6D5A"/>
    <w:rsid w:val="00AC71CE"/>
    <w:rsid w:val="00AC756E"/>
    <w:rsid w:val="00AC7F25"/>
    <w:rsid w:val="00AD008A"/>
    <w:rsid w:val="00AD06A1"/>
    <w:rsid w:val="00AD09C3"/>
    <w:rsid w:val="00AD0BDD"/>
    <w:rsid w:val="00AD1854"/>
    <w:rsid w:val="00AD19DD"/>
    <w:rsid w:val="00AD1A02"/>
    <w:rsid w:val="00AD2443"/>
    <w:rsid w:val="00AD2456"/>
    <w:rsid w:val="00AD2ADE"/>
    <w:rsid w:val="00AD2C25"/>
    <w:rsid w:val="00AD3238"/>
    <w:rsid w:val="00AD3371"/>
    <w:rsid w:val="00AD371D"/>
    <w:rsid w:val="00AD3ADD"/>
    <w:rsid w:val="00AD3C54"/>
    <w:rsid w:val="00AD430A"/>
    <w:rsid w:val="00AD440E"/>
    <w:rsid w:val="00AD4539"/>
    <w:rsid w:val="00AD45D3"/>
    <w:rsid w:val="00AD4C85"/>
    <w:rsid w:val="00AD543A"/>
    <w:rsid w:val="00AD580E"/>
    <w:rsid w:val="00AD5A32"/>
    <w:rsid w:val="00AD5A37"/>
    <w:rsid w:val="00AD620C"/>
    <w:rsid w:val="00AD6750"/>
    <w:rsid w:val="00AD67DE"/>
    <w:rsid w:val="00AD6A6F"/>
    <w:rsid w:val="00AD6D9D"/>
    <w:rsid w:val="00AD6EED"/>
    <w:rsid w:val="00AD760D"/>
    <w:rsid w:val="00AD76C0"/>
    <w:rsid w:val="00AD7E4B"/>
    <w:rsid w:val="00AD7FCF"/>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C2B"/>
    <w:rsid w:val="00AF7F08"/>
    <w:rsid w:val="00AF7FE8"/>
    <w:rsid w:val="00B0007E"/>
    <w:rsid w:val="00B001CA"/>
    <w:rsid w:val="00B0091B"/>
    <w:rsid w:val="00B00D2B"/>
    <w:rsid w:val="00B00EBB"/>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025"/>
    <w:rsid w:val="00B14228"/>
    <w:rsid w:val="00B144DC"/>
    <w:rsid w:val="00B147DC"/>
    <w:rsid w:val="00B14909"/>
    <w:rsid w:val="00B14948"/>
    <w:rsid w:val="00B14B95"/>
    <w:rsid w:val="00B150CC"/>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304A"/>
    <w:rsid w:val="00B23286"/>
    <w:rsid w:val="00B23A2B"/>
    <w:rsid w:val="00B23E9F"/>
    <w:rsid w:val="00B2427C"/>
    <w:rsid w:val="00B242A1"/>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468"/>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63C5"/>
    <w:rsid w:val="00B66AD2"/>
    <w:rsid w:val="00B66AD7"/>
    <w:rsid w:val="00B66C4C"/>
    <w:rsid w:val="00B66EC3"/>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47DB"/>
    <w:rsid w:val="00B74877"/>
    <w:rsid w:val="00B74A30"/>
    <w:rsid w:val="00B7509D"/>
    <w:rsid w:val="00B750A2"/>
    <w:rsid w:val="00B7531E"/>
    <w:rsid w:val="00B75DC3"/>
    <w:rsid w:val="00B75FC7"/>
    <w:rsid w:val="00B76621"/>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832"/>
    <w:rsid w:val="00B83AB3"/>
    <w:rsid w:val="00B83B70"/>
    <w:rsid w:val="00B845D7"/>
    <w:rsid w:val="00B8463A"/>
    <w:rsid w:val="00B85101"/>
    <w:rsid w:val="00B852B6"/>
    <w:rsid w:val="00B8531A"/>
    <w:rsid w:val="00B854A3"/>
    <w:rsid w:val="00B8566B"/>
    <w:rsid w:val="00B85721"/>
    <w:rsid w:val="00B865C7"/>
    <w:rsid w:val="00B86C67"/>
    <w:rsid w:val="00B86E6C"/>
    <w:rsid w:val="00B87055"/>
    <w:rsid w:val="00B8718D"/>
    <w:rsid w:val="00B879B1"/>
    <w:rsid w:val="00B87AEC"/>
    <w:rsid w:val="00B9020D"/>
    <w:rsid w:val="00B90448"/>
    <w:rsid w:val="00B90598"/>
    <w:rsid w:val="00B906C8"/>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304"/>
    <w:rsid w:val="00B97404"/>
    <w:rsid w:val="00B9777E"/>
    <w:rsid w:val="00B97911"/>
    <w:rsid w:val="00B97A26"/>
    <w:rsid w:val="00B97CCD"/>
    <w:rsid w:val="00B97F16"/>
    <w:rsid w:val="00BA0B3D"/>
    <w:rsid w:val="00BA0B45"/>
    <w:rsid w:val="00BA1245"/>
    <w:rsid w:val="00BA1278"/>
    <w:rsid w:val="00BA2346"/>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1B"/>
    <w:rsid w:val="00BB7FBB"/>
    <w:rsid w:val="00BC083D"/>
    <w:rsid w:val="00BC0C12"/>
    <w:rsid w:val="00BC0D1C"/>
    <w:rsid w:val="00BC113A"/>
    <w:rsid w:val="00BC1189"/>
    <w:rsid w:val="00BC1528"/>
    <w:rsid w:val="00BC1AC1"/>
    <w:rsid w:val="00BC2451"/>
    <w:rsid w:val="00BC28D2"/>
    <w:rsid w:val="00BC2AE4"/>
    <w:rsid w:val="00BC2AEA"/>
    <w:rsid w:val="00BC31C2"/>
    <w:rsid w:val="00BC32EE"/>
    <w:rsid w:val="00BC33FB"/>
    <w:rsid w:val="00BC3D46"/>
    <w:rsid w:val="00BC3F6B"/>
    <w:rsid w:val="00BC42B1"/>
    <w:rsid w:val="00BC42DE"/>
    <w:rsid w:val="00BC45E6"/>
    <w:rsid w:val="00BC4608"/>
    <w:rsid w:val="00BC4885"/>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5B1"/>
    <w:rsid w:val="00BD2AC9"/>
    <w:rsid w:val="00BD2DE0"/>
    <w:rsid w:val="00BD3164"/>
    <w:rsid w:val="00BD31CE"/>
    <w:rsid w:val="00BD3343"/>
    <w:rsid w:val="00BD38BF"/>
    <w:rsid w:val="00BD3A25"/>
    <w:rsid w:val="00BD498F"/>
    <w:rsid w:val="00BD4A65"/>
    <w:rsid w:val="00BD4C42"/>
    <w:rsid w:val="00BD57AC"/>
    <w:rsid w:val="00BD5CCC"/>
    <w:rsid w:val="00BD5F45"/>
    <w:rsid w:val="00BD6677"/>
    <w:rsid w:val="00BD6C4A"/>
    <w:rsid w:val="00BD6DBB"/>
    <w:rsid w:val="00BD724B"/>
    <w:rsid w:val="00BD7620"/>
    <w:rsid w:val="00BD7DE0"/>
    <w:rsid w:val="00BE0159"/>
    <w:rsid w:val="00BE0EFF"/>
    <w:rsid w:val="00BE19B2"/>
    <w:rsid w:val="00BE24B5"/>
    <w:rsid w:val="00BE2B8A"/>
    <w:rsid w:val="00BE31A3"/>
    <w:rsid w:val="00BE31BA"/>
    <w:rsid w:val="00BE3222"/>
    <w:rsid w:val="00BE36C6"/>
    <w:rsid w:val="00BE3792"/>
    <w:rsid w:val="00BE37C8"/>
    <w:rsid w:val="00BE39D0"/>
    <w:rsid w:val="00BE39E9"/>
    <w:rsid w:val="00BE3B75"/>
    <w:rsid w:val="00BE47F7"/>
    <w:rsid w:val="00BE4BB7"/>
    <w:rsid w:val="00BE4E80"/>
    <w:rsid w:val="00BE5485"/>
    <w:rsid w:val="00BE5840"/>
    <w:rsid w:val="00BE5DB9"/>
    <w:rsid w:val="00BE5F93"/>
    <w:rsid w:val="00BE6212"/>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61"/>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366"/>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43C"/>
    <w:rsid w:val="00C2374F"/>
    <w:rsid w:val="00C237BD"/>
    <w:rsid w:val="00C238A8"/>
    <w:rsid w:val="00C238C4"/>
    <w:rsid w:val="00C23D51"/>
    <w:rsid w:val="00C242E4"/>
    <w:rsid w:val="00C24873"/>
    <w:rsid w:val="00C24EC6"/>
    <w:rsid w:val="00C256DB"/>
    <w:rsid w:val="00C25A0E"/>
    <w:rsid w:val="00C25B06"/>
    <w:rsid w:val="00C25B72"/>
    <w:rsid w:val="00C2607E"/>
    <w:rsid w:val="00C26103"/>
    <w:rsid w:val="00C261F2"/>
    <w:rsid w:val="00C262A2"/>
    <w:rsid w:val="00C27FD9"/>
    <w:rsid w:val="00C30053"/>
    <w:rsid w:val="00C30160"/>
    <w:rsid w:val="00C3029E"/>
    <w:rsid w:val="00C30491"/>
    <w:rsid w:val="00C306E5"/>
    <w:rsid w:val="00C3081E"/>
    <w:rsid w:val="00C31031"/>
    <w:rsid w:val="00C310E0"/>
    <w:rsid w:val="00C314EC"/>
    <w:rsid w:val="00C3160E"/>
    <w:rsid w:val="00C31B84"/>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72D"/>
    <w:rsid w:val="00C4185F"/>
    <w:rsid w:val="00C41A20"/>
    <w:rsid w:val="00C41BCB"/>
    <w:rsid w:val="00C41F23"/>
    <w:rsid w:val="00C42158"/>
    <w:rsid w:val="00C42180"/>
    <w:rsid w:val="00C42BA0"/>
    <w:rsid w:val="00C42E43"/>
    <w:rsid w:val="00C43092"/>
    <w:rsid w:val="00C43197"/>
    <w:rsid w:val="00C4335E"/>
    <w:rsid w:val="00C43911"/>
    <w:rsid w:val="00C43DEB"/>
    <w:rsid w:val="00C442D5"/>
    <w:rsid w:val="00C44BA0"/>
    <w:rsid w:val="00C44E0D"/>
    <w:rsid w:val="00C45285"/>
    <w:rsid w:val="00C45887"/>
    <w:rsid w:val="00C45B56"/>
    <w:rsid w:val="00C45D7D"/>
    <w:rsid w:val="00C46100"/>
    <w:rsid w:val="00C4619D"/>
    <w:rsid w:val="00C4635B"/>
    <w:rsid w:val="00C46645"/>
    <w:rsid w:val="00C47316"/>
    <w:rsid w:val="00C47878"/>
    <w:rsid w:val="00C47AB7"/>
    <w:rsid w:val="00C50547"/>
    <w:rsid w:val="00C50662"/>
    <w:rsid w:val="00C507A3"/>
    <w:rsid w:val="00C50F52"/>
    <w:rsid w:val="00C51317"/>
    <w:rsid w:val="00C516CC"/>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8DB"/>
    <w:rsid w:val="00C63A84"/>
    <w:rsid w:val="00C65527"/>
    <w:rsid w:val="00C656C1"/>
    <w:rsid w:val="00C65AD3"/>
    <w:rsid w:val="00C65BC6"/>
    <w:rsid w:val="00C66A85"/>
    <w:rsid w:val="00C6703B"/>
    <w:rsid w:val="00C67967"/>
    <w:rsid w:val="00C7001A"/>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58AF"/>
    <w:rsid w:val="00C764A1"/>
    <w:rsid w:val="00C76570"/>
    <w:rsid w:val="00C767E7"/>
    <w:rsid w:val="00C76BC6"/>
    <w:rsid w:val="00C76DF6"/>
    <w:rsid w:val="00C7710D"/>
    <w:rsid w:val="00C77219"/>
    <w:rsid w:val="00C775BA"/>
    <w:rsid w:val="00C77884"/>
    <w:rsid w:val="00C80051"/>
    <w:rsid w:val="00C803B3"/>
    <w:rsid w:val="00C80AC2"/>
    <w:rsid w:val="00C80D93"/>
    <w:rsid w:val="00C812CE"/>
    <w:rsid w:val="00C8173B"/>
    <w:rsid w:val="00C8183C"/>
    <w:rsid w:val="00C818B2"/>
    <w:rsid w:val="00C81F49"/>
    <w:rsid w:val="00C81F95"/>
    <w:rsid w:val="00C8231B"/>
    <w:rsid w:val="00C825C8"/>
    <w:rsid w:val="00C82998"/>
    <w:rsid w:val="00C82A39"/>
    <w:rsid w:val="00C83691"/>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7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104"/>
    <w:rsid w:val="00CC630A"/>
    <w:rsid w:val="00CC6B8E"/>
    <w:rsid w:val="00CC7CB5"/>
    <w:rsid w:val="00CD014C"/>
    <w:rsid w:val="00CD0464"/>
    <w:rsid w:val="00CD06AA"/>
    <w:rsid w:val="00CD07F9"/>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A38"/>
    <w:rsid w:val="00CD3BDD"/>
    <w:rsid w:val="00CD3CBF"/>
    <w:rsid w:val="00CD46AD"/>
    <w:rsid w:val="00CD4D30"/>
    <w:rsid w:val="00CD5219"/>
    <w:rsid w:val="00CD5243"/>
    <w:rsid w:val="00CD5DC5"/>
    <w:rsid w:val="00CD6099"/>
    <w:rsid w:val="00CD6116"/>
    <w:rsid w:val="00CD66C9"/>
    <w:rsid w:val="00CD69FE"/>
    <w:rsid w:val="00CD6F73"/>
    <w:rsid w:val="00CD77EA"/>
    <w:rsid w:val="00CD7A9C"/>
    <w:rsid w:val="00CE054C"/>
    <w:rsid w:val="00CE0622"/>
    <w:rsid w:val="00CE0979"/>
    <w:rsid w:val="00CE182B"/>
    <w:rsid w:val="00CE1BD3"/>
    <w:rsid w:val="00CE1FC2"/>
    <w:rsid w:val="00CE238E"/>
    <w:rsid w:val="00CE239F"/>
    <w:rsid w:val="00CE23BB"/>
    <w:rsid w:val="00CE2949"/>
    <w:rsid w:val="00CE2A9F"/>
    <w:rsid w:val="00CE2E20"/>
    <w:rsid w:val="00CE2F05"/>
    <w:rsid w:val="00CE2F4D"/>
    <w:rsid w:val="00CE3F18"/>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649"/>
    <w:rsid w:val="00CF39B9"/>
    <w:rsid w:val="00CF4123"/>
    <w:rsid w:val="00CF454D"/>
    <w:rsid w:val="00CF45E6"/>
    <w:rsid w:val="00CF4675"/>
    <w:rsid w:val="00CF4862"/>
    <w:rsid w:val="00CF4959"/>
    <w:rsid w:val="00CF4FA4"/>
    <w:rsid w:val="00CF5381"/>
    <w:rsid w:val="00CF5D5B"/>
    <w:rsid w:val="00CF5D8A"/>
    <w:rsid w:val="00CF6446"/>
    <w:rsid w:val="00CF6907"/>
    <w:rsid w:val="00CF6AAD"/>
    <w:rsid w:val="00CF6DFD"/>
    <w:rsid w:val="00CF6F2F"/>
    <w:rsid w:val="00CF6FAA"/>
    <w:rsid w:val="00CF6FEE"/>
    <w:rsid w:val="00CF7B15"/>
    <w:rsid w:val="00D00CEE"/>
    <w:rsid w:val="00D00D13"/>
    <w:rsid w:val="00D015BE"/>
    <w:rsid w:val="00D02CC8"/>
    <w:rsid w:val="00D030EF"/>
    <w:rsid w:val="00D03459"/>
    <w:rsid w:val="00D035B3"/>
    <w:rsid w:val="00D041E7"/>
    <w:rsid w:val="00D0453B"/>
    <w:rsid w:val="00D049B7"/>
    <w:rsid w:val="00D050F8"/>
    <w:rsid w:val="00D06105"/>
    <w:rsid w:val="00D06476"/>
    <w:rsid w:val="00D0680F"/>
    <w:rsid w:val="00D0695B"/>
    <w:rsid w:val="00D078C4"/>
    <w:rsid w:val="00D07F79"/>
    <w:rsid w:val="00D10536"/>
    <w:rsid w:val="00D10546"/>
    <w:rsid w:val="00D106D7"/>
    <w:rsid w:val="00D10C01"/>
    <w:rsid w:val="00D1134C"/>
    <w:rsid w:val="00D118F3"/>
    <w:rsid w:val="00D11D58"/>
    <w:rsid w:val="00D120CD"/>
    <w:rsid w:val="00D1211D"/>
    <w:rsid w:val="00D121FF"/>
    <w:rsid w:val="00D12A15"/>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EF2"/>
    <w:rsid w:val="00D20F19"/>
    <w:rsid w:val="00D20FDD"/>
    <w:rsid w:val="00D2101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AE8"/>
    <w:rsid w:val="00D27CBD"/>
    <w:rsid w:val="00D311E3"/>
    <w:rsid w:val="00D3123A"/>
    <w:rsid w:val="00D3142B"/>
    <w:rsid w:val="00D314DF"/>
    <w:rsid w:val="00D3277E"/>
    <w:rsid w:val="00D32C78"/>
    <w:rsid w:val="00D32E87"/>
    <w:rsid w:val="00D335A2"/>
    <w:rsid w:val="00D3374A"/>
    <w:rsid w:val="00D33753"/>
    <w:rsid w:val="00D3436E"/>
    <w:rsid w:val="00D344AF"/>
    <w:rsid w:val="00D346CF"/>
    <w:rsid w:val="00D35144"/>
    <w:rsid w:val="00D35BD4"/>
    <w:rsid w:val="00D36355"/>
    <w:rsid w:val="00D36691"/>
    <w:rsid w:val="00D369CA"/>
    <w:rsid w:val="00D36CAB"/>
    <w:rsid w:val="00D37349"/>
    <w:rsid w:val="00D37677"/>
    <w:rsid w:val="00D37AC1"/>
    <w:rsid w:val="00D40705"/>
    <w:rsid w:val="00D40A38"/>
    <w:rsid w:val="00D40D06"/>
    <w:rsid w:val="00D4166E"/>
    <w:rsid w:val="00D41F21"/>
    <w:rsid w:val="00D4231A"/>
    <w:rsid w:val="00D429B5"/>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C"/>
    <w:rsid w:val="00D472AE"/>
    <w:rsid w:val="00D47379"/>
    <w:rsid w:val="00D47C4D"/>
    <w:rsid w:val="00D50073"/>
    <w:rsid w:val="00D50B8A"/>
    <w:rsid w:val="00D5101D"/>
    <w:rsid w:val="00D51839"/>
    <w:rsid w:val="00D51BAA"/>
    <w:rsid w:val="00D52946"/>
    <w:rsid w:val="00D5298A"/>
    <w:rsid w:val="00D53396"/>
    <w:rsid w:val="00D53D62"/>
    <w:rsid w:val="00D54123"/>
    <w:rsid w:val="00D5458D"/>
    <w:rsid w:val="00D54BF2"/>
    <w:rsid w:val="00D55B19"/>
    <w:rsid w:val="00D55BBE"/>
    <w:rsid w:val="00D5704D"/>
    <w:rsid w:val="00D572B4"/>
    <w:rsid w:val="00D573AD"/>
    <w:rsid w:val="00D57914"/>
    <w:rsid w:val="00D57BF4"/>
    <w:rsid w:val="00D57CF3"/>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3A2"/>
    <w:rsid w:val="00D72510"/>
    <w:rsid w:val="00D727CD"/>
    <w:rsid w:val="00D72ABE"/>
    <w:rsid w:val="00D72EDD"/>
    <w:rsid w:val="00D7356C"/>
    <w:rsid w:val="00D73F2E"/>
    <w:rsid w:val="00D73F90"/>
    <w:rsid w:val="00D742A9"/>
    <w:rsid w:val="00D745D2"/>
    <w:rsid w:val="00D74C26"/>
    <w:rsid w:val="00D750C9"/>
    <w:rsid w:val="00D75306"/>
    <w:rsid w:val="00D7558C"/>
    <w:rsid w:val="00D75778"/>
    <w:rsid w:val="00D75916"/>
    <w:rsid w:val="00D75BC1"/>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7F4"/>
    <w:rsid w:val="00D83A97"/>
    <w:rsid w:val="00D83D54"/>
    <w:rsid w:val="00D83ED2"/>
    <w:rsid w:val="00D84DB4"/>
    <w:rsid w:val="00D84DB5"/>
    <w:rsid w:val="00D84F1A"/>
    <w:rsid w:val="00D851C7"/>
    <w:rsid w:val="00D85332"/>
    <w:rsid w:val="00D85479"/>
    <w:rsid w:val="00D85553"/>
    <w:rsid w:val="00D85A28"/>
    <w:rsid w:val="00D85D43"/>
    <w:rsid w:val="00D85E7E"/>
    <w:rsid w:val="00D85F99"/>
    <w:rsid w:val="00D86158"/>
    <w:rsid w:val="00D861FB"/>
    <w:rsid w:val="00D86343"/>
    <w:rsid w:val="00D86E42"/>
    <w:rsid w:val="00D86EA1"/>
    <w:rsid w:val="00D86EF3"/>
    <w:rsid w:val="00D86FFC"/>
    <w:rsid w:val="00D8730A"/>
    <w:rsid w:val="00D873B0"/>
    <w:rsid w:val="00D875C8"/>
    <w:rsid w:val="00D876C6"/>
    <w:rsid w:val="00D87C0D"/>
    <w:rsid w:val="00D9039F"/>
    <w:rsid w:val="00D90C42"/>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63F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6008"/>
    <w:rsid w:val="00DA62B9"/>
    <w:rsid w:val="00DA67D5"/>
    <w:rsid w:val="00DA680C"/>
    <w:rsid w:val="00DA6E7F"/>
    <w:rsid w:val="00DA7403"/>
    <w:rsid w:val="00DA742C"/>
    <w:rsid w:val="00DA74AF"/>
    <w:rsid w:val="00DA7B15"/>
    <w:rsid w:val="00DA7BED"/>
    <w:rsid w:val="00DB00C5"/>
    <w:rsid w:val="00DB01CF"/>
    <w:rsid w:val="00DB0BD1"/>
    <w:rsid w:val="00DB10CB"/>
    <w:rsid w:val="00DB2305"/>
    <w:rsid w:val="00DB24E7"/>
    <w:rsid w:val="00DB2E9C"/>
    <w:rsid w:val="00DB3089"/>
    <w:rsid w:val="00DB309F"/>
    <w:rsid w:val="00DB35E6"/>
    <w:rsid w:val="00DB3746"/>
    <w:rsid w:val="00DB3799"/>
    <w:rsid w:val="00DB384E"/>
    <w:rsid w:val="00DB3BB4"/>
    <w:rsid w:val="00DB3F00"/>
    <w:rsid w:val="00DB4156"/>
    <w:rsid w:val="00DB44A9"/>
    <w:rsid w:val="00DB4577"/>
    <w:rsid w:val="00DB4B14"/>
    <w:rsid w:val="00DB661B"/>
    <w:rsid w:val="00DB6CEA"/>
    <w:rsid w:val="00DB6D4A"/>
    <w:rsid w:val="00DC0B77"/>
    <w:rsid w:val="00DC0C98"/>
    <w:rsid w:val="00DC0E5B"/>
    <w:rsid w:val="00DC15C7"/>
    <w:rsid w:val="00DC1D76"/>
    <w:rsid w:val="00DC25AF"/>
    <w:rsid w:val="00DC28B5"/>
    <w:rsid w:val="00DC2DD5"/>
    <w:rsid w:val="00DC2DF9"/>
    <w:rsid w:val="00DC30EE"/>
    <w:rsid w:val="00DC3C66"/>
    <w:rsid w:val="00DC42A4"/>
    <w:rsid w:val="00DC44AE"/>
    <w:rsid w:val="00DC47C6"/>
    <w:rsid w:val="00DC4850"/>
    <w:rsid w:val="00DC4F3E"/>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965"/>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A69"/>
    <w:rsid w:val="00DE56FC"/>
    <w:rsid w:val="00DE5C0C"/>
    <w:rsid w:val="00DE5C9C"/>
    <w:rsid w:val="00DE5FF9"/>
    <w:rsid w:val="00DE63E8"/>
    <w:rsid w:val="00DE6419"/>
    <w:rsid w:val="00DE69DF"/>
    <w:rsid w:val="00DE6AFE"/>
    <w:rsid w:val="00DE6E41"/>
    <w:rsid w:val="00DE71B6"/>
    <w:rsid w:val="00DE7322"/>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1D6"/>
    <w:rsid w:val="00DF3958"/>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4E0"/>
    <w:rsid w:val="00DF75F9"/>
    <w:rsid w:val="00DF790D"/>
    <w:rsid w:val="00DF7C97"/>
    <w:rsid w:val="00DF7F25"/>
    <w:rsid w:val="00E00361"/>
    <w:rsid w:val="00E0040B"/>
    <w:rsid w:val="00E006A8"/>
    <w:rsid w:val="00E0098F"/>
    <w:rsid w:val="00E00A8B"/>
    <w:rsid w:val="00E00C37"/>
    <w:rsid w:val="00E01A01"/>
    <w:rsid w:val="00E01BD0"/>
    <w:rsid w:val="00E01DA8"/>
    <w:rsid w:val="00E02476"/>
    <w:rsid w:val="00E0276B"/>
    <w:rsid w:val="00E02C1E"/>
    <w:rsid w:val="00E036C9"/>
    <w:rsid w:val="00E0380A"/>
    <w:rsid w:val="00E0391F"/>
    <w:rsid w:val="00E03AF5"/>
    <w:rsid w:val="00E0404F"/>
    <w:rsid w:val="00E047A0"/>
    <w:rsid w:val="00E047DD"/>
    <w:rsid w:val="00E04C92"/>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76D"/>
    <w:rsid w:val="00E17B2F"/>
    <w:rsid w:val="00E17E95"/>
    <w:rsid w:val="00E2018F"/>
    <w:rsid w:val="00E20430"/>
    <w:rsid w:val="00E20DCD"/>
    <w:rsid w:val="00E21095"/>
    <w:rsid w:val="00E2122A"/>
    <w:rsid w:val="00E21458"/>
    <w:rsid w:val="00E21465"/>
    <w:rsid w:val="00E22702"/>
    <w:rsid w:val="00E22E23"/>
    <w:rsid w:val="00E2351A"/>
    <w:rsid w:val="00E23915"/>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313BC"/>
    <w:rsid w:val="00E31448"/>
    <w:rsid w:val="00E31EEB"/>
    <w:rsid w:val="00E31FA1"/>
    <w:rsid w:val="00E321BC"/>
    <w:rsid w:val="00E32B2E"/>
    <w:rsid w:val="00E32BB0"/>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B48"/>
    <w:rsid w:val="00E40CC4"/>
    <w:rsid w:val="00E40CFC"/>
    <w:rsid w:val="00E41444"/>
    <w:rsid w:val="00E417F8"/>
    <w:rsid w:val="00E4202B"/>
    <w:rsid w:val="00E421EA"/>
    <w:rsid w:val="00E42558"/>
    <w:rsid w:val="00E42635"/>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47547"/>
    <w:rsid w:val="00E50B50"/>
    <w:rsid w:val="00E50F4B"/>
    <w:rsid w:val="00E512DB"/>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91C"/>
    <w:rsid w:val="00E660C5"/>
    <w:rsid w:val="00E66242"/>
    <w:rsid w:val="00E663A3"/>
    <w:rsid w:val="00E6648F"/>
    <w:rsid w:val="00E66606"/>
    <w:rsid w:val="00E67A53"/>
    <w:rsid w:val="00E67B96"/>
    <w:rsid w:val="00E67DFD"/>
    <w:rsid w:val="00E67FFC"/>
    <w:rsid w:val="00E7080F"/>
    <w:rsid w:val="00E70F10"/>
    <w:rsid w:val="00E713F5"/>
    <w:rsid w:val="00E71E63"/>
    <w:rsid w:val="00E71F34"/>
    <w:rsid w:val="00E72053"/>
    <w:rsid w:val="00E72249"/>
    <w:rsid w:val="00E7233D"/>
    <w:rsid w:val="00E7245A"/>
    <w:rsid w:val="00E7247B"/>
    <w:rsid w:val="00E726C0"/>
    <w:rsid w:val="00E72C86"/>
    <w:rsid w:val="00E72E5B"/>
    <w:rsid w:val="00E72F6D"/>
    <w:rsid w:val="00E7314D"/>
    <w:rsid w:val="00E733BF"/>
    <w:rsid w:val="00E73884"/>
    <w:rsid w:val="00E75398"/>
    <w:rsid w:val="00E754C3"/>
    <w:rsid w:val="00E75786"/>
    <w:rsid w:val="00E75BA2"/>
    <w:rsid w:val="00E75CEA"/>
    <w:rsid w:val="00E76210"/>
    <w:rsid w:val="00E769D3"/>
    <w:rsid w:val="00E76D1E"/>
    <w:rsid w:val="00E77520"/>
    <w:rsid w:val="00E776B4"/>
    <w:rsid w:val="00E7778C"/>
    <w:rsid w:val="00E77C00"/>
    <w:rsid w:val="00E77C7B"/>
    <w:rsid w:val="00E77CFA"/>
    <w:rsid w:val="00E814D2"/>
    <w:rsid w:val="00E81EAC"/>
    <w:rsid w:val="00E81EDF"/>
    <w:rsid w:val="00E82228"/>
    <w:rsid w:val="00E826A6"/>
    <w:rsid w:val="00E827BC"/>
    <w:rsid w:val="00E829FB"/>
    <w:rsid w:val="00E83E8B"/>
    <w:rsid w:val="00E84101"/>
    <w:rsid w:val="00E84516"/>
    <w:rsid w:val="00E8476D"/>
    <w:rsid w:val="00E84BED"/>
    <w:rsid w:val="00E852A5"/>
    <w:rsid w:val="00E860C5"/>
    <w:rsid w:val="00E86133"/>
    <w:rsid w:val="00E861BB"/>
    <w:rsid w:val="00E86267"/>
    <w:rsid w:val="00E86440"/>
    <w:rsid w:val="00E90128"/>
    <w:rsid w:val="00E904BD"/>
    <w:rsid w:val="00E91173"/>
    <w:rsid w:val="00E91928"/>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63D"/>
    <w:rsid w:val="00E97CAB"/>
    <w:rsid w:val="00E97F2A"/>
    <w:rsid w:val="00EA0F56"/>
    <w:rsid w:val="00EA12E7"/>
    <w:rsid w:val="00EA18A1"/>
    <w:rsid w:val="00EA19E3"/>
    <w:rsid w:val="00EA1A42"/>
    <w:rsid w:val="00EA1CF3"/>
    <w:rsid w:val="00EA1D46"/>
    <w:rsid w:val="00EA1DE1"/>
    <w:rsid w:val="00EA1DF3"/>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A7FDC"/>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666"/>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1EA"/>
    <w:rsid w:val="00ED498D"/>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750"/>
    <w:rsid w:val="00EE5923"/>
    <w:rsid w:val="00EE5ACA"/>
    <w:rsid w:val="00EE5D0E"/>
    <w:rsid w:val="00EE5E86"/>
    <w:rsid w:val="00EE5F6D"/>
    <w:rsid w:val="00EE640D"/>
    <w:rsid w:val="00EE6557"/>
    <w:rsid w:val="00EE6796"/>
    <w:rsid w:val="00EE6EEB"/>
    <w:rsid w:val="00EE72D0"/>
    <w:rsid w:val="00EE77B7"/>
    <w:rsid w:val="00EE799F"/>
    <w:rsid w:val="00EF02E0"/>
    <w:rsid w:val="00EF0696"/>
    <w:rsid w:val="00EF0DC7"/>
    <w:rsid w:val="00EF12D6"/>
    <w:rsid w:val="00EF148C"/>
    <w:rsid w:val="00EF1990"/>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7F1"/>
    <w:rsid w:val="00EF5849"/>
    <w:rsid w:val="00EF5AAB"/>
    <w:rsid w:val="00EF5B46"/>
    <w:rsid w:val="00EF6AE5"/>
    <w:rsid w:val="00EF6DBF"/>
    <w:rsid w:val="00EF734C"/>
    <w:rsid w:val="00EF7788"/>
    <w:rsid w:val="00EF7970"/>
    <w:rsid w:val="00EF7EBF"/>
    <w:rsid w:val="00F00CA2"/>
    <w:rsid w:val="00F00EBC"/>
    <w:rsid w:val="00F01093"/>
    <w:rsid w:val="00F011CD"/>
    <w:rsid w:val="00F0152A"/>
    <w:rsid w:val="00F01604"/>
    <w:rsid w:val="00F01D3E"/>
    <w:rsid w:val="00F01F28"/>
    <w:rsid w:val="00F0279E"/>
    <w:rsid w:val="00F029E8"/>
    <w:rsid w:val="00F02AFA"/>
    <w:rsid w:val="00F03317"/>
    <w:rsid w:val="00F03C83"/>
    <w:rsid w:val="00F03F19"/>
    <w:rsid w:val="00F04329"/>
    <w:rsid w:val="00F0436A"/>
    <w:rsid w:val="00F044DA"/>
    <w:rsid w:val="00F04963"/>
    <w:rsid w:val="00F04B72"/>
    <w:rsid w:val="00F04CDE"/>
    <w:rsid w:val="00F04EF1"/>
    <w:rsid w:val="00F05135"/>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41BA"/>
    <w:rsid w:val="00F14A21"/>
    <w:rsid w:val="00F1506F"/>
    <w:rsid w:val="00F1545C"/>
    <w:rsid w:val="00F1596A"/>
    <w:rsid w:val="00F15A66"/>
    <w:rsid w:val="00F15BE5"/>
    <w:rsid w:val="00F15EDA"/>
    <w:rsid w:val="00F16033"/>
    <w:rsid w:val="00F161E5"/>
    <w:rsid w:val="00F16AD0"/>
    <w:rsid w:val="00F16CA5"/>
    <w:rsid w:val="00F17113"/>
    <w:rsid w:val="00F17758"/>
    <w:rsid w:val="00F178F3"/>
    <w:rsid w:val="00F17988"/>
    <w:rsid w:val="00F203D0"/>
    <w:rsid w:val="00F204E3"/>
    <w:rsid w:val="00F205AA"/>
    <w:rsid w:val="00F205F4"/>
    <w:rsid w:val="00F21C48"/>
    <w:rsid w:val="00F22055"/>
    <w:rsid w:val="00F22E5A"/>
    <w:rsid w:val="00F22F41"/>
    <w:rsid w:val="00F233BD"/>
    <w:rsid w:val="00F2369C"/>
    <w:rsid w:val="00F247A4"/>
    <w:rsid w:val="00F249E0"/>
    <w:rsid w:val="00F250F3"/>
    <w:rsid w:val="00F25EEC"/>
    <w:rsid w:val="00F26286"/>
    <w:rsid w:val="00F266EB"/>
    <w:rsid w:val="00F267F9"/>
    <w:rsid w:val="00F2691B"/>
    <w:rsid w:val="00F26ADD"/>
    <w:rsid w:val="00F26B25"/>
    <w:rsid w:val="00F26C43"/>
    <w:rsid w:val="00F26F9D"/>
    <w:rsid w:val="00F2710F"/>
    <w:rsid w:val="00F2784E"/>
    <w:rsid w:val="00F278AA"/>
    <w:rsid w:val="00F27A47"/>
    <w:rsid w:val="00F27B2F"/>
    <w:rsid w:val="00F3082D"/>
    <w:rsid w:val="00F316F2"/>
    <w:rsid w:val="00F31E81"/>
    <w:rsid w:val="00F3202D"/>
    <w:rsid w:val="00F320DF"/>
    <w:rsid w:val="00F3299B"/>
    <w:rsid w:val="00F330D9"/>
    <w:rsid w:val="00F330F9"/>
    <w:rsid w:val="00F33928"/>
    <w:rsid w:val="00F33A09"/>
    <w:rsid w:val="00F33D78"/>
    <w:rsid w:val="00F3429B"/>
    <w:rsid w:val="00F34546"/>
    <w:rsid w:val="00F34867"/>
    <w:rsid w:val="00F3489D"/>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F42"/>
    <w:rsid w:val="00F40FD5"/>
    <w:rsid w:val="00F41288"/>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26E4"/>
    <w:rsid w:val="00F53237"/>
    <w:rsid w:val="00F537C9"/>
    <w:rsid w:val="00F537D0"/>
    <w:rsid w:val="00F53900"/>
    <w:rsid w:val="00F53E13"/>
    <w:rsid w:val="00F54219"/>
    <w:rsid w:val="00F543B1"/>
    <w:rsid w:val="00F55056"/>
    <w:rsid w:val="00F5540C"/>
    <w:rsid w:val="00F557EB"/>
    <w:rsid w:val="00F561C5"/>
    <w:rsid w:val="00F564B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2EA1"/>
    <w:rsid w:val="00F631E6"/>
    <w:rsid w:val="00F63365"/>
    <w:rsid w:val="00F633F0"/>
    <w:rsid w:val="00F63C4B"/>
    <w:rsid w:val="00F64E1B"/>
    <w:rsid w:val="00F65146"/>
    <w:rsid w:val="00F6547A"/>
    <w:rsid w:val="00F65884"/>
    <w:rsid w:val="00F669E2"/>
    <w:rsid w:val="00F66A78"/>
    <w:rsid w:val="00F66B25"/>
    <w:rsid w:val="00F66E92"/>
    <w:rsid w:val="00F66F0C"/>
    <w:rsid w:val="00F67478"/>
    <w:rsid w:val="00F67B3B"/>
    <w:rsid w:val="00F700F0"/>
    <w:rsid w:val="00F70117"/>
    <w:rsid w:val="00F70541"/>
    <w:rsid w:val="00F705F7"/>
    <w:rsid w:val="00F708D0"/>
    <w:rsid w:val="00F70C0B"/>
    <w:rsid w:val="00F70F1B"/>
    <w:rsid w:val="00F70F5F"/>
    <w:rsid w:val="00F71207"/>
    <w:rsid w:val="00F71306"/>
    <w:rsid w:val="00F71562"/>
    <w:rsid w:val="00F7157D"/>
    <w:rsid w:val="00F71920"/>
    <w:rsid w:val="00F72B00"/>
    <w:rsid w:val="00F7302F"/>
    <w:rsid w:val="00F731D9"/>
    <w:rsid w:val="00F734B0"/>
    <w:rsid w:val="00F7387D"/>
    <w:rsid w:val="00F739FC"/>
    <w:rsid w:val="00F73AFE"/>
    <w:rsid w:val="00F73E72"/>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2C4"/>
    <w:rsid w:val="00F8264E"/>
    <w:rsid w:val="00F82726"/>
    <w:rsid w:val="00F82948"/>
    <w:rsid w:val="00F82B87"/>
    <w:rsid w:val="00F83033"/>
    <w:rsid w:val="00F8321F"/>
    <w:rsid w:val="00F83234"/>
    <w:rsid w:val="00F834B6"/>
    <w:rsid w:val="00F83888"/>
    <w:rsid w:val="00F84372"/>
    <w:rsid w:val="00F84E20"/>
    <w:rsid w:val="00F855AA"/>
    <w:rsid w:val="00F855CD"/>
    <w:rsid w:val="00F8573C"/>
    <w:rsid w:val="00F8578B"/>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50E"/>
    <w:rsid w:val="00F92823"/>
    <w:rsid w:val="00F928A5"/>
    <w:rsid w:val="00F9294C"/>
    <w:rsid w:val="00F92B86"/>
    <w:rsid w:val="00F92BC3"/>
    <w:rsid w:val="00F92F4B"/>
    <w:rsid w:val="00F9306F"/>
    <w:rsid w:val="00F9307B"/>
    <w:rsid w:val="00F931F9"/>
    <w:rsid w:val="00F932B4"/>
    <w:rsid w:val="00F93E30"/>
    <w:rsid w:val="00F93EC2"/>
    <w:rsid w:val="00F940F0"/>
    <w:rsid w:val="00F946A2"/>
    <w:rsid w:val="00F94B0A"/>
    <w:rsid w:val="00F94BC2"/>
    <w:rsid w:val="00F94E0E"/>
    <w:rsid w:val="00F9556A"/>
    <w:rsid w:val="00F955DB"/>
    <w:rsid w:val="00F958F4"/>
    <w:rsid w:val="00F95BC0"/>
    <w:rsid w:val="00F95DBE"/>
    <w:rsid w:val="00F95ED1"/>
    <w:rsid w:val="00F95F1D"/>
    <w:rsid w:val="00F960E7"/>
    <w:rsid w:val="00F96973"/>
    <w:rsid w:val="00F96F18"/>
    <w:rsid w:val="00F977F3"/>
    <w:rsid w:val="00F979AF"/>
    <w:rsid w:val="00F97E68"/>
    <w:rsid w:val="00FA0896"/>
    <w:rsid w:val="00FA0901"/>
    <w:rsid w:val="00FA0E58"/>
    <w:rsid w:val="00FA1061"/>
    <w:rsid w:val="00FA15DB"/>
    <w:rsid w:val="00FA1E0A"/>
    <w:rsid w:val="00FA26E8"/>
    <w:rsid w:val="00FA2751"/>
    <w:rsid w:val="00FA2E52"/>
    <w:rsid w:val="00FA37EB"/>
    <w:rsid w:val="00FA3923"/>
    <w:rsid w:val="00FA3B3D"/>
    <w:rsid w:val="00FA3D3C"/>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8E8"/>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76D"/>
    <w:rsid w:val="00FE4002"/>
    <w:rsid w:val="00FE40AC"/>
    <w:rsid w:val="00FE4319"/>
    <w:rsid w:val="00FE46EE"/>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149"/>
    <w:rsid w:val="00FF551C"/>
    <w:rsid w:val="00FF5C57"/>
    <w:rsid w:val="00FF611D"/>
    <w:rsid w:val="00FF65EE"/>
    <w:rsid w:val="00FF664D"/>
    <w:rsid w:val="00FF668F"/>
    <w:rsid w:val="00FF68DB"/>
    <w:rsid w:val="00FF6A00"/>
    <w:rsid w:val="00FF6CF4"/>
    <w:rsid w:val="00FF6D61"/>
    <w:rsid w:val="00FF6E38"/>
    <w:rsid w:val="00FF6EF3"/>
    <w:rsid w:val="00FF7048"/>
    <w:rsid w:val="00FF7107"/>
    <w:rsid w:val="00FF7979"/>
    <w:rsid w:val="00FF7C90"/>
    <w:rsid w:val="00FF7E4F"/>
    <w:rsid w:val="01B474DA"/>
    <w:rsid w:val="189F4B3B"/>
    <w:rsid w:val="5A741E01"/>
    <w:rsid w:val="6EBB7A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8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4138D"/>
    <w:rPr>
      <w:sz w:val="18"/>
      <w:szCs w:val="18"/>
    </w:rPr>
  </w:style>
  <w:style w:type="paragraph" w:styleId="a4">
    <w:name w:val="footer"/>
    <w:basedOn w:val="a"/>
    <w:link w:val="Char0"/>
    <w:uiPriority w:val="99"/>
    <w:unhideWhenUsed/>
    <w:qFormat/>
    <w:rsid w:val="0014138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138D"/>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14138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4138D"/>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2">
    <w:name w:val="正文_2"/>
    <w:qFormat/>
    <w:rsid w:val="0014138D"/>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99"/>
    <w:qFormat/>
    <w:rsid w:val="0014138D"/>
    <w:pPr>
      <w:jc w:val="left"/>
    </w:pPr>
    <w:rPr>
      <w:rFonts w:ascii="Calibri" w:hAnsi="Calibri"/>
      <w:kern w:val="0"/>
      <w:sz w:val="22"/>
      <w:szCs w:val="22"/>
      <w:lang w:eastAsia="en-US" w:bidi="en-US"/>
    </w:rPr>
  </w:style>
  <w:style w:type="paragraph" w:customStyle="1" w:styleId="20">
    <w:name w:val="正文2"/>
    <w:qFormat/>
    <w:rsid w:val="0014138D"/>
    <w:pPr>
      <w:widowControl w:val="0"/>
      <w:jc w:val="both"/>
    </w:pPr>
    <w:rPr>
      <w:rFonts w:ascii="Calibri" w:eastAsia="宋体" w:hAnsi="Calibri" w:cs="Times New Roman"/>
    </w:rPr>
  </w:style>
  <w:style w:type="character" w:customStyle="1" w:styleId="Char1">
    <w:name w:val="页眉 Char"/>
    <w:basedOn w:val="a0"/>
    <w:link w:val="a5"/>
    <w:uiPriority w:val="99"/>
    <w:qFormat/>
    <w:rsid w:val="0014138D"/>
    <w:rPr>
      <w:rFonts w:ascii="Times New Roman" w:eastAsia="宋体" w:hAnsi="Times New Roman" w:cs="Times New Roman"/>
      <w:sz w:val="18"/>
      <w:szCs w:val="18"/>
    </w:rPr>
  </w:style>
  <w:style w:type="character" w:customStyle="1" w:styleId="Char0">
    <w:name w:val="页脚 Char"/>
    <w:basedOn w:val="a0"/>
    <w:link w:val="a4"/>
    <w:uiPriority w:val="99"/>
    <w:qFormat/>
    <w:rsid w:val="0014138D"/>
    <w:rPr>
      <w:rFonts w:ascii="Times New Roman" w:eastAsia="宋体" w:hAnsi="Times New Roman" w:cs="Times New Roman"/>
      <w:sz w:val="18"/>
      <w:szCs w:val="18"/>
    </w:rPr>
  </w:style>
  <w:style w:type="paragraph" w:styleId="a7">
    <w:name w:val="List Paragraph"/>
    <w:basedOn w:val="a"/>
    <w:uiPriority w:val="34"/>
    <w:qFormat/>
    <w:rsid w:val="0014138D"/>
    <w:pPr>
      <w:ind w:firstLineChars="200" w:firstLine="420"/>
    </w:pPr>
    <w:rPr>
      <w:szCs w:val="24"/>
    </w:rPr>
  </w:style>
  <w:style w:type="character" w:customStyle="1" w:styleId="Char">
    <w:name w:val="批注框文本 Char"/>
    <w:basedOn w:val="a0"/>
    <w:link w:val="a3"/>
    <w:uiPriority w:val="99"/>
    <w:semiHidden/>
    <w:qFormat/>
    <w:rsid w:val="0014138D"/>
    <w:rPr>
      <w:rFonts w:ascii="Times New Roman" w:eastAsia="宋体" w:hAnsi="Times New Roman" w:cs="Times New Roman"/>
      <w:kern w:val="2"/>
      <w:sz w:val="18"/>
      <w:szCs w:val="18"/>
    </w:rPr>
  </w:style>
  <w:style w:type="paragraph" w:customStyle="1" w:styleId="Bodytext1">
    <w:name w:val="Body text|1"/>
    <w:basedOn w:val="a"/>
    <w:qFormat/>
    <w:rsid w:val="0014138D"/>
    <w:pPr>
      <w:spacing w:line="439" w:lineRule="auto"/>
      <w:ind w:firstLine="400"/>
    </w:pPr>
    <w:rPr>
      <w:rFonts w:ascii="宋体" w:hAnsi="宋体" w:cs="宋体"/>
      <w:sz w:val="22"/>
      <w:szCs w:val="22"/>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dit.jiangsu.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867B-30EC-4DA6-8051-CB42A04E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907</Words>
  <Characters>5176</Characters>
  <Application>Microsoft Office Word</Application>
  <DocSecurity>8</DocSecurity>
  <Lines>43</Lines>
  <Paragraphs>12</Paragraphs>
  <ScaleCrop>false</ScaleCrop>
  <Company>China</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周巧英,zqy</dc:creator>
  <cp:lastModifiedBy>Administrator</cp:lastModifiedBy>
  <cp:revision>27</cp:revision>
  <cp:lastPrinted>2022-07-21T01:39:00Z</cp:lastPrinted>
  <dcterms:created xsi:type="dcterms:W3CDTF">2023-11-07T09:33:00Z</dcterms:created>
  <dcterms:modified xsi:type="dcterms:W3CDTF">2023-11-20T07:53:00Z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D1F703F330AB4DCFA203536874932FF4</vt:lpwstr>
  </property>
</Properties>
</file>