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13.020 </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Z00</w:t>
            </w:r>
            <w:r>
              <w:rPr>
                <w:rFonts w:ascii="黑体" w:hAnsi="黑体" w:eastAsia="黑体"/>
                <w:sz w:val="21"/>
                <w:szCs w:val="21"/>
              </w:rPr>
              <w:fldChar w:fldCharType="end"/>
            </w:r>
            <w:bookmarkEnd w:id="1"/>
          </w:p>
        </w:tc>
      </w:tr>
    </w:tbl>
    <w:tbl>
      <w:tblPr>
        <w:tblStyle w:val="28"/>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50"/>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fldChar w:fldCharType="begin">
                <w:ffData>
                  <w:name w:val="c1"/>
                  <w:enabled/>
                  <w:calcOnExit w:val="0"/>
                  <w:textInput>
                    <w:maxLength w:val="8"/>
                  </w:textInput>
                </w:ffData>
              </w:fldChar>
            </w:r>
            <w:bookmarkStart w:id="3" w:name="c1"/>
            <w:r>
              <w:instrText xml:space="preserve"> FORMTEXT </w:instrText>
            </w:r>
            <w:r>
              <w:fldChar w:fldCharType="separate"/>
            </w:r>
            <w:r>
              <w:t>3204</w:t>
            </w:r>
            <w:r>
              <w:fldChar w:fldCharType="end"/>
            </w:r>
            <w:bookmarkEnd w:id="3"/>
          </w:p>
        </w:tc>
      </w:tr>
    </w:tbl>
    <w:p>
      <w:pPr>
        <w:pStyle w:val="51"/>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常州市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6"/>
        <w:rPr>
          <w:lang w:val="fr-FR"/>
        </w:rPr>
      </w:pPr>
      <w:r>
        <w:rPr>
          <w:lang w:val="fr-FR"/>
        </w:rPr>
        <w:t>DB</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3204/T</w:t>
      </w:r>
      <w:r>
        <w:fldChar w:fldCharType="end"/>
      </w:r>
      <w:bookmarkEnd w:id="5"/>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7"/>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w:pict>
          <v:line id="_x0000_s1026" o:spid="_x0000_s1026" o:spt="20" style="position:absolute;left:0pt;margin-left:70.9pt;margin-top:212.65pt;height:0pt;width:481.9pt;mso-position-horizontal-relative:page;mso-position-vertical-relative:page;z-index:251659264;mso-width-relative:page;mso-height-relative:page;"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path arrowok="t"/>
            <v:fill focussize="0,0"/>
            <v:stroke/>
            <v:imagedata o:title=""/>
            <o:lock v:ext="edit"/>
          </v:line>
        </w:pict>
      </w:r>
    </w:p>
    <w:p>
      <w:pPr>
        <w:pStyle w:val="51"/>
        <w:framePr w:w="9639" w:h="6976" w:hRule="exact" w:hSpace="0" w:vSpace="0" w:wrap="around" w:hAnchor="page" w:y="6408"/>
        <w:jc w:val="center"/>
        <w:rPr>
          <w:rFonts w:ascii="黑体" w:hAnsi="黑体" w:eastAsia="黑体"/>
          <w:b w:val="0"/>
          <w:bCs w:val="0"/>
          <w:w w:val="100"/>
        </w:rPr>
      </w:pPr>
    </w:p>
    <w:p>
      <w:pPr>
        <w:pStyle w:val="198"/>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生态修复与生态旅游融合发展实践地建设指南</w:t>
      </w:r>
      <w:r>
        <w:fldChar w:fldCharType="end"/>
      </w:r>
      <w:bookmarkEnd w:id="9"/>
    </w:p>
    <w:p>
      <w:pPr>
        <w:framePr w:w="9639" w:h="6974" w:hRule="exact" w:wrap="around" w:vAnchor="page" w:hAnchor="page" w:x="1419" w:y="6408" w:anchorLock="1"/>
        <w:ind w:left="-1418"/>
      </w:pPr>
    </w:p>
    <w:p>
      <w:pPr>
        <w:pStyle w:val="126"/>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Construction Guidelines for Practice Base of Integration of Ecological Restoration and Ecotourism</w:t>
      </w:r>
      <w:r>
        <w:rPr>
          <w:rFonts w:ascii="黑体" w:hAnsi="黑体" w:eastAsia="黑体"/>
          <w:szCs w:val="28"/>
        </w:rPr>
        <w:fldChar w:fldCharType="end"/>
      </w:r>
      <w:bookmarkEnd w:id="10"/>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textAlignment w:val="bottom"/>
        <w:rPr>
          <w:rFonts w:eastAsia="黑体"/>
          <w:szCs w:val="28"/>
        </w:rPr>
      </w:pPr>
    </w:p>
    <w:p>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2"/>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6"/>
        <w:framePr w:w="9639" w:h="6974" w:hRule="exact" w:wrap="around" w:vAnchor="page" w:hAnchor="page" w:x="1419" w:y="6408" w:anchorLock="1"/>
        <w:spacing w:beforeLines="300"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4"/>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rPr>
          <w:rFonts w:ascii="黑体"/>
        </w:rPr>
        <w:t>-</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ascii="黑体"/>
        </w:rPr>
        <w:t>-</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5"/>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rPr>
          <w:rFonts w:ascii="黑体"/>
        </w:rPr>
        <w:t>-</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ascii="黑体"/>
        </w:rPr>
        <w:t>-</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2"/>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常州市市场监督管理局</w:t>
      </w:r>
      <w:r>
        <w:rPr>
          <w:rFonts w:hAnsi="黑体"/>
          <w:w w:val="100"/>
          <w:sz w:val="28"/>
        </w:rPr>
        <w:fldChar w:fldCharType="end"/>
      </w:r>
      <w:bookmarkEnd w:id="20"/>
      <w:r>
        <w:rPr>
          <w:rFonts w:ascii="Times New Roman"/>
          <w:w w:val="100"/>
          <w:sz w:val="28"/>
        </w:rPr>
        <w:t>  </w:t>
      </w:r>
      <w:r>
        <w:rPr>
          <w:rStyle w:val="230"/>
          <w:rFonts w:hint="eastAsia" w:hAnsi="黑体"/>
          <w:position w:val="0"/>
        </w:rPr>
        <w:t>发</w:t>
      </w:r>
      <w:r>
        <w:rPr>
          <w:rStyle w:val="230"/>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ascii="宋体" w:hAnsi="宋体"/>
          <w:sz w:val="28"/>
          <w:szCs w:val="28"/>
        </w:rPr>
        <w:pict>
          <v:line id="_x0000_s1027" o:spid="_x0000_s1027" o:spt="20" style="position:absolute;left:0pt;margin-left:70.85pt;margin-top:728.6pt;height:0pt;width:481.9pt;mso-position-horizontal-relative:page;mso-position-vertical-relative:page;z-index:251660288;mso-width-relative:page;mso-height-relative:page;"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path arrowok="t"/>
            <v:fill focussize="0,0"/>
            <v:stroke/>
            <v:imagedata o:title=""/>
            <o:lock v:ext="edit"/>
            <w10:anchorlock/>
          </v:line>
        </w:pict>
      </w:r>
    </w:p>
    <w:p>
      <w:pPr>
        <w:pStyle w:val="92"/>
        <w:spacing w:after="468"/>
      </w:pPr>
      <w:bookmarkStart w:id="21" w:name="BookMark1"/>
      <w:bookmarkStart w:id="22" w:name="_Toc150974374"/>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"_Toc150974583" </w:instrText>
      </w:r>
      <w:r>
        <w:fldChar w:fldCharType="separate"/>
      </w:r>
      <w:r>
        <w:rPr>
          <w:rStyle w:val="33"/>
        </w:rPr>
        <w:t>前言</w:t>
      </w:r>
      <w:r>
        <w:tab/>
      </w:r>
      <w:r>
        <w:fldChar w:fldCharType="begin"/>
      </w:r>
      <w:r>
        <w:instrText xml:space="preserve"> PAGEREF _Toc150974583 \h </w:instrText>
      </w:r>
      <w:r>
        <w:fldChar w:fldCharType="separate"/>
      </w:r>
      <w:r>
        <w:t>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"_Toc150974584" </w:instrText>
      </w:r>
      <w:r>
        <w:fldChar w:fldCharType="separate"/>
      </w:r>
      <w:r>
        <w:rPr>
          <w:rStyle w:val="33"/>
        </w:rPr>
        <w:t>1  范围</w:t>
      </w:r>
      <w:r>
        <w:tab/>
      </w:r>
      <w:r>
        <w:fldChar w:fldCharType="begin"/>
      </w:r>
      <w:r>
        <w:instrText xml:space="preserve"> PAGEREF _Toc150974584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"_Toc150974585" </w:instrText>
      </w:r>
      <w:r>
        <w:fldChar w:fldCharType="separate"/>
      </w:r>
      <w:r>
        <w:rPr>
          <w:rStyle w:val="33"/>
        </w:rPr>
        <w:t>2  规范性引用文件</w:t>
      </w:r>
      <w:r>
        <w:tab/>
      </w:r>
      <w:r>
        <w:fldChar w:fldCharType="begin"/>
      </w:r>
      <w:r>
        <w:instrText xml:space="preserve"> PAGEREF _Toc150974585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"_Toc150974586" </w:instrText>
      </w:r>
      <w:r>
        <w:fldChar w:fldCharType="separate"/>
      </w:r>
      <w:r>
        <w:rPr>
          <w:rStyle w:val="33"/>
        </w:rPr>
        <w:t>3  术语和定义</w:t>
      </w:r>
      <w:r>
        <w:tab/>
      </w:r>
      <w:r>
        <w:fldChar w:fldCharType="begin"/>
      </w:r>
      <w:r>
        <w:instrText xml:space="preserve"> PAGEREF _Toc150974586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"_Toc150974587" </w:instrText>
      </w:r>
      <w:r>
        <w:fldChar w:fldCharType="separate"/>
      </w:r>
      <w:r>
        <w:rPr>
          <w:rStyle w:val="33"/>
        </w:rPr>
        <w:t>4  建设原则</w:t>
      </w:r>
      <w:r>
        <w:tab/>
      </w:r>
      <w:r>
        <w:fldChar w:fldCharType="begin"/>
      </w:r>
      <w:r>
        <w:instrText xml:space="preserve"> PAGEREF _Toc150974587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"_Toc150974588" </w:instrText>
      </w:r>
      <w:r>
        <w:fldChar w:fldCharType="separate"/>
      </w:r>
      <w:r>
        <w:rPr>
          <w:rStyle w:val="33"/>
        </w:rPr>
        <w:t>5  实践地规划</w:t>
      </w:r>
      <w:r>
        <w:tab/>
      </w:r>
      <w:r>
        <w:fldChar w:fldCharType="begin"/>
      </w:r>
      <w:r>
        <w:instrText xml:space="preserve"> PAGEREF _Toc150974588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"_Toc150974589" </w:instrText>
      </w:r>
      <w:r>
        <w:fldChar w:fldCharType="separate"/>
      </w:r>
      <w:r>
        <w:rPr>
          <w:rStyle w:val="33"/>
        </w:rPr>
        <w:t>6  生态修复工程</w:t>
      </w:r>
      <w:r>
        <w:tab/>
      </w:r>
      <w:r>
        <w:fldChar w:fldCharType="begin"/>
      </w:r>
      <w:r>
        <w:instrText xml:space="preserve"> PAGEREF _Toc150974589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"_Toc150974590" </w:instrText>
      </w:r>
      <w:r>
        <w:fldChar w:fldCharType="separate"/>
      </w:r>
      <w:r>
        <w:rPr>
          <w:rStyle w:val="33"/>
        </w:rPr>
        <w:t>7  生态资源保护</w:t>
      </w:r>
      <w:r>
        <w:tab/>
      </w:r>
      <w:r>
        <w:fldChar w:fldCharType="begin"/>
      </w:r>
      <w:r>
        <w:instrText xml:space="preserve"> PAGEREF _Toc150974590 \h </w:instrText>
      </w:r>
      <w:r>
        <w:fldChar w:fldCharType="separate"/>
      </w:r>
      <w:r>
        <w:t>6</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"_Toc150974591" </w:instrText>
      </w:r>
      <w:r>
        <w:fldChar w:fldCharType="separate"/>
      </w:r>
      <w:r>
        <w:rPr>
          <w:rStyle w:val="33"/>
        </w:rPr>
        <w:t>8  生态环境保护</w:t>
      </w:r>
      <w:r>
        <w:tab/>
      </w:r>
      <w:r>
        <w:fldChar w:fldCharType="begin"/>
      </w:r>
      <w:r>
        <w:instrText xml:space="preserve"> PAGEREF _Toc150974591 \h </w:instrText>
      </w:r>
      <w:r>
        <w:fldChar w:fldCharType="separate"/>
      </w:r>
      <w:r>
        <w:t>6</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"_Toc150974592" </w:instrText>
      </w:r>
      <w:r>
        <w:fldChar w:fldCharType="separate"/>
      </w:r>
      <w:r>
        <w:rPr>
          <w:rStyle w:val="33"/>
        </w:rPr>
        <w:t>9  文化保护</w:t>
      </w:r>
      <w:r>
        <w:tab/>
      </w:r>
      <w:r>
        <w:fldChar w:fldCharType="begin"/>
      </w:r>
      <w:r>
        <w:instrText xml:space="preserve"> PAGEREF _Toc150974592 \h </w:instrText>
      </w:r>
      <w:r>
        <w:fldChar w:fldCharType="separate"/>
      </w:r>
      <w:r>
        <w:t>6</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"_Toc150974593" </w:instrText>
      </w:r>
      <w:r>
        <w:fldChar w:fldCharType="separate"/>
      </w:r>
      <w:r>
        <w:rPr>
          <w:rStyle w:val="33"/>
        </w:rPr>
        <w:t>10  生态旅游产品规划</w:t>
      </w:r>
      <w:r>
        <w:tab/>
      </w:r>
      <w:r>
        <w:fldChar w:fldCharType="begin"/>
      </w:r>
      <w:r>
        <w:instrText xml:space="preserve"> PAGEREF _Toc150974593 \h </w:instrText>
      </w:r>
      <w:r>
        <w:fldChar w:fldCharType="separate"/>
      </w:r>
      <w:r>
        <w:t>7</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"_Toc150974594" </w:instrText>
      </w:r>
      <w:r>
        <w:fldChar w:fldCharType="separate"/>
      </w:r>
      <w:r>
        <w:rPr>
          <w:rStyle w:val="33"/>
        </w:rPr>
        <w:t>11  基础与服务设施</w:t>
      </w:r>
      <w:r>
        <w:tab/>
      </w:r>
      <w:r>
        <w:fldChar w:fldCharType="begin"/>
      </w:r>
      <w:r>
        <w:instrText xml:space="preserve"> PAGEREF _Toc150974594 \h </w:instrText>
      </w:r>
      <w:r>
        <w:fldChar w:fldCharType="separate"/>
      </w:r>
      <w:r>
        <w:t>7</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"_Toc150974595" </w:instrText>
      </w:r>
      <w:r>
        <w:fldChar w:fldCharType="separate"/>
      </w:r>
      <w:r>
        <w:rPr>
          <w:rStyle w:val="33"/>
        </w:rPr>
        <w:t>12  生态教育</w:t>
      </w:r>
      <w:r>
        <w:tab/>
      </w:r>
      <w:r>
        <w:fldChar w:fldCharType="begin"/>
      </w:r>
      <w:r>
        <w:instrText xml:space="preserve"> PAGEREF _Toc150974595 \h </w:instrText>
      </w:r>
      <w:r>
        <w:fldChar w:fldCharType="separate"/>
      </w:r>
      <w:r>
        <w:t>10</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"_Toc150974597" </w:instrText>
      </w:r>
      <w:r>
        <w:fldChar w:fldCharType="separate"/>
      </w:r>
      <w:r>
        <w:rPr>
          <w:rStyle w:val="33"/>
        </w:rPr>
        <w:t>13  综合管理</w:t>
      </w:r>
      <w:r>
        <w:tab/>
      </w:r>
      <w:r>
        <w:fldChar w:fldCharType="begin"/>
      </w:r>
      <w:r>
        <w:instrText xml:space="preserve"> PAGEREF _Toc150974597 \h </w:instrText>
      </w:r>
      <w:r>
        <w:fldChar w:fldCharType="separate"/>
      </w:r>
      <w:r>
        <w:t>11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"_Toc150974598" </w:instrText>
      </w:r>
      <w:r>
        <w:fldChar w:fldCharType="separate"/>
      </w:r>
      <w:r>
        <w:rPr>
          <w:rStyle w:val="33"/>
        </w:rPr>
        <w:t>14  社区参与</w:t>
      </w:r>
      <w:r>
        <w:tab/>
      </w:r>
      <w:r>
        <w:fldChar w:fldCharType="begin"/>
      </w:r>
      <w:r>
        <w:instrText xml:space="preserve"> PAGEREF _Toc150974598 \h </w:instrText>
      </w:r>
      <w:r>
        <w:fldChar w:fldCharType="separate"/>
      </w:r>
      <w:r>
        <w:t>12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"_Toc150974599" </w:instrText>
      </w:r>
      <w:r>
        <w:fldChar w:fldCharType="separate"/>
      </w:r>
      <w:r>
        <w:rPr>
          <w:rStyle w:val="33"/>
        </w:rPr>
        <w:t>15  创新示范</w:t>
      </w:r>
      <w:r>
        <w:tab/>
      </w:r>
      <w:r>
        <w:fldChar w:fldCharType="begin"/>
      </w:r>
      <w:r>
        <w:instrText xml:space="preserve"> PAGEREF _Toc150974599 \h </w:instrText>
      </w:r>
      <w:r>
        <w:fldChar w:fldCharType="separate"/>
      </w:r>
      <w:r>
        <w:t>12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"_Toc150974600" </w:instrText>
      </w:r>
      <w:r>
        <w:fldChar w:fldCharType="separate"/>
      </w:r>
      <w:r>
        <w:rPr>
          <w:rStyle w:val="33"/>
        </w:rPr>
        <w:t>附录A（规范性）  资源性游憩活动系列产品</w:t>
      </w:r>
      <w:r>
        <w:tab/>
      </w:r>
      <w:r>
        <w:fldChar w:fldCharType="begin"/>
      </w:r>
      <w:r>
        <w:instrText xml:space="preserve"> PAGEREF _Toc150974600 \h </w:instrText>
      </w:r>
      <w:r>
        <w:fldChar w:fldCharType="separate"/>
      </w:r>
      <w:r>
        <w:t>13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"_Toc150974601" </w:instrText>
      </w:r>
      <w:r>
        <w:fldChar w:fldCharType="separate"/>
      </w:r>
      <w:r>
        <w:rPr>
          <w:rStyle w:val="33"/>
        </w:rPr>
        <w:t>附录B（规范性）  游客服务中心及自然生态教育中心规模</w:t>
      </w:r>
      <w:r>
        <w:tab/>
      </w:r>
      <w:r>
        <w:fldChar w:fldCharType="begin"/>
      </w:r>
      <w:r>
        <w:instrText xml:space="preserve"> PAGEREF _Toc150974601 \h </w:instrText>
      </w:r>
      <w:r>
        <w:fldChar w:fldCharType="separate"/>
      </w:r>
      <w:r>
        <w:t>14</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"_Toc150974602" </w:instrText>
      </w:r>
      <w:r>
        <w:fldChar w:fldCharType="separate"/>
      </w:r>
      <w:r>
        <w:rPr>
          <w:rStyle w:val="33"/>
        </w:rPr>
        <w:t>参考文献</w:t>
      </w:r>
      <w:r>
        <w:tab/>
      </w:r>
      <w:r>
        <w:fldChar w:fldCharType="begin"/>
      </w:r>
      <w:r>
        <w:instrText xml:space="preserve"> PAGEREF _Toc150974602 \h </w:instrText>
      </w:r>
      <w:r>
        <w:fldChar w:fldCharType="separate"/>
      </w:r>
      <w:r>
        <w:t>15</w:t>
      </w:r>
      <w:r>
        <w:fldChar w:fldCharType="end"/>
      </w:r>
      <w:r>
        <w:fldChar w:fldCharType="end"/>
      </w:r>
    </w:p>
    <w:p>
      <w:pPr>
        <w:pStyle w:val="92"/>
        <w:spacing w:after="468"/>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p>
      <w:pPr>
        <w:pStyle w:val="90"/>
        <w:spacing w:before="900" w:after="468"/>
      </w:pPr>
      <w:bookmarkStart w:id="23" w:name="_Toc150974583"/>
      <w:bookmarkStart w:id="24" w:name="BookMark2"/>
      <w:r>
        <w:rPr>
          <w:spacing w:val="320"/>
        </w:rPr>
        <w:t>前</w:t>
      </w:r>
      <w:r>
        <w:t>言</w:t>
      </w:r>
      <w:bookmarkEnd w:id="22"/>
      <w:bookmarkEnd w:id="23"/>
    </w:p>
    <w:p>
      <w:pPr>
        <w:pStyle w:val="57"/>
        <w:ind w:firstLine="420"/>
      </w:pPr>
      <w:r>
        <w:rPr>
          <w:rFonts w:hint="eastAsia"/>
        </w:rPr>
        <w:t>本文件按照GB/T 1.1—2020《标准化工作导则  第1部分：标准化文件的结构和起草规则》的规定起草。</w:t>
      </w:r>
    </w:p>
    <w:p>
      <w:pPr>
        <w:pStyle w:val="57"/>
        <w:ind w:firstLine="420"/>
      </w:pPr>
      <w:r>
        <w:rPr>
          <w:rFonts w:hint="eastAsia"/>
        </w:rPr>
        <w:t>本文件由××××提出。</w:t>
      </w:r>
    </w:p>
    <w:p>
      <w:pPr>
        <w:pStyle w:val="57"/>
        <w:ind w:firstLine="420"/>
      </w:pPr>
      <w:r>
        <w:rPr>
          <w:rFonts w:hint="eastAsia"/>
        </w:rPr>
        <w:t>本文件由××××归口。</w:t>
      </w:r>
    </w:p>
    <w:p>
      <w:pPr>
        <w:pStyle w:val="57"/>
        <w:ind w:firstLine="420"/>
      </w:pPr>
      <w:r>
        <w:rPr>
          <w:rFonts w:hint="eastAsia"/>
        </w:rPr>
        <w:t>本文件起草单位：常州市高新区（新北）生态环境局、江苏理工学院、常州市生态环境局、常州龙城生态建设集团有限公司</w:t>
      </w:r>
    </w:p>
    <w:p>
      <w:pPr>
        <w:pStyle w:val="57"/>
        <w:ind w:firstLine="420"/>
        <w:rPr>
          <w:rFonts w:hint="eastAsia"/>
        </w:rPr>
      </w:pPr>
      <w:r>
        <w:rPr>
          <w:rFonts w:hint="eastAsia"/>
        </w:rPr>
        <w:t>本文件主要起草人：</w:t>
      </w:r>
    </w:p>
    <w:p>
      <w:pPr>
        <w:pStyle w:val="57"/>
        <w:ind w:firstLine="420"/>
        <w:rPr>
          <w:rFonts w:hint="eastAsia"/>
        </w:rPr>
      </w:pPr>
      <w:r>
        <w:rPr>
          <w:rFonts w:hint="eastAsia"/>
        </w:rPr>
        <w:t>本文件为首次发布。</w:t>
      </w:r>
    </w:p>
    <w:p>
      <w:pPr>
        <w:pStyle w:val="57"/>
        <w:ind w:firstLine="420"/>
      </w:pPr>
    </w:p>
    <w:p>
      <w:pPr>
        <w:pStyle w:val="57"/>
        <w:ind w:firstLine="420"/>
        <w:sectPr>
          <w:pgSz w:w="11906" w:h="16838"/>
          <w:pgMar w:top="1928" w:right="1134" w:bottom="1134" w:left="1134" w:header="1418" w:footer="1134" w:gutter="284"/>
          <w:pgNumType w:fmt="upperRoman"/>
          <w:cols w:space="425" w:num="1"/>
          <w:formProt w:val="0"/>
          <w:docGrid w:type="lines" w:linePitch="312" w:charSpace="0"/>
        </w:sectPr>
      </w:pPr>
    </w:p>
    <w:bookmarkEnd w:id="24"/>
    <w:p>
      <w:pPr>
        <w:spacing w:line="20" w:lineRule="exact"/>
        <w:jc w:val="center"/>
        <w:rPr>
          <w:rFonts w:ascii="黑体" w:hAnsi="黑体" w:eastAsia="黑体"/>
          <w:sz w:val="32"/>
          <w:szCs w:val="32"/>
        </w:rPr>
      </w:pPr>
      <w:bookmarkStart w:id="25" w:name="BookMark4"/>
    </w:p>
    <w:p>
      <w:pPr>
        <w:spacing w:line="20" w:lineRule="exact"/>
        <w:jc w:val="center"/>
        <w:rPr>
          <w:rFonts w:ascii="黑体" w:hAnsi="黑体" w:eastAsia="黑体"/>
          <w:sz w:val="32"/>
          <w:szCs w:val="32"/>
        </w:rPr>
      </w:pPr>
    </w:p>
    <w:sdt>
      <w:sdtPr>
        <w:tag w:val="NEW_STAND_NAME"/>
        <w:id w:val="595910757"/>
        <w:lock w:val="sdtLocked"/>
        <w:placeholder>
          <w:docPart w:val="495947A817E54BB69122DFF0B538C971"/>
        </w:placeholder>
      </w:sdtPr>
      <w:sdtEndPr>
        <w:rPr>
          <w:color w:val="auto"/>
          <w:highlight w:val="none"/>
        </w:rPr>
      </w:sdtEndPr>
      <w:sdtContent>
        <w:p>
          <w:pPr>
            <w:pStyle w:val="178"/>
            <w:spacing w:beforeLines="1" w:afterLines="220"/>
            <w:rPr>
              <w:color w:val="auto"/>
              <w:highlight w:val="none"/>
            </w:rPr>
          </w:pPr>
          <w:bookmarkStart w:id="26" w:name="NEW_STAND_NAME"/>
          <w:r>
            <w:rPr>
              <w:rFonts w:hint="eastAsia"/>
              <w:color w:val="auto"/>
              <w:highlight w:val="none"/>
            </w:rPr>
            <w:t>生态修复与生态旅游融合发展实践地建设指南</w:t>
          </w:r>
        </w:p>
      </w:sdtContent>
    </w:sdt>
    <w:bookmarkEnd w:id="26"/>
    <w:p>
      <w:pPr>
        <w:pStyle w:val="105"/>
        <w:spacing w:before="312" w:after="312"/>
        <w:rPr>
          <w:color w:val="auto"/>
          <w:highlight w:val="none"/>
        </w:rPr>
      </w:pPr>
      <w:bookmarkStart w:id="27" w:name="_Toc150974375"/>
      <w:bookmarkStart w:id="28" w:name="_Toc24884211"/>
      <w:bookmarkStart w:id="29" w:name="_Toc26986530"/>
      <w:bookmarkStart w:id="30" w:name="_Toc97191423"/>
      <w:bookmarkStart w:id="31" w:name="_Toc26648465"/>
      <w:bookmarkStart w:id="32" w:name="_Toc26718930"/>
      <w:bookmarkStart w:id="33" w:name="_Toc150974584"/>
      <w:bookmarkStart w:id="34" w:name="_Toc24884218"/>
      <w:bookmarkStart w:id="35" w:name="_Toc17233333"/>
      <w:bookmarkStart w:id="36" w:name="_Toc26986771"/>
      <w:bookmarkStart w:id="37" w:name="_Toc17233325"/>
      <w:r>
        <w:rPr>
          <w:rFonts w:hint="eastAsia"/>
          <w:color w:val="auto"/>
          <w:highlight w:val="none"/>
        </w:rPr>
        <w:t>范围</w:t>
      </w:r>
      <w:bookmarkEnd w:id="27"/>
      <w:bookmarkEnd w:id="28"/>
      <w:bookmarkEnd w:id="29"/>
      <w:bookmarkEnd w:id="30"/>
      <w:bookmarkEnd w:id="31"/>
      <w:bookmarkEnd w:id="32"/>
      <w:bookmarkEnd w:id="33"/>
      <w:bookmarkEnd w:id="34"/>
      <w:bookmarkEnd w:id="35"/>
      <w:bookmarkEnd w:id="36"/>
      <w:bookmarkEnd w:id="37"/>
    </w:p>
    <w:p>
      <w:pPr>
        <w:pStyle w:val="57"/>
        <w:ind w:firstLine="420"/>
        <w:rPr>
          <w:color w:val="auto"/>
          <w:highlight w:val="none"/>
        </w:rPr>
      </w:pPr>
      <w:r>
        <w:rPr>
          <w:rFonts w:hint="eastAsia"/>
          <w:color w:val="auto"/>
          <w:highlight w:val="none"/>
        </w:rPr>
        <w:t>本标准规定了生态修复与生态旅游融合发展实践地的基本要求，主要内容包括建设原则、实践地规划、生态修复工程、生态资源保护、生态环境保护、文化保护、生态旅游产品规划、基础与服务设施、生态教育、综合管理、社区参与和创新示范。</w:t>
      </w:r>
    </w:p>
    <w:p>
      <w:pPr>
        <w:pStyle w:val="57"/>
        <w:ind w:firstLine="420"/>
        <w:rPr>
          <w:color w:val="auto"/>
          <w:highlight w:val="none"/>
        </w:rPr>
      </w:pPr>
      <w:bookmarkStart w:id="38" w:name="_Toc24884219"/>
      <w:bookmarkStart w:id="39" w:name="_Toc24884212"/>
      <w:bookmarkStart w:id="40" w:name="_Toc17233326"/>
      <w:bookmarkStart w:id="41" w:name="_Toc17233334"/>
      <w:bookmarkStart w:id="42" w:name="_Toc26648466"/>
      <w:r>
        <w:rPr>
          <w:rFonts w:hint="eastAsia"/>
          <w:color w:val="auto"/>
          <w:highlight w:val="none"/>
        </w:rPr>
        <w:t>本标准适用于指导常州市域范围内生态修复与生态旅游融合发展实践地的建设工作，其他生态修复与生态旅游融合发展实践地可参照执行。</w:t>
      </w:r>
    </w:p>
    <w:p>
      <w:pPr>
        <w:pStyle w:val="105"/>
        <w:spacing w:before="312" w:after="312"/>
        <w:rPr>
          <w:color w:val="auto"/>
          <w:highlight w:val="none"/>
        </w:rPr>
      </w:pPr>
      <w:bookmarkStart w:id="43" w:name="_Toc26718931"/>
      <w:bookmarkStart w:id="44" w:name="_Toc150974376"/>
      <w:bookmarkStart w:id="45" w:name="_Toc26986772"/>
      <w:bookmarkStart w:id="46" w:name="_Toc26986531"/>
      <w:bookmarkStart w:id="47" w:name="_Toc150974585"/>
      <w:bookmarkStart w:id="48" w:name="_Toc97191424"/>
      <w:r>
        <w:rPr>
          <w:rFonts w:hint="eastAsia"/>
          <w:color w:val="auto"/>
          <w:highlight w:val="none"/>
        </w:rPr>
        <w:t>规范性引用文件</w:t>
      </w:r>
      <w:bookmarkEnd w:id="38"/>
      <w:bookmarkEnd w:id="39"/>
      <w:bookmarkEnd w:id="40"/>
      <w:bookmarkEnd w:id="41"/>
      <w:bookmarkEnd w:id="42"/>
      <w:bookmarkEnd w:id="43"/>
      <w:bookmarkEnd w:id="44"/>
      <w:bookmarkEnd w:id="45"/>
      <w:bookmarkEnd w:id="46"/>
      <w:bookmarkEnd w:id="47"/>
      <w:bookmarkEnd w:id="48"/>
    </w:p>
    <w:sdt>
      <w:sdtPr>
        <w:rPr>
          <w:rFonts w:hint="eastAsia"/>
          <w:color w:val="auto"/>
          <w:highlight w:val="none"/>
        </w:rPr>
        <w:id w:val="715848253"/>
        <w:placeholder>
          <w:docPart w:val="A308663AF8154A248CC0AB8FE2BE529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color w:val="auto"/>
          <w:highlight w:val="none"/>
        </w:rPr>
      </w:sdtEndPr>
      <w:sdtContent>
        <w:p>
          <w:pPr>
            <w:pStyle w:val="57"/>
            <w:ind w:firstLine="420"/>
            <w:rPr>
              <w:color w:val="auto"/>
              <w:highlight w:val="none"/>
            </w:rPr>
          </w:pPr>
          <w:r>
            <w:rPr>
              <w:rFonts w:hint="eastAsia"/>
              <w:color w:val="auto"/>
              <w:highlight w:val="none"/>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7"/>
        <w:ind w:firstLine="420"/>
        <w:rPr>
          <w:color w:val="auto"/>
          <w:highlight w:val="none"/>
        </w:rPr>
      </w:pPr>
      <w:r>
        <w:rPr>
          <w:rFonts w:hint="eastAsia"/>
          <w:color w:val="auto"/>
          <w:highlight w:val="none"/>
        </w:rPr>
        <w:t>GB 16153-1996 饭馆(餐厅)卫生标准</w:t>
      </w:r>
    </w:p>
    <w:p>
      <w:pPr>
        <w:pStyle w:val="57"/>
        <w:ind w:firstLine="420"/>
        <w:rPr>
          <w:color w:val="auto"/>
          <w:highlight w:val="none"/>
        </w:rPr>
      </w:pPr>
      <w:r>
        <w:rPr>
          <w:rFonts w:hint="eastAsia"/>
          <w:color w:val="auto"/>
          <w:highlight w:val="none"/>
        </w:rPr>
        <w:t>GB 9664-1996 文化娱乐场所卫生标准</w:t>
      </w:r>
    </w:p>
    <w:p>
      <w:pPr>
        <w:pStyle w:val="57"/>
        <w:ind w:firstLine="420"/>
        <w:rPr>
          <w:color w:val="auto"/>
          <w:highlight w:val="none"/>
        </w:rPr>
      </w:pPr>
      <w:r>
        <w:rPr>
          <w:rFonts w:hint="eastAsia"/>
          <w:color w:val="auto"/>
          <w:highlight w:val="none"/>
        </w:rPr>
        <w:t>GB 3838-2002 地表水环境质量标准</w:t>
      </w:r>
    </w:p>
    <w:p>
      <w:pPr>
        <w:pStyle w:val="57"/>
        <w:ind w:firstLine="420"/>
        <w:rPr>
          <w:color w:val="auto"/>
          <w:highlight w:val="none"/>
        </w:rPr>
      </w:pPr>
      <w:r>
        <w:rPr>
          <w:rFonts w:hint="eastAsia"/>
          <w:color w:val="auto"/>
          <w:highlight w:val="none"/>
        </w:rPr>
        <w:t>GB 3096-2008 声环境质量标准</w:t>
      </w:r>
    </w:p>
    <w:p>
      <w:pPr>
        <w:pStyle w:val="57"/>
        <w:ind w:firstLine="420"/>
        <w:rPr>
          <w:color w:val="auto"/>
          <w:highlight w:val="none"/>
        </w:rPr>
      </w:pPr>
      <w:r>
        <w:rPr>
          <w:rFonts w:hint="eastAsia"/>
          <w:color w:val="auto"/>
          <w:highlight w:val="none"/>
        </w:rPr>
        <w:t>GB 3095-2012 环境空气质量标准</w:t>
      </w:r>
    </w:p>
    <w:p>
      <w:pPr>
        <w:pStyle w:val="57"/>
        <w:ind w:firstLine="420"/>
        <w:rPr>
          <w:color w:val="auto"/>
          <w:highlight w:val="none"/>
        </w:rPr>
      </w:pPr>
      <w:r>
        <w:rPr>
          <w:rFonts w:hint="eastAsia"/>
          <w:color w:val="auto"/>
          <w:highlight w:val="none"/>
        </w:rPr>
        <w:t>GB 50763-2012 无障碍设计规范</w:t>
      </w:r>
    </w:p>
    <w:p>
      <w:pPr>
        <w:pStyle w:val="57"/>
        <w:ind w:firstLine="420"/>
        <w:rPr>
          <w:color w:val="auto"/>
          <w:highlight w:val="none"/>
        </w:rPr>
      </w:pPr>
      <w:r>
        <w:rPr>
          <w:rFonts w:hint="eastAsia"/>
          <w:color w:val="auto"/>
          <w:highlight w:val="none"/>
        </w:rPr>
        <w:t>GB 50201-2014 防洪标准</w:t>
      </w:r>
    </w:p>
    <w:p>
      <w:pPr>
        <w:pStyle w:val="57"/>
        <w:ind w:firstLine="420"/>
        <w:rPr>
          <w:color w:val="auto"/>
          <w:highlight w:val="none"/>
        </w:rPr>
      </w:pPr>
      <w:r>
        <w:rPr>
          <w:rFonts w:hint="eastAsia"/>
          <w:color w:val="auto"/>
          <w:highlight w:val="none"/>
        </w:rPr>
        <w:t>GB 51018-2014 水土保持工程设计规范</w:t>
      </w:r>
    </w:p>
    <w:p>
      <w:pPr>
        <w:pStyle w:val="57"/>
        <w:ind w:firstLine="420"/>
        <w:rPr>
          <w:color w:val="auto"/>
          <w:highlight w:val="none"/>
        </w:rPr>
      </w:pPr>
      <w:r>
        <w:rPr>
          <w:rFonts w:hint="eastAsia"/>
          <w:color w:val="auto"/>
          <w:highlight w:val="none"/>
        </w:rPr>
        <w:t>GB 15618-2018 土壤环境质量 农用地土壤污染风险管控标准（试行）</w:t>
      </w:r>
    </w:p>
    <w:p>
      <w:pPr>
        <w:pStyle w:val="57"/>
        <w:ind w:firstLine="420"/>
        <w:rPr>
          <w:color w:val="auto"/>
          <w:highlight w:val="none"/>
        </w:rPr>
      </w:pPr>
      <w:r>
        <w:rPr>
          <w:rFonts w:hint="eastAsia"/>
          <w:color w:val="auto"/>
          <w:highlight w:val="none"/>
        </w:rPr>
        <w:t>GB/T 28407-2012 农用地质量分等规程</w:t>
      </w:r>
    </w:p>
    <w:p>
      <w:pPr>
        <w:pStyle w:val="57"/>
        <w:ind w:firstLine="420"/>
        <w:rPr>
          <w:color w:val="auto"/>
          <w:highlight w:val="none"/>
        </w:rPr>
      </w:pPr>
      <w:r>
        <w:rPr>
          <w:rFonts w:hint="eastAsia"/>
          <w:color w:val="auto"/>
          <w:highlight w:val="none"/>
        </w:rPr>
        <w:t>GB/T 37071-2018 农村生活污水处理导则</w:t>
      </w:r>
    </w:p>
    <w:p>
      <w:pPr>
        <w:pStyle w:val="57"/>
        <w:ind w:firstLine="420"/>
        <w:rPr>
          <w:color w:val="auto"/>
          <w:highlight w:val="none"/>
        </w:rPr>
      </w:pPr>
      <w:r>
        <w:rPr>
          <w:rFonts w:hint="eastAsia"/>
          <w:color w:val="auto"/>
          <w:highlight w:val="none"/>
        </w:rPr>
        <w:t>GB/T 39736-2020 国家公园总体规划技术规范</w:t>
      </w:r>
    </w:p>
    <w:p>
      <w:pPr>
        <w:pStyle w:val="57"/>
        <w:ind w:firstLine="420"/>
        <w:rPr>
          <w:color w:val="auto"/>
          <w:highlight w:val="none"/>
        </w:rPr>
      </w:pPr>
      <w:r>
        <w:rPr>
          <w:rFonts w:hint="eastAsia"/>
          <w:color w:val="auto"/>
          <w:highlight w:val="none"/>
        </w:rPr>
        <w:t>GB/T 40042-2021 绿色餐饮经营与管理</w:t>
      </w:r>
    </w:p>
    <w:p>
      <w:pPr>
        <w:pStyle w:val="57"/>
        <w:ind w:firstLine="420"/>
        <w:rPr>
          <w:color w:val="auto"/>
          <w:highlight w:val="none"/>
        </w:rPr>
      </w:pPr>
      <w:r>
        <w:rPr>
          <w:rFonts w:hint="eastAsia"/>
          <w:color w:val="auto"/>
          <w:highlight w:val="none"/>
        </w:rPr>
        <w:t>GB/T 18973-2022 旅游厕所质量要求与评定</w:t>
      </w:r>
    </w:p>
    <w:p>
      <w:pPr>
        <w:pStyle w:val="57"/>
        <w:ind w:firstLine="420"/>
        <w:rPr>
          <w:color w:val="auto"/>
          <w:highlight w:val="none"/>
        </w:rPr>
      </w:pPr>
      <w:r>
        <w:rPr>
          <w:rFonts w:hint="eastAsia"/>
          <w:color w:val="auto"/>
          <w:highlight w:val="none"/>
        </w:rPr>
        <w:t>HJ/T 91-2002 地表水和污水监测技术规范</w:t>
      </w:r>
    </w:p>
    <w:p>
      <w:pPr>
        <w:pStyle w:val="57"/>
        <w:ind w:firstLine="420"/>
        <w:rPr>
          <w:color w:val="auto"/>
          <w:highlight w:val="none"/>
        </w:rPr>
      </w:pPr>
      <w:r>
        <w:rPr>
          <w:rFonts w:hint="eastAsia"/>
          <w:color w:val="auto"/>
          <w:highlight w:val="none"/>
        </w:rPr>
        <w:t>HJ/T 166-2004 土壤环境监测技术规范</w:t>
      </w:r>
    </w:p>
    <w:p>
      <w:pPr>
        <w:pStyle w:val="57"/>
        <w:ind w:firstLine="420"/>
        <w:rPr>
          <w:color w:val="auto"/>
          <w:highlight w:val="none"/>
        </w:rPr>
      </w:pPr>
      <w:r>
        <w:rPr>
          <w:rFonts w:hint="eastAsia"/>
          <w:color w:val="auto"/>
          <w:highlight w:val="none"/>
        </w:rPr>
        <w:t>HJ 710.1～11-2014 生物多样性观测技术导则</w:t>
      </w:r>
    </w:p>
    <w:p>
      <w:pPr>
        <w:pStyle w:val="57"/>
        <w:ind w:firstLine="420"/>
        <w:rPr>
          <w:color w:val="auto"/>
          <w:highlight w:val="none"/>
        </w:rPr>
      </w:pPr>
      <w:r>
        <w:rPr>
          <w:rFonts w:hint="eastAsia"/>
          <w:color w:val="auto"/>
          <w:highlight w:val="none"/>
        </w:rPr>
        <w:t>HJ 164-2020 地下水环境监测技术规范</w:t>
      </w:r>
    </w:p>
    <w:p>
      <w:pPr>
        <w:pStyle w:val="57"/>
        <w:ind w:firstLine="420"/>
        <w:rPr>
          <w:color w:val="auto"/>
          <w:highlight w:val="none"/>
        </w:rPr>
      </w:pPr>
      <w:r>
        <w:rPr>
          <w:rFonts w:hint="eastAsia"/>
          <w:color w:val="auto"/>
          <w:highlight w:val="none"/>
        </w:rPr>
        <w:t>HJ 1272—2022 生态保护修复成效评估技术指南（试行）</w:t>
      </w:r>
    </w:p>
    <w:p>
      <w:pPr>
        <w:pStyle w:val="57"/>
        <w:ind w:firstLine="420"/>
        <w:rPr>
          <w:color w:val="auto"/>
          <w:highlight w:val="none"/>
        </w:rPr>
      </w:pPr>
      <w:r>
        <w:rPr>
          <w:rFonts w:hint="eastAsia"/>
          <w:color w:val="auto"/>
          <w:highlight w:val="none"/>
        </w:rPr>
        <w:t>LYJ 201-86 林区公路工程施工技术规范</w:t>
      </w:r>
    </w:p>
    <w:p>
      <w:pPr>
        <w:pStyle w:val="57"/>
        <w:ind w:firstLine="420"/>
        <w:rPr>
          <w:color w:val="auto"/>
          <w:highlight w:val="none"/>
        </w:rPr>
      </w:pPr>
      <w:r>
        <w:rPr>
          <w:rFonts w:hint="eastAsia"/>
          <w:color w:val="auto"/>
          <w:highlight w:val="none"/>
        </w:rPr>
        <w:t>LY/T 5126—2004 自然保护区工程设计规范</w:t>
      </w:r>
    </w:p>
    <w:p>
      <w:pPr>
        <w:pStyle w:val="57"/>
        <w:ind w:firstLine="420"/>
        <w:rPr>
          <w:color w:val="auto"/>
          <w:highlight w:val="none"/>
        </w:rPr>
      </w:pPr>
      <w:r>
        <w:rPr>
          <w:rFonts w:hint="eastAsia"/>
          <w:color w:val="auto"/>
          <w:highlight w:val="none"/>
        </w:rPr>
        <w:t>LY/T 2241-2014 森林生态系统生物多样性监测与评估规范</w:t>
      </w:r>
    </w:p>
    <w:p>
      <w:pPr>
        <w:pStyle w:val="57"/>
        <w:ind w:firstLine="420"/>
        <w:rPr>
          <w:color w:val="auto"/>
          <w:highlight w:val="none"/>
        </w:rPr>
      </w:pPr>
      <w:r>
        <w:rPr>
          <w:rFonts w:hint="eastAsia"/>
          <w:color w:val="auto"/>
          <w:highlight w:val="none"/>
        </w:rPr>
        <w:t>NY/T 1233-2006 草原资源与生态监测技术规程</w:t>
      </w:r>
    </w:p>
    <w:p>
      <w:pPr>
        <w:pStyle w:val="57"/>
        <w:ind w:firstLine="420"/>
        <w:rPr>
          <w:color w:val="auto"/>
          <w:highlight w:val="none"/>
        </w:rPr>
      </w:pPr>
      <w:r>
        <w:rPr>
          <w:rFonts w:hint="eastAsia"/>
          <w:color w:val="auto"/>
          <w:highlight w:val="none"/>
        </w:rPr>
        <w:t>SC/T 9102.3-2007 渔业生态环境监测规范 第3部分：淡水</w:t>
      </w:r>
    </w:p>
    <w:p>
      <w:pPr>
        <w:pStyle w:val="57"/>
        <w:ind w:firstLine="420"/>
        <w:rPr>
          <w:color w:val="auto"/>
          <w:highlight w:val="none"/>
        </w:rPr>
      </w:pPr>
      <w:r>
        <w:rPr>
          <w:rFonts w:hint="eastAsia"/>
          <w:color w:val="auto"/>
          <w:highlight w:val="none"/>
        </w:rPr>
        <w:t>SL 219-2013 水环境监测规范</w:t>
      </w:r>
    </w:p>
    <w:p>
      <w:pPr>
        <w:pStyle w:val="57"/>
        <w:ind w:firstLine="420"/>
        <w:rPr>
          <w:color w:val="auto"/>
          <w:highlight w:val="none"/>
        </w:rPr>
      </w:pPr>
      <w:r>
        <w:rPr>
          <w:rFonts w:hint="eastAsia"/>
          <w:color w:val="auto"/>
          <w:highlight w:val="none"/>
        </w:rPr>
        <w:t>TD/T 1036-2013 土地复垦质量控制标准</w:t>
      </w:r>
    </w:p>
    <w:p>
      <w:pPr>
        <w:pStyle w:val="57"/>
        <w:ind w:firstLine="420"/>
        <w:rPr>
          <w:color w:val="auto"/>
          <w:highlight w:val="none"/>
        </w:rPr>
      </w:pPr>
      <w:r>
        <w:rPr>
          <w:rFonts w:hint="eastAsia"/>
          <w:color w:val="auto"/>
          <w:highlight w:val="none"/>
        </w:rPr>
        <w:t>建标 195-2018 自然保护区工程项目建设标准</w:t>
      </w:r>
    </w:p>
    <w:p>
      <w:pPr>
        <w:pStyle w:val="57"/>
        <w:ind w:firstLine="420"/>
        <w:rPr>
          <w:color w:val="auto"/>
          <w:highlight w:val="none"/>
        </w:rPr>
      </w:pPr>
      <w:r>
        <w:rPr>
          <w:rFonts w:hint="eastAsia"/>
          <w:color w:val="auto"/>
          <w:highlight w:val="none"/>
        </w:rPr>
        <w:t>建标 196-2018 湿地保护工程项目建设标准</w:t>
      </w:r>
    </w:p>
    <w:p>
      <w:pPr>
        <w:pStyle w:val="57"/>
        <w:ind w:firstLine="420"/>
        <w:rPr>
          <w:color w:val="auto"/>
          <w:highlight w:val="none"/>
        </w:rPr>
      </w:pPr>
      <w:r>
        <w:rPr>
          <w:color w:val="auto"/>
          <w:highlight w:val="none"/>
        </w:rPr>
        <w:t>ISO14001-2004</w:t>
      </w:r>
      <w:r>
        <w:rPr>
          <w:rFonts w:hint="eastAsia"/>
          <w:color w:val="auto"/>
          <w:highlight w:val="none"/>
        </w:rPr>
        <w:t xml:space="preserve"> </w:t>
      </w:r>
      <w:r>
        <w:rPr>
          <w:color w:val="auto"/>
          <w:highlight w:val="none"/>
        </w:rPr>
        <w:t>环境管理体系规范及使用指南</w:t>
      </w:r>
    </w:p>
    <w:p>
      <w:pPr>
        <w:pStyle w:val="105"/>
        <w:spacing w:before="312" w:after="312"/>
        <w:rPr>
          <w:color w:val="auto"/>
          <w:highlight w:val="none"/>
        </w:rPr>
      </w:pPr>
      <w:bookmarkStart w:id="49" w:name="_Toc150974586"/>
      <w:bookmarkStart w:id="50" w:name="_Toc97191425"/>
      <w:bookmarkStart w:id="51" w:name="_Toc150974377"/>
      <w:r>
        <w:rPr>
          <w:rFonts w:hint="eastAsia"/>
          <w:color w:val="auto"/>
          <w:szCs w:val="21"/>
          <w:highlight w:val="none"/>
        </w:rPr>
        <w:t>术语和定义</w:t>
      </w:r>
      <w:bookmarkEnd w:id="49"/>
      <w:bookmarkEnd w:id="50"/>
      <w:bookmarkEnd w:id="51"/>
    </w:p>
    <w:sdt>
      <w:sdtPr>
        <w:rPr>
          <w:color w:val="auto"/>
          <w:highlight w:val="none"/>
        </w:rPr>
        <w:id w:val="-1909835108"/>
        <w:placeholder>
          <w:docPart w:val="A1DA3CCBC7104BE793E84E7A65D6D09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color w:val="auto"/>
          <w:highlight w:val="none"/>
        </w:rPr>
      </w:sdtEndPr>
      <w:sdtContent>
        <w:p>
          <w:pPr>
            <w:pStyle w:val="57"/>
            <w:ind w:firstLine="420"/>
            <w:rPr>
              <w:color w:val="auto"/>
              <w:highlight w:val="none"/>
            </w:rPr>
          </w:pPr>
          <w:bookmarkStart w:id="52" w:name="_Toc26986532"/>
          <w:bookmarkEnd w:id="52"/>
          <w:r>
            <w:rPr>
              <w:color w:val="auto"/>
              <w:highlight w:val="none"/>
            </w:rPr>
            <w:t>下列术语和定义适用于本文件。</w:t>
          </w:r>
        </w:p>
      </w:sdtContent>
    </w:sdt>
    <w:p>
      <w:pPr>
        <w:pStyle w:val="224"/>
        <w:rPr>
          <w:rFonts w:ascii="黑体" w:hAnsi="黑体" w:eastAsia="黑体"/>
          <w:color w:val="auto"/>
          <w:highlight w:val="none"/>
        </w:rPr>
      </w:pPr>
      <w:r>
        <w:rPr>
          <w:rFonts w:ascii="黑体" w:hAnsi="黑体" w:eastAsia="黑体"/>
          <w:color w:val="auto"/>
          <w:highlight w:val="none"/>
        </w:rPr>
        <w:br w:type="textWrapping"/>
      </w:r>
      <w:r>
        <w:rPr>
          <w:rFonts w:hint="eastAsia" w:ascii="黑体" w:hAnsi="黑体" w:eastAsia="黑体"/>
          <w:color w:val="auto"/>
          <w:highlight w:val="none"/>
        </w:rPr>
        <w:t>生态修复 ecological restoration</w:t>
      </w:r>
    </w:p>
    <w:p>
      <w:pPr>
        <w:pStyle w:val="57"/>
        <w:ind w:firstLine="420"/>
        <w:rPr>
          <w:color w:val="auto"/>
          <w:highlight w:val="none"/>
        </w:rPr>
      </w:pPr>
      <w:r>
        <w:rPr>
          <w:rFonts w:hint="eastAsia"/>
          <w:color w:val="auto"/>
          <w:highlight w:val="none"/>
        </w:rPr>
        <w:t>协助恢复退化、受损生态系统的过程。</w:t>
      </w:r>
    </w:p>
    <w:p>
      <w:pPr>
        <w:pStyle w:val="224"/>
        <w:rPr>
          <w:rFonts w:ascii="黑体" w:hAnsi="黑体" w:eastAsia="黑体"/>
          <w:color w:val="auto"/>
          <w:highlight w:val="none"/>
        </w:rPr>
      </w:pPr>
      <w:r>
        <w:rPr>
          <w:rFonts w:ascii="黑体" w:hAnsi="黑体" w:eastAsia="黑体"/>
          <w:color w:val="auto"/>
          <w:highlight w:val="none"/>
        </w:rPr>
        <w:br w:type="textWrapping"/>
      </w:r>
      <w:r>
        <w:rPr>
          <w:rFonts w:hint="eastAsia" w:ascii="黑体" w:hAnsi="黑体" w:eastAsia="黑体"/>
          <w:color w:val="auto"/>
          <w:highlight w:val="none"/>
        </w:rPr>
        <w:t>生态旅游 ecotourism</w:t>
      </w:r>
    </w:p>
    <w:p>
      <w:pPr>
        <w:pStyle w:val="57"/>
        <w:ind w:firstLine="420"/>
        <w:rPr>
          <w:color w:val="auto"/>
          <w:highlight w:val="none"/>
        </w:rPr>
      </w:pPr>
      <w:r>
        <w:rPr>
          <w:rFonts w:hint="eastAsia"/>
          <w:color w:val="auto"/>
          <w:highlight w:val="none"/>
        </w:rPr>
        <w:t>生态旅游是指以可持续发展为理念，以保护生态环境为前提，以统筹人与自然和谐发展为准则，并依托良好的自然生态环境和独特的人文生态系统，采取生态友好方式，开展的生态体验、生态教育、生态认知并获得心身愉悦的旅游方式。</w:t>
      </w:r>
    </w:p>
    <w:p>
      <w:pPr>
        <w:pStyle w:val="224"/>
        <w:rPr>
          <w:rFonts w:ascii="黑体" w:hAnsi="黑体" w:eastAsia="黑体"/>
          <w:color w:val="auto"/>
          <w:highlight w:val="none"/>
        </w:rPr>
      </w:pPr>
      <w:r>
        <w:rPr>
          <w:rFonts w:ascii="黑体" w:hAnsi="黑体" w:eastAsia="黑体"/>
          <w:color w:val="auto"/>
          <w:highlight w:val="none"/>
        </w:rPr>
        <w:br w:type="textWrapping"/>
      </w:r>
      <w:r>
        <w:rPr>
          <w:rFonts w:hint="eastAsia" w:ascii="黑体" w:hAnsi="黑体" w:eastAsia="黑体"/>
          <w:color w:val="auto"/>
          <w:highlight w:val="none"/>
        </w:rPr>
        <w:t>生态修复与生态旅游融合发展实践地 practice base of integration of ecological restoration and ecotourism</w:t>
      </w:r>
    </w:p>
    <w:p>
      <w:pPr>
        <w:pStyle w:val="57"/>
        <w:ind w:firstLine="420"/>
        <w:rPr>
          <w:color w:val="auto"/>
          <w:highlight w:val="none"/>
        </w:rPr>
      </w:pPr>
      <w:r>
        <w:rPr>
          <w:rFonts w:hint="eastAsia"/>
          <w:color w:val="auto"/>
          <w:highlight w:val="none"/>
        </w:rPr>
        <w:t>生态修复、生态旅游相互渗透、交叉聚合，在生态修复、生态环境保护与建设、生态旅游开发、旅游区经营管理与服务、旅游发展模式等方面具有创新性和实践性的综合基地。</w:t>
      </w:r>
    </w:p>
    <w:p>
      <w:pPr>
        <w:pStyle w:val="105"/>
        <w:spacing w:before="312" w:after="312"/>
        <w:rPr>
          <w:color w:val="auto"/>
          <w:highlight w:val="none"/>
        </w:rPr>
      </w:pPr>
      <w:bookmarkStart w:id="53" w:name="_Toc150974587"/>
      <w:bookmarkStart w:id="54" w:name="_Toc150974378"/>
      <w:r>
        <w:rPr>
          <w:rFonts w:hint="eastAsia"/>
          <w:color w:val="auto"/>
          <w:highlight w:val="none"/>
        </w:rPr>
        <w:t>建设原则</w:t>
      </w:r>
      <w:bookmarkEnd w:id="53"/>
      <w:bookmarkEnd w:id="54"/>
    </w:p>
    <w:p>
      <w:pPr>
        <w:pStyle w:val="106"/>
        <w:spacing w:before="156" w:after="156"/>
        <w:rPr>
          <w:color w:val="auto"/>
          <w:highlight w:val="none"/>
        </w:rPr>
      </w:pPr>
      <w:bookmarkStart w:id="55" w:name="_Toc150974379"/>
      <w:r>
        <w:rPr>
          <w:rFonts w:hint="eastAsia"/>
          <w:color w:val="auto"/>
          <w:highlight w:val="none"/>
        </w:rPr>
        <w:t>生态修复遵循的原则</w:t>
      </w:r>
      <w:bookmarkEnd w:id="55"/>
    </w:p>
    <w:p>
      <w:pPr>
        <w:pStyle w:val="166"/>
        <w:rPr>
          <w:color w:val="auto"/>
          <w:highlight w:val="none"/>
        </w:rPr>
      </w:pPr>
      <w:r>
        <w:rPr>
          <w:rFonts w:hint="eastAsia"/>
          <w:color w:val="auto"/>
          <w:highlight w:val="none"/>
        </w:rPr>
        <w:t>生态修复应符合国家级、省级生态功能区划对本区的定位及要求；符合国家级、省级下达的有关本区生态修复治理的绩效指标控制性要求；符合国土空间总体规划及各类生态环境保护专项规划方向；符合“三线一单”（生态保护红线、环境质量底线、资源利用上线和生态环境准入清单）为基础的生态环境空间管控政策要求。</w:t>
      </w:r>
    </w:p>
    <w:p>
      <w:pPr>
        <w:pStyle w:val="166"/>
        <w:rPr>
          <w:color w:val="auto"/>
          <w:highlight w:val="none"/>
        </w:rPr>
      </w:pPr>
      <w:r>
        <w:rPr>
          <w:rFonts w:hint="eastAsia"/>
          <w:color w:val="auto"/>
          <w:highlight w:val="none"/>
        </w:rPr>
        <w:t>健全生态保护修复统筹协调机制，修复前围绕自然保护地、生态保护红线、生态空间管控区域、永久基本农田等控制性要素开展必要性和可行性论证分析。根据区域、生态系统、场地等不同的生态修复尺度、层级和限制性因素阈值，设定生态保护修复总体目标和具体目标，遵循各类别修复技术规范，确定保护修复标准，提出分级分期的约束性指标和引导性指标，实现目标定量化。</w:t>
      </w:r>
    </w:p>
    <w:p>
      <w:pPr>
        <w:pStyle w:val="166"/>
        <w:rPr>
          <w:color w:val="auto"/>
          <w:highlight w:val="none"/>
        </w:rPr>
      </w:pPr>
      <w:r>
        <w:rPr>
          <w:rFonts w:hint="eastAsia"/>
          <w:color w:val="auto"/>
          <w:highlight w:val="none"/>
        </w:rPr>
        <w:t>以人为本，体现针对性、整体性、系统性和协调性。鼓励山水林田湖草沙一体化保护修复模式，以原位修复、风险管控、绿色可持续修复为主导原则，结合实际情况引导自然修复，充分发挥生态系统的自我修复能力。倡导生态修复过程中的运行监测与优化，建立修复全过程跟踪管理技术体系，对修复过程进行有效跟踪，提高修复实施的科学性，杜绝投入大量资金破坏自然而营造人工景观的“伪生态”工程。</w:t>
      </w:r>
    </w:p>
    <w:p>
      <w:pPr>
        <w:pStyle w:val="106"/>
        <w:spacing w:before="156" w:after="156"/>
        <w:rPr>
          <w:color w:val="auto"/>
          <w:highlight w:val="none"/>
        </w:rPr>
      </w:pPr>
      <w:bookmarkStart w:id="56" w:name="_Toc150974380"/>
      <w:r>
        <w:rPr>
          <w:rFonts w:hint="eastAsia"/>
          <w:color w:val="auto"/>
          <w:highlight w:val="none"/>
        </w:rPr>
        <w:t>生态旅游遵循的原则</w:t>
      </w:r>
      <w:bookmarkEnd w:id="56"/>
    </w:p>
    <w:p>
      <w:pPr>
        <w:pStyle w:val="166"/>
        <w:rPr>
          <w:color w:val="auto"/>
          <w:highlight w:val="none"/>
        </w:rPr>
      </w:pPr>
      <w:r>
        <w:rPr>
          <w:rFonts w:hint="eastAsia"/>
          <w:color w:val="auto"/>
          <w:highlight w:val="none"/>
        </w:rPr>
        <w:t>突出生态优势，以良好的生态环境为依托，坚持保护优先、清洁生产、低碳运营和可持续发展的原则，重视生态环境保护、修复与建设，维护生态健康与生态安全，促进人与自然的和谐发展。</w:t>
      </w:r>
    </w:p>
    <w:p>
      <w:pPr>
        <w:pStyle w:val="166"/>
        <w:rPr>
          <w:color w:val="auto"/>
          <w:highlight w:val="none"/>
        </w:rPr>
      </w:pPr>
      <w:r>
        <w:rPr>
          <w:rFonts w:hint="eastAsia"/>
          <w:color w:val="auto"/>
          <w:highlight w:val="none"/>
        </w:rPr>
        <w:t>合理利用生态旅游资源，加强基础设施建设，开发生态旅游产品，开拓生态旅游市场，培育生态旅游产业，体现美学、文化及艺术价值，构建高品质、多样化生态产品体系，充分发挥实践地观光旅游、科普考察和生态教育的多种功能。</w:t>
      </w:r>
    </w:p>
    <w:p>
      <w:pPr>
        <w:pStyle w:val="166"/>
        <w:rPr>
          <w:color w:val="auto"/>
          <w:highlight w:val="none"/>
        </w:rPr>
      </w:pPr>
      <w:r>
        <w:rPr>
          <w:rFonts w:hint="eastAsia"/>
          <w:color w:val="auto"/>
          <w:highlight w:val="none"/>
        </w:rPr>
        <w:t>正确处理保护与开发、近期与中长期、整体与局部等关系，促进生态旅游与生态环境保护事业和地方经济社会的协调发展。</w:t>
      </w:r>
    </w:p>
    <w:p>
      <w:pPr>
        <w:pStyle w:val="105"/>
        <w:spacing w:before="312" w:after="312"/>
        <w:rPr>
          <w:color w:val="auto"/>
          <w:highlight w:val="none"/>
        </w:rPr>
      </w:pPr>
      <w:bookmarkStart w:id="57" w:name="_Toc150974588"/>
      <w:bookmarkStart w:id="58" w:name="_Toc150974381"/>
      <w:r>
        <w:rPr>
          <w:rFonts w:hint="eastAsia"/>
          <w:color w:val="auto"/>
          <w:highlight w:val="none"/>
        </w:rPr>
        <w:t>实践地规划</w:t>
      </w:r>
      <w:bookmarkEnd w:id="57"/>
      <w:bookmarkEnd w:id="58"/>
    </w:p>
    <w:p>
      <w:pPr>
        <w:pStyle w:val="163"/>
        <w:rPr>
          <w:color w:val="auto"/>
          <w:highlight w:val="none"/>
        </w:rPr>
      </w:pPr>
      <w:r>
        <w:rPr>
          <w:rFonts w:hint="eastAsia"/>
          <w:color w:val="auto"/>
          <w:highlight w:val="none"/>
        </w:rPr>
        <w:t>实践地应编制基于现状和发展特色的生态修复、生态旅游发展等专项规划，生态旅游的开发要结合生态修复工程，体现生态优先原则，有明确的生态修复目标、保护范围、保护内容和保护措施。</w:t>
      </w:r>
    </w:p>
    <w:p>
      <w:pPr>
        <w:pStyle w:val="163"/>
        <w:rPr>
          <w:color w:val="auto"/>
          <w:highlight w:val="none"/>
        </w:rPr>
      </w:pPr>
      <w:r>
        <w:rPr>
          <w:rFonts w:hint="eastAsia"/>
          <w:color w:val="auto"/>
          <w:highlight w:val="none"/>
        </w:rPr>
        <w:t>专项规划应包含但不限于以下方向：分区、分级土地利用控制；生态环境现状评估；生态旅游资源评估；生态环境容量和环境承载力；生态环境影响因素识别和影响控制；生态修复规划；生态旅游规划；社区协调规划；生物多样性保护等。</w:t>
      </w:r>
    </w:p>
    <w:p>
      <w:pPr>
        <w:pStyle w:val="163"/>
        <w:rPr>
          <w:color w:val="auto"/>
          <w:highlight w:val="none"/>
        </w:rPr>
      </w:pPr>
      <w:r>
        <w:rPr>
          <w:color w:val="auto"/>
          <w:highlight w:val="none"/>
        </w:rPr>
        <w:t>实践地按不同功能区可规划为游览区、景观生态保育区和服务区。其中：</w:t>
      </w:r>
    </w:p>
    <w:p>
      <w:pPr>
        <w:pStyle w:val="57"/>
        <w:ind w:firstLine="420"/>
        <w:rPr>
          <w:color w:val="auto"/>
          <w:highlight w:val="none"/>
        </w:rPr>
      </w:pPr>
      <w:r>
        <w:rPr>
          <w:color w:val="auto"/>
          <w:highlight w:val="none"/>
        </w:rPr>
        <w:t>——</w:t>
      </w:r>
      <w:r>
        <w:rPr>
          <w:rFonts w:hint="eastAsia"/>
          <w:color w:val="auto"/>
          <w:highlight w:val="none"/>
        </w:rPr>
        <w:t>游览区为适合各种野外观景、游憩活动、生态产品价值开发的区域；</w:t>
      </w:r>
    </w:p>
    <w:p>
      <w:pPr>
        <w:pStyle w:val="166"/>
        <w:numPr>
          <w:ilvl w:val="3"/>
          <w:numId w:val="0"/>
        </w:numPr>
        <w:ind w:firstLine="420" w:firstLineChars="200"/>
        <w:rPr>
          <w:color w:val="auto"/>
          <w:highlight w:val="none"/>
        </w:rPr>
      </w:pPr>
      <w:r>
        <w:rPr>
          <w:color w:val="auto"/>
          <w:highlight w:val="none"/>
        </w:rPr>
        <w:t>——景观生态保育区为以涵养水源、保持水土</w:t>
      </w:r>
      <w:r>
        <w:rPr>
          <w:rFonts w:hint="eastAsia"/>
          <w:color w:val="auto"/>
          <w:highlight w:val="none"/>
        </w:rPr>
        <w:t>、恢复生态功能</w:t>
      </w:r>
      <w:r>
        <w:rPr>
          <w:color w:val="auto"/>
          <w:highlight w:val="none"/>
        </w:rPr>
        <w:t>、维护生态环境为主要功能的区域；</w:t>
      </w:r>
    </w:p>
    <w:p>
      <w:pPr>
        <w:pStyle w:val="166"/>
        <w:numPr>
          <w:ilvl w:val="3"/>
          <w:numId w:val="0"/>
        </w:numPr>
        <w:ind w:firstLine="420" w:firstLineChars="200"/>
        <w:rPr>
          <w:color w:val="auto"/>
          <w:highlight w:val="none"/>
        </w:rPr>
      </w:pPr>
      <w:r>
        <w:rPr>
          <w:color w:val="auto"/>
          <w:highlight w:val="none"/>
        </w:rPr>
        <w:t>——服务区为管理服务机构、</w:t>
      </w:r>
      <w:r>
        <w:rPr>
          <w:rFonts w:hint="eastAsia"/>
          <w:color w:val="auto"/>
          <w:highlight w:val="none"/>
        </w:rPr>
        <w:t>开展宣教活动、</w:t>
      </w:r>
      <w:r>
        <w:rPr>
          <w:color w:val="auto"/>
          <w:highlight w:val="none"/>
        </w:rPr>
        <w:t>服务接待设施集中分布的区域，面积可视实践地面积大小而定。</w:t>
      </w:r>
    </w:p>
    <w:p>
      <w:pPr>
        <w:pStyle w:val="105"/>
        <w:spacing w:before="312" w:after="312"/>
        <w:rPr>
          <w:color w:val="auto"/>
          <w:highlight w:val="none"/>
        </w:rPr>
      </w:pPr>
      <w:bookmarkStart w:id="59" w:name="_Toc150974589"/>
      <w:bookmarkStart w:id="60" w:name="_Toc150974382"/>
      <w:r>
        <w:rPr>
          <w:rFonts w:hint="eastAsia"/>
          <w:color w:val="auto"/>
          <w:highlight w:val="none"/>
        </w:rPr>
        <w:t>生态修复工程</w:t>
      </w:r>
      <w:bookmarkEnd w:id="59"/>
      <w:bookmarkEnd w:id="60"/>
    </w:p>
    <w:p>
      <w:pPr>
        <w:pStyle w:val="106"/>
        <w:spacing w:before="156" w:after="156"/>
        <w:rPr>
          <w:color w:val="auto"/>
          <w:highlight w:val="none"/>
        </w:rPr>
      </w:pPr>
      <w:bookmarkStart w:id="61" w:name="_Toc150974383"/>
      <w:r>
        <w:rPr>
          <w:rFonts w:hint="eastAsia"/>
          <w:color w:val="auto"/>
          <w:highlight w:val="none"/>
        </w:rPr>
        <w:t>生态修复工程类别</w:t>
      </w:r>
      <w:bookmarkEnd w:id="61"/>
    </w:p>
    <w:p>
      <w:pPr>
        <w:pStyle w:val="166"/>
        <w:rPr>
          <w:color w:val="auto"/>
          <w:highlight w:val="none"/>
        </w:rPr>
      </w:pPr>
      <w:r>
        <w:rPr>
          <w:rFonts w:hint="eastAsia"/>
          <w:color w:val="auto"/>
          <w:highlight w:val="none"/>
        </w:rPr>
        <w:t>生态修复工程包括地质灾害防治工程、矿山生态修复工程、土地综合整治工程、水土保持工程、河湖水生态环境保护修复工程、森林保护修复提质工程、湿地生态与野生动植物生境保护修复工程、生物多样性与重要生态系统保护保育工程、监测工程，不包括以安全为目的的防洪调蓄、污染治理、灾害防治等基础先导工程。</w:t>
      </w:r>
    </w:p>
    <w:p>
      <w:pPr>
        <w:pStyle w:val="166"/>
        <w:rPr>
          <w:color w:val="auto"/>
          <w:highlight w:val="none"/>
        </w:rPr>
      </w:pPr>
      <w:r>
        <w:rPr>
          <w:rFonts w:hint="eastAsia"/>
          <w:color w:val="auto"/>
          <w:highlight w:val="none"/>
        </w:rPr>
        <w:t>地质灾害防治工程一般包括滑坡防治工程、崩塌防治工程、泥石流防治工程、地面塌陷及地裂缝防治工程。</w:t>
      </w:r>
    </w:p>
    <w:p>
      <w:pPr>
        <w:pStyle w:val="166"/>
        <w:rPr>
          <w:color w:val="auto"/>
          <w:highlight w:val="none"/>
        </w:rPr>
      </w:pPr>
      <w:r>
        <w:rPr>
          <w:rFonts w:hint="eastAsia"/>
          <w:color w:val="auto"/>
          <w:highlight w:val="none"/>
        </w:rPr>
        <w:t>矿山生态修复工程一般包括地貌景观恢复治理工程、植被恢复工程、含水层修复治理工程。</w:t>
      </w:r>
    </w:p>
    <w:p>
      <w:pPr>
        <w:pStyle w:val="166"/>
        <w:rPr>
          <w:color w:val="auto"/>
          <w:highlight w:val="none"/>
        </w:rPr>
      </w:pPr>
      <w:r>
        <w:rPr>
          <w:rFonts w:hint="eastAsia"/>
          <w:color w:val="auto"/>
          <w:highlight w:val="none"/>
        </w:rPr>
        <w:t>土地综合整治工程一般包括土地平整工程、灌溉与排水工程、田间道路工程、农田防护与生态环境保持工程、废弃场地复垦工程、退化土地修复工程。</w:t>
      </w:r>
    </w:p>
    <w:p>
      <w:pPr>
        <w:pStyle w:val="166"/>
        <w:rPr>
          <w:color w:val="auto"/>
          <w:highlight w:val="none"/>
        </w:rPr>
      </w:pPr>
      <w:r>
        <w:rPr>
          <w:rFonts w:hint="eastAsia"/>
          <w:color w:val="auto"/>
          <w:highlight w:val="none"/>
        </w:rPr>
        <w:t>水土保持工程一般包括梯田工程、淤地坝工程、拦沙坝工程、塘坝和滚水坝、沟道滩岸防护工程、坡面截排水工程、弃渣场及拦挡工程、土地整治工程、支毛沟治理工程、固沙工程、林草工程和封育工程。</w:t>
      </w:r>
    </w:p>
    <w:p>
      <w:pPr>
        <w:pStyle w:val="166"/>
        <w:rPr>
          <w:color w:val="auto"/>
          <w:highlight w:val="none"/>
        </w:rPr>
      </w:pPr>
      <w:r>
        <w:rPr>
          <w:rFonts w:hint="eastAsia"/>
          <w:color w:val="auto"/>
          <w:highlight w:val="none"/>
        </w:rPr>
        <w:t>河湖水生态环境保护修复工程一般包括河湖地貌形态保护与修复工程、河道整治工程、河湖水质保护与改善工程、河湖生态流量保障工程。</w:t>
      </w:r>
    </w:p>
    <w:p>
      <w:pPr>
        <w:pStyle w:val="166"/>
        <w:rPr>
          <w:color w:val="auto"/>
          <w:highlight w:val="none"/>
        </w:rPr>
      </w:pPr>
      <w:r>
        <w:rPr>
          <w:rFonts w:hint="eastAsia"/>
          <w:color w:val="auto"/>
          <w:highlight w:val="none"/>
        </w:rPr>
        <w:t>森林保护修复提质工程一般包括森林保护修复工程和森林提质增效工程。</w:t>
      </w:r>
    </w:p>
    <w:p>
      <w:pPr>
        <w:pStyle w:val="166"/>
        <w:rPr>
          <w:color w:val="auto"/>
          <w:highlight w:val="none"/>
        </w:rPr>
      </w:pPr>
      <w:r>
        <w:rPr>
          <w:rFonts w:hint="eastAsia"/>
          <w:color w:val="auto"/>
          <w:highlight w:val="none"/>
        </w:rPr>
        <w:t>湿地生态与野生动植物生境保护修复工程一般包括湿地生态修复工程和野生动植物生境恢复工程。</w:t>
      </w:r>
    </w:p>
    <w:p>
      <w:pPr>
        <w:pStyle w:val="166"/>
        <w:rPr>
          <w:color w:val="auto"/>
          <w:highlight w:val="none"/>
        </w:rPr>
      </w:pPr>
      <w:r>
        <w:rPr>
          <w:rFonts w:hint="eastAsia"/>
          <w:color w:val="auto"/>
          <w:highlight w:val="none"/>
        </w:rPr>
        <w:t>生物多样性与重要生态系统保护保育工程一般包括生物多样性保护工程和重要生态系统保护保育工程。</w:t>
      </w:r>
    </w:p>
    <w:p>
      <w:pPr>
        <w:pStyle w:val="166"/>
        <w:rPr>
          <w:color w:val="auto"/>
          <w:highlight w:val="none"/>
        </w:rPr>
      </w:pPr>
      <w:r>
        <w:rPr>
          <w:rFonts w:hint="eastAsia"/>
          <w:color w:val="auto"/>
          <w:highlight w:val="none"/>
        </w:rPr>
        <w:t>监测工程一般包括水环境监测工程、土地资源与土壤环境监测工程、森林草地环境监测工程、湿地环境监测工程。</w:t>
      </w:r>
    </w:p>
    <w:p>
      <w:pPr>
        <w:pStyle w:val="106"/>
        <w:spacing w:before="156" w:after="156"/>
        <w:rPr>
          <w:color w:val="auto"/>
          <w:highlight w:val="none"/>
        </w:rPr>
      </w:pPr>
      <w:bookmarkStart w:id="62" w:name="_Toc150974384"/>
      <w:r>
        <w:rPr>
          <w:rFonts w:hint="eastAsia"/>
          <w:color w:val="auto"/>
          <w:highlight w:val="none"/>
        </w:rPr>
        <w:t>地质灾害防治工程</w:t>
      </w:r>
      <w:bookmarkEnd w:id="62"/>
    </w:p>
    <w:p>
      <w:pPr>
        <w:pStyle w:val="166"/>
        <w:rPr>
          <w:color w:val="auto"/>
          <w:highlight w:val="none"/>
        </w:rPr>
      </w:pPr>
      <w:r>
        <w:rPr>
          <w:rFonts w:hint="eastAsia"/>
          <w:color w:val="auto"/>
          <w:highlight w:val="none"/>
        </w:rPr>
        <w:t>在地质灾害勘查有困难地区，或不能及时提供地质灾害勘查资料的应急治理工程，可根据经验采用工程类比法，按最不利条件，进行应急治理工程设计，再通过应急治理工程施工及地质灾害勘查收集地质资料，进行符合实际的设计变更。</w:t>
      </w:r>
    </w:p>
    <w:p>
      <w:pPr>
        <w:pStyle w:val="166"/>
        <w:rPr>
          <w:color w:val="auto"/>
          <w:highlight w:val="none"/>
        </w:rPr>
      </w:pPr>
      <w:r>
        <w:rPr>
          <w:rFonts w:hint="eastAsia"/>
          <w:color w:val="auto"/>
          <w:highlight w:val="none"/>
        </w:rPr>
        <w:t>地质灾害治理工程设计应考虑地表水位、地下水位变化以及地震作用对灾害体及地质灾害治理工程的影响。</w:t>
      </w:r>
    </w:p>
    <w:p>
      <w:pPr>
        <w:pStyle w:val="166"/>
        <w:rPr>
          <w:color w:val="auto"/>
          <w:highlight w:val="none"/>
        </w:rPr>
      </w:pPr>
      <w:r>
        <w:rPr>
          <w:rFonts w:hint="eastAsia"/>
          <w:color w:val="auto"/>
          <w:highlight w:val="none"/>
        </w:rPr>
        <w:t>对防治工程等级为I级和Ⅱ级的工程、无区域防治工程经验的工程和采用新材料或新处理工艺的工程，应在有代表性的区段进行现场试验和试验性施工，并应校核设计参数和施工工艺。</w:t>
      </w:r>
    </w:p>
    <w:p>
      <w:pPr>
        <w:pStyle w:val="106"/>
        <w:spacing w:before="156" w:after="156"/>
        <w:rPr>
          <w:color w:val="auto"/>
          <w:highlight w:val="none"/>
        </w:rPr>
      </w:pPr>
      <w:bookmarkStart w:id="63" w:name="_Toc150974385"/>
      <w:r>
        <w:rPr>
          <w:rFonts w:hint="eastAsia"/>
          <w:color w:val="auto"/>
          <w:highlight w:val="none"/>
        </w:rPr>
        <w:t>矿山生态修复工程</w:t>
      </w:r>
      <w:bookmarkEnd w:id="63"/>
    </w:p>
    <w:p>
      <w:pPr>
        <w:pStyle w:val="166"/>
        <w:rPr>
          <w:color w:val="auto"/>
          <w:highlight w:val="none"/>
        </w:rPr>
      </w:pPr>
      <w:r>
        <w:rPr>
          <w:rFonts w:hint="eastAsia"/>
          <w:color w:val="auto"/>
          <w:highlight w:val="none"/>
        </w:rPr>
        <w:t>收集与工程设计相关的气象、水文、地形、地质、水文地质、土地规划、矿产资源开发、社会经济概况等资料，作为防治工程设计的依据。同时，应考虑到场地可能发生的自然灾害（如暴雨、洪水、崩塌、滑坡等）和矿区工程建设可能引起的新的矿山生态问题。</w:t>
      </w:r>
    </w:p>
    <w:p>
      <w:pPr>
        <w:pStyle w:val="166"/>
        <w:rPr>
          <w:color w:val="auto"/>
          <w:highlight w:val="none"/>
        </w:rPr>
      </w:pPr>
      <w:r>
        <w:rPr>
          <w:color w:val="auto"/>
          <w:highlight w:val="none"/>
        </w:rPr>
        <w:t>地貌景观和土地资源恢复治理应与周围自然景观相协调，应尽量恢复为原地形地貌，与当地规划、环境保护、矿产开发、土地管理和开发相结合，因地制宜，并在安全、经济、适用的前提下尽量做到美观。</w:t>
      </w:r>
    </w:p>
    <w:p>
      <w:pPr>
        <w:pStyle w:val="166"/>
        <w:rPr>
          <w:color w:val="auto"/>
          <w:highlight w:val="none"/>
        </w:rPr>
      </w:pPr>
      <w:r>
        <w:rPr>
          <w:rFonts w:hint="eastAsia"/>
          <w:color w:val="auto"/>
          <w:highlight w:val="none"/>
        </w:rPr>
        <w:t>地表排水工程的设计要求，应根据防护对象的等级所确定的防洪要求予以确定，并以此确定排水工程建筑物的级别、安全超高和安全系数；防洪要求应符合GB 50201的规定。地表汇水流量计算，可根据地区经验公式执行。</w:t>
      </w:r>
    </w:p>
    <w:p>
      <w:pPr>
        <w:pStyle w:val="106"/>
        <w:spacing w:before="156" w:after="156"/>
        <w:rPr>
          <w:color w:val="auto"/>
          <w:highlight w:val="none"/>
        </w:rPr>
      </w:pPr>
      <w:bookmarkStart w:id="64" w:name="_Toc150974386"/>
      <w:r>
        <w:rPr>
          <w:rFonts w:hint="eastAsia"/>
          <w:color w:val="auto"/>
          <w:highlight w:val="none"/>
        </w:rPr>
        <w:t>土地综合整治工程</w:t>
      </w:r>
      <w:bookmarkEnd w:id="64"/>
    </w:p>
    <w:p>
      <w:pPr>
        <w:pStyle w:val="166"/>
        <w:rPr>
          <w:color w:val="auto"/>
          <w:highlight w:val="none"/>
        </w:rPr>
      </w:pPr>
      <w:r>
        <w:rPr>
          <w:rFonts w:hint="eastAsia"/>
          <w:color w:val="auto"/>
          <w:highlight w:val="none"/>
        </w:rPr>
        <w:t>土地综合整治工程，应合理确定各类用地的布局与范围。应优化土地利用结构与布局，节约集约利用土地；增加有效耕地面积，提高耕地质量；完善农田基础设施，增强防灾减灾能力；构建生态景观，保护生物多样性。实现土地资源的可持续利用，保障粮食生产能力。</w:t>
      </w:r>
    </w:p>
    <w:p>
      <w:pPr>
        <w:pStyle w:val="166"/>
        <w:rPr>
          <w:color w:val="auto"/>
          <w:highlight w:val="none"/>
        </w:rPr>
      </w:pPr>
      <w:r>
        <w:rPr>
          <w:color w:val="auto"/>
          <w:highlight w:val="none"/>
        </w:rPr>
        <w:t>耕地质量等别应达到所在县同等自然条件下耕地的较高等别，耕地质量等别应按照GB/T 28407的规定执行。复垦后的耕地土壤环境质量应符合GB</w:t>
      </w:r>
      <w:r>
        <w:rPr>
          <w:rFonts w:hint="eastAsia"/>
          <w:color w:val="auto"/>
          <w:highlight w:val="none"/>
        </w:rPr>
        <w:t xml:space="preserve"> </w:t>
      </w:r>
      <w:r>
        <w:rPr>
          <w:color w:val="auto"/>
          <w:highlight w:val="none"/>
        </w:rPr>
        <w:t>15618规定的Ⅱ类土壤环境质量标准。复垦后的土地应满足TD/T 1036质量控制标准。</w:t>
      </w:r>
    </w:p>
    <w:p>
      <w:pPr>
        <w:pStyle w:val="166"/>
        <w:rPr>
          <w:color w:val="auto"/>
          <w:highlight w:val="none"/>
        </w:rPr>
      </w:pPr>
      <w:r>
        <w:rPr>
          <w:rFonts w:hint="eastAsia"/>
          <w:color w:val="auto"/>
          <w:highlight w:val="none"/>
        </w:rPr>
        <w:t>工程设计应积极采用新技术、新材料、新设备和新工艺，做到因地制宜、经济实用、节约资源、安全环保、方便管理。</w:t>
      </w:r>
    </w:p>
    <w:p>
      <w:pPr>
        <w:pStyle w:val="106"/>
        <w:spacing w:before="156" w:after="156"/>
        <w:rPr>
          <w:color w:val="auto"/>
          <w:highlight w:val="none"/>
        </w:rPr>
      </w:pPr>
      <w:bookmarkStart w:id="65" w:name="_Toc150974387"/>
      <w:r>
        <w:rPr>
          <w:rFonts w:hint="eastAsia"/>
          <w:color w:val="auto"/>
          <w:highlight w:val="none"/>
        </w:rPr>
        <w:t>水土保持工程</w:t>
      </w:r>
      <w:bookmarkEnd w:id="65"/>
    </w:p>
    <w:p>
      <w:pPr>
        <w:pStyle w:val="166"/>
        <w:rPr>
          <w:color w:val="auto"/>
          <w:highlight w:val="none"/>
        </w:rPr>
      </w:pPr>
      <w:r>
        <w:rPr>
          <w:rFonts w:hint="eastAsia"/>
          <w:color w:val="auto"/>
          <w:highlight w:val="none"/>
        </w:rPr>
        <w:t>水土流失综合治理工程应以小流域为单元，采取一个或多个不同的水土保持措施，并与其它生态保护修复工程与措施相互配合，发挥综合治理效益。</w:t>
      </w:r>
    </w:p>
    <w:p>
      <w:pPr>
        <w:pStyle w:val="166"/>
        <w:rPr>
          <w:color w:val="auto"/>
          <w:highlight w:val="none"/>
        </w:rPr>
      </w:pPr>
      <w:r>
        <w:rPr>
          <w:color w:val="auto"/>
          <w:highlight w:val="none"/>
        </w:rPr>
        <w:t>应坚持沟坡兼治，坡面以林草工程、梯田工程为主，沟底以拦沙坝、淤地坝、塘坝等工程为主，对沟坡的水土流失进行综合治理。</w:t>
      </w:r>
    </w:p>
    <w:p>
      <w:pPr>
        <w:pStyle w:val="166"/>
        <w:rPr>
          <w:color w:val="auto"/>
          <w:highlight w:val="none"/>
        </w:rPr>
      </w:pPr>
      <w:r>
        <w:rPr>
          <w:color w:val="auto"/>
          <w:highlight w:val="none"/>
        </w:rPr>
        <w:t>应坚持自然修复与人工治理相结合，充分利用自然修复能力，结合合理的封育及其它配套措施。</w:t>
      </w:r>
      <w:r>
        <w:rPr>
          <w:rFonts w:hint="eastAsia"/>
          <w:color w:val="auto"/>
          <w:highlight w:val="none"/>
        </w:rPr>
        <w:t>具体工程设计应按GB 51018的规定执行。</w:t>
      </w:r>
    </w:p>
    <w:p>
      <w:pPr>
        <w:pStyle w:val="106"/>
        <w:spacing w:before="156" w:after="156"/>
        <w:rPr>
          <w:color w:val="auto"/>
          <w:highlight w:val="none"/>
        </w:rPr>
      </w:pPr>
      <w:bookmarkStart w:id="66" w:name="_Toc150974388"/>
      <w:r>
        <w:rPr>
          <w:rFonts w:hint="eastAsia"/>
          <w:color w:val="auto"/>
          <w:highlight w:val="none"/>
        </w:rPr>
        <w:t>河湖水生态环境保护修复工程</w:t>
      </w:r>
      <w:bookmarkEnd w:id="66"/>
    </w:p>
    <w:p>
      <w:pPr>
        <w:pStyle w:val="166"/>
        <w:rPr>
          <w:color w:val="auto"/>
          <w:highlight w:val="none"/>
        </w:rPr>
      </w:pPr>
      <w:r>
        <w:rPr>
          <w:rFonts w:hint="eastAsia"/>
          <w:color w:val="auto"/>
          <w:highlight w:val="none"/>
        </w:rPr>
        <w:t>充分发挥生态系统自我修复功能，根据不同区域河湖特点、功能定位和保护要求，通过适度人工措施，保障河湖生态流量、维持河湖水系自然形态，改善水生态环境质量、保护重要水生生物栖息地，促进生态空间格局优化、系统稳定和功能提升，充分发挥自然治理技术作用。</w:t>
      </w:r>
    </w:p>
    <w:p>
      <w:pPr>
        <w:pStyle w:val="166"/>
        <w:rPr>
          <w:color w:val="auto"/>
          <w:highlight w:val="none"/>
        </w:rPr>
      </w:pPr>
      <w:r>
        <w:rPr>
          <w:rFonts w:hint="eastAsia"/>
          <w:color w:val="auto"/>
          <w:highlight w:val="none"/>
        </w:rPr>
        <w:t>应坚持生态优先，加强河湖生态空间管控，明确水域、岸线等空间范围和用途管制类型，划定并严守水资源利用上线、水环境质量底线、生态保护红线，提出水资源、水环境及水生态等各要素管控目标和措施要求，将各类开发活动限制在水资源水环境和水生态承载能力之内。</w:t>
      </w:r>
    </w:p>
    <w:p>
      <w:pPr>
        <w:pStyle w:val="166"/>
        <w:rPr>
          <w:color w:val="auto"/>
          <w:highlight w:val="none"/>
        </w:rPr>
      </w:pPr>
      <w:r>
        <w:rPr>
          <w:rFonts w:hint="eastAsia"/>
          <w:color w:val="auto"/>
          <w:highlight w:val="none"/>
        </w:rPr>
        <w:t>应定期开展水生态监测和河湖健康评估，加强水生态修复措施的运行管护等，开展生态保护和修复的适应性管理，不断优化和改进生态保护和修复措施和方案。</w:t>
      </w:r>
    </w:p>
    <w:p>
      <w:pPr>
        <w:pStyle w:val="106"/>
        <w:spacing w:before="156" w:after="156"/>
        <w:rPr>
          <w:color w:val="auto"/>
          <w:highlight w:val="none"/>
        </w:rPr>
      </w:pPr>
      <w:bookmarkStart w:id="67" w:name="_Toc150974389"/>
      <w:r>
        <w:rPr>
          <w:rFonts w:hint="eastAsia"/>
          <w:color w:val="auto"/>
          <w:highlight w:val="none"/>
        </w:rPr>
        <w:t>湿地生态与野生动植物生境保护修复工程</w:t>
      </w:r>
      <w:bookmarkEnd w:id="67"/>
    </w:p>
    <w:p>
      <w:pPr>
        <w:pStyle w:val="166"/>
        <w:rPr>
          <w:color w:val="auto"/>
          <w:highlight w:val="none"/>
        </w:rPr>
      </w:pPr>
      <w:r>
        <w:rPr>
          <w:rFonts w:hint="eastAsia"/>
          <w:color w:val="auto"/>
          <w:highlight w:val="none"/>
        </w:rPr>
        <w:t>湿地保护工程设计应遵循安全性原则，确保行洪安全，维护湿地生态系统平衡，保护和恢复湿地功能和生物多样性，防止湿地退化。</w:t>
      </w:r>
    </w:p>
    <w:p>
      <w:pPr>
        <w:pStyle w:val="166"/>
        <w:rPr>
          <w:color w:val="auto"/>
          <w:highlight w:val="none"/>
        </w:rPr>
      </w:pPr>
      <w:r>
        <w:rPr>
          <w:rFonts w:hint="eastAsia"/>
          <w:color w:val="auto"/>
          <w:highlight w:val="none"/>
        </w:rPr>
        <w:t>湿地保护工程设计应以自然恢复为主，通过适度人工干预，建设湿地景观，维护湿地生态过程，为湿地生物提供适宜的栖息空间。</w:t>
      </w:r>
    </w:p>
    <w:p>
      <w:pPr>
        <w:pStyle w:val="166"/>
        <w:rPr>
          <w:color w:val="auto"/>
          <w:highlight w:val="none"/>
        </w:rPr>
      </w:pPr>
      <w:r>
        <w:rPr>
          <w:rFonts w:hint="eastAsia"/>
          <w:color w:val="auto"/>
          <w:highlight w:val="none"/>
        </w:rPr>
        <w:t>湿地保护工程设计应充分利用原有的各项工程设施，应与湿地生态系统内的其他林、草业重点工程建设统筹实施，保护湿地生态系统的完整性以及维持湿地资源的稳定性。</w:t>
      </w:r>
    </w:p>
    <w:p>
      <w:pPr>
        <w:pStyle w:val="106"/>
        <w:spacing w:before="156" w:after="156"/>
        <w:rPr>
          <w:color w:val="auto"/>
          <w:highlight w:val="none"/>
        </w:rPr>
      </w:pPr>
      <w:bookmarkStart w:id="68" w:name="_Toc150974390"/>
      <w:r>
        <w:rPr>
          <w:rFonts w:hint="eastAsia"/>
          <w:color w:val="auto"/>
          <w:highlight w:val="none"/>
        </w:rPr>
        <w:t>生物多样性与重要生态系统保护保育工程</w:t>
      </w:r>
      <w:bookmarkEnd w:id="68"/>
    </w:p>
    <w:p>
      <w:pPr>
        <w:pStyle w:val="166"/>
        <w:rPr>
          <w:color w:val="auto"/>
          <w:highlight w:val="none"/>
        </w:rPr>
      </w:pPr>
      <w:r>
        <w:rPr>
          <w:rFonts w:hint="eastAsia"/>
          <w:color w:val="auto"/>
          <w:highlight w:val="none"/>
        </w:rPr>
        <w:t>应采取建设生态廊道、重要栖息地恢复、废弃地修复等保护修复措施，分区分类地开展受损自然生态系统修复。形成以国家公园为主体、自然保护区为基础、各类自然公园为补充的自然保护地体系。自然保护地建设应符合GB/T 39736、建标 195的规定。</w:t>
      </w:r>
    </w:p>
    <w:p>
      <w:pPr>
        <w:pStyle w:val="166"/>
        <w:rPr>
          <w:color w:val="auto"/>
          <w:highlight w:val="none"/>
        </w:rPr>
      </w:pPr>
      <w:r>
        <w:rPr>
          <w:rFonts w:hint="eastAsia"/>
          <w:color w:val="auto"/>
          <w:highlight w:val="none"/>
        </w:rPr>
        <w:t>对于轻度受损、恢复力强的生态系统，应采取切断污染源、禁止不当放牧和过度猎捕、封山育林、保证生态流量等消除胁迫因子的方式，加强保护措施，促进生态系统自然恢复。</w:t>
      </w:r>
    </w:p>
    <w:p>
      <w:pPr>
        <w:pStyle w:val="166"/>
        <w:rPr>
          <w:color w:val="auto"/>
          <w:highlight w:val="none"/>
        </w:rPr>
      </w:pPr>
      <w:r>
        <w:rPr>
          <w:rFonts w:hint="eastAsia"/>
          <w:color w:val="auto"/>
          <w:highlight w:val="none"/>
        </w:rPr>
        <w:t>对重点生态破坏地区应采取封育、围栏、退耕还草还林还水等措施。对天然林地、天然草场、天然湿地应实行严格的生态保护措施，扩大森林、湖泊、湿地面积，保护生物多样性。</w:t>
      </w:r>
    </w:p>
    <w:p>
      <w:pPr>
        <w:pStyle w:val="166"/>
        <w:rPr>
          <w:color w:val="auto"/>
          <w:highlight w:val="none"/>
        </w:rPr>
      </w:pPr>
      <w:r>
        <w:rPr>
          <w:rFonts w:hint="eastAsia"/>
          <w:color w:val="auto"/>
          <w:highlight w:val="none"/>
        </w:rPr>
        <w:t>应开展迁地保护，建立保育基地，采取种质资源收集保存、生境营造及种群管理等措施，强化对野生植物的拯救保护、回归引种和野生种群重建。</w:t>
      </w:r>
    </w:p>
    <w:p>
      <w:pPr>
        <w:pStyle w:val="106"/>
        <w:spacing w:before="156" w:after="156"/>
        <w:rPr>
          <w:color w:val="auto"/>
          <w:highlight w:val="none"/>
        </w:rPr>
      </w:pPr>
      <w:bookmarkStart w:id="69" w:name="_Toc150974391"/>
      <w:r>
        <w:rPr>
          <w:rFonts w:hint="eastAsia"/>
          <w:color w:val="auto"/>
          <w:highlight w:val="none"/>
        </w:rPr>
        <w:t>监测工程</w:t>
      </w:r>
      <w:bookmarkEnd w:id="69"/>
    </w:p>
    <w:p>
      <w:pPr>
        <w:pStyle w:val="166"/>
        <w:rPr>
          <w:color w:val="auto"/>
          <w:highlight w:val="none"/>
        </w:rPr>
      </w:pPr>
      <w:r>
        <w:rPr>
          <w:rFonts w:hint="eastAsia"/>
          <w:color w:val="auto"/>
          <w:highlight w:val="none"/>
        </w:rPr>
        <w:t>应充分利用自然资源调查监测和生态环境监测结果、相关部门长期监测数据和研究成果，在项目区建立生态监测点位，可采用遥感、自动监测、实地调查、测试分析等监测手段。</w:t>
      </w:r>
    </w:p>
    <w:p>
      <w:pPr>
        <w:pStyle w:val="166"/>
        <w:rPr>
          <w:color w:val="auto"/>
          <w:highlight w:val="none"/>
        </w:rPr>
      </w:pPr>
      <w:r>
        <w:rPr>
          <w:rFonts w:hint="eastAsia"/>
          <w:color w:val="auto"/>
          <w:highlight w:val="none"/>
        </w:rPr>
        <w:t>开展过程监测和数据分析，监测结果应作为判断工程稳定性和修复效果的主要依据之一，应根据监测结果不断优化和改进生态保护和修复措施。</w:t>
      </w:r>
    </w:p>
    <w:p>
      <w:pPr>
        <w:pStyle w:val="166"/>
        <w:rPr>
          <w:color w:val="auto"/>
          <w:highlight w:val="none"/>
        </w:rPr>
      </w:pPr>
      <w:r>
        <w:rPr>
          <w:rFonts w:hint="eastAsia"/>
          <w:color w:val="auto"/>
          <w:highlight w:val="none"/>
        </w:rPr>
        <w:t>水环境监测应主要监测地表水、地下水的水量、水位、水质变化情况，监测内容、方法、频率应符合HJ/T 91、HJ 164、SL 219的规定。</w:t>
      </w:r>
    </w:p>
    <w:p>
      <w:pPr>
        <w:pStyle w:val="166"/>
        <w:rPr>
          <w:color w:val="auto"/>
          <w:highlight w:val="none"/>
        </w:rPr>
      </w:pPr>
      <w:r>
        <w:rPr>
          <w:rFonts w:hint="eastAsia"/>
          <w:color w:val="auto"/>
          <w:highlight w:val="none"/>
        </w:rPr>
        <w:t>土地资源与土壤环境监测应主要监测区内土地的面积、厚度分布及变化情况。有污染源的，应对区内土壤的微量元素、重金属元素、有机污染物、水溶性盐、粒径绝对含水量、导电率、酸碱度、碱化度等要素进行监测，土地资源及土壤环境监测应符合HJ/T 166的规定。</w:t>
      </w:r>
    </w:p>
    <w:p>
      <w:pPr>
        <w:pStyle w:val="166"/>
        <w:rPr>
          <w:color w:val="auto"/>
          <w:highlight w:val="none"/>
        </w:rPr>
      </w:pPr>
      <w:r>
        <w:rPr>
          <w:rFonts w:hint="eastAsia"/>
          <w:color w:val="auto"/>
          <w:highlight w:val="none"/>
        </w:rPr>
        <w:t>森林、草地环境监测应对森林、草地面积和质量进行监测，监测方法和频率应符合LY/T 2241、NY/T 1233等相关规定。</w:t>
      </w:r>
    </w:p>
    <w:p>
      <w:pPr>
        <w:pStyle w:val="166"/>
        <w:rPr>
          <w:color w:val="auto"/>
          <w:highlight w:val="none"/>
        </w:rPr>
      </w:pPr>
      <w:r>
        <w:rPr>
          <w:rFonts w:hint="eastAsia"/>
          <w:color w:val="auto"/>
          <w:highlight w:val="none"/>
        </w:rPr>
        <w:t>湿地监测应监测湿地面积、动植物种群及数量、水土质量等，监测方法和内容应符合建标 196的有关规定。</w:t>
      </w:r>
    </w:p>
    <w:p>
      <w:pPr>
        <w:pStyle w:val="166"/>
        <w:rPr>
          <w:color w:val="auto"/>
          <w:highlight w:val="none"/>
        </w:rPr>
      </w:pPr>
      <w:r>
        <w:rPr>
          <w:rFonts w:hint="eastAsia"/>
          <w:color w:val="auto"/>
          <w:highlight w:val="none"/>
        </w:rPr>
        <w:t>生物多样性监测应符合HJ 710.1～11、SC/T 9102.3的规定，监测内容和监测时期应考虑与重要生物栖息地及生物多样性保护措施的相关性。</w:t>
      </w:r>
    </w:p>
    <w:p>
      <w:pPr>
        <w:pStyle w:val="106"/>
        <w:spacing w:before="156" w:after="156"/>
        <w:rPr>
          <w:color w:val="auto"/>
          <w:highlight w:val="none"/>
        </w:rPr>
      </w:pPr>
      <w:r>
        <w:rPr>
          <w:rFonts w:hint="eastAsia"/>
          <w:color w:val="auto"/>
          <w:highlight w:val="none"/>
        </w:rPr>
        <w:t>生态修复成效评估</w:t>
      </w:r>
    </w:p>
    <w:p>
      <w:pPr>
        <w:pStyle w:val="166"/>
        <w:rPr>
          <w:color w:val="auto"/>
          <w:highlight w:val="none"/>
        </w:rPr>
      </w:pPr>
      <w:r>
        <w:rPr>
          <w:rFonts w:hint="eastAsia"/>
          <w:color w:val="auto"/>
          <w:highlight w:val="none"/>
        </w:rPr>
        <w:t>结合相关法律法规要求，按照生态保护修复成效评估技术指南（试行） HJ 1272等技术规范，适时开展生态修复成效评估，进一步支撑工程开展、保障实践地用地的安全利用。</w:t>
      </w:r>
    </w:p>
    <w:p>
      <w:pPr>
        <w:pStyle w:val="166"/>
        <w:rPr>
          <w:color w:val="auto"/>
          <w:highlight w:val="none"/>
        </w:rPr>
      </w:pPr>
      <w:r>
        <w:rPr>
          <w:rFonts w:hint="eastAsia"/>
          <w:color w:val="auto"/>
          <w:highlight w:val="none"/>
        </w:rPr>
        <w:t>建立有效且完善的修复全过程跟踪管理体系，在获取较为完善的修复过程监测数据、开展多证据多层次效果评估的基础上，对修复过程进行有效跟踪，分析预期修复效果，提高修复实施的科学性。</w:t>
      </w:r>
    </w:p>
    <w:p>
      <w:pPr>
        <w:pStyle w:val="166"/>
        <w:rPr>
          <w:color w:val="auto"/>
          <w:highlight w:val="none"/>
        </w:rPr>
      </w:pPr>
      <w:r>
        <w:rPr>
          <w:rFonts w:hint="eastAsia"/>
          <w:color w:val="auto"/>
          <w:highlight w:val="none"/>
        </w:rPr>
        <w:t>关注生态修复的长期有效性，制定相应的后期管理办法，落实修复后期监管。</w:t>
      </w:r>
    </w:p>
    <w:p>
      <w:pPr>
        <w:pStyle w:val="105"/>
        <w:spacing w:before="312" w:after="312"/>
        <w:rPr>
          <w:color w:val="auto"/>
          <w:highlight w:val="none"/>
        </w:rPr>
      </w:pPr>
      <w:bookmarkStart w:id="70" w:name="_Toc150974590"/>
      <w:bookmarkStart w:id="71" w:name="_Toc150974392"/>
      <w:r>
        <w:rPr>
          <w:rFonts w:hint="eastAsia"/>
          <w:color w:val="auto"/>
          <w:highlight w:val="none"/>
        </w:rPr>
        <w:t>生态资源保护</w:t>
      </w:r>
      <w:bookmarkEnd w:id="70"/>
      <w:bookmarkEnd w:id="71"/>
    </w:p>
    <w:p>
      <w:pPr>
        <w:pStyle w:val="163"/>
        <w:rPr>
          <w:color w:val="auto"/>
          <w:highlight w:val="none"/>
        </w:rPr>
      </w:pPr>
      <w:r>
        <w:rPr>
          <w:rFonts w:hint="eastAsia"/>
          <w:color w:val="auto"/>
          <w:highlight w:val="none"/>
        </w:rPr>
        <w:t>注重生态系统完整性，遵循因地制宜、最小干预的理念，非生物因子和生态过程等方面整体协调。</w:t>
      </w:r>
    </w:p>
    <w:p>
      <w:pPr>
        <w:pStyle w:val="163"/>
        <w:rPr>
          <w:color w:val="auto"/>
          <w:highlight w:val="none"/>
        </w:rPr>
      </w:pPr>
      <w:r>
        <w:rPr>
          <w:rFonts w:hint="eastAsia"/>
          <w:color w:val="auto"/>
          <w:highlight w:val="none"/>
        </w:rPr>
        <w:t>保护古树名木和原生的乡土植物群落，禁止或慎用引进外来危害物种，防止生态环境退化。加强重点区域外来入侵物种的调查、监测、预警、控制等工作，提升外来入侵物种管控水平。</w:t>
      </w:r>
      <w:r>
        <w:rPr>
          <w:rFonts w:hint="eastAsia"/>
          <w:color w:val="auto"/>
          <w:highlight w:val="none"/>
          <w:lang w:val="en-US" w:eastAsia="zh-CN"/>
        </w:rPr>
        <w:t>使用乡土植物对退化植被进行恢复。</w:t>
      </w:r>
    </w:p>
    <w:p>
      <w:pPr>
        <w:pStyle w:val="163"/>
        <w:rPr>
          <w:color w:val="auto"/>
          <w:highlight w:val="none"/>
        </w:rPr>
      </w:pPr>
      <w:r>
        <w:rPr>
          <w:rFonts w:hint="eastAsia"/>
          <w:color w:val="auto"/>
          <w:highlight w:val="none"/>
        </w:rPr>
        <w:t>实践地重视生物多样性，有生物多样性保护和管理计划，确定生物多样性重点区域的空间分布和保护目标，设有生物多样性保护专职人员及咨询专家，将生物多样性持续监测纳入管理流程，强化生物安全管理和生物遗传资源保护。</w:t>
      </w:r>
    </w:p>
    <w:p>
      <w:pPr>
        <w:pStyle w:val="163"/>
        <w:rPr>
          <w:color w:val="auto"/>
          <w:highlight w:val="none"/>
        </w:rPr>
      </w:pPr>
      <w:r>
        <w:rPr>
          <w:rFonts w:hint="eastAsia"/>
          <w:color w:val="auto"/>
          <w:highlight w:val="none"/>
        </w:rPr>
        <w:t>遵循生物友好型设计策略，识别野生动物通道并有提示标识，必要时可设计人工生物通道。有效控制夜间照明和噪声，避免对夜行动物造成明显的干扰和影响动植物的栖息生长。在动物繁殖期、季节性栖息地设立隔离区和缓冲区。</w:t>
      </w:r>
    </w:p>
    <w:p>
      <w:pPr>
        <w:pStyle w:val="163"/>
        <w:rPr>
          <w:color w:val="auto"/>
          <w:highlight w:val="none"/>
        </w:rPr>
      </w:pPr>
      <w:r>
        <w:rPr>
          <w:rFonts w:hint="eastAsia"/>
          <w:color w:val="auto"/>
          <w:highlight w:val="none"/>
        </w:rPr>
        <w:t>制定生物多样性保护负面清单，明确实践地内的生物多样性保护禁止、限制、控制行为，禁止向天然开放水域投放不符合生态要求的水生生物行为，禁止破坏野生动物原生环境和迁徙通道等行为，禁止捕猎野生动物的行为，禁止出售野生动物制品。</w:t>
      </w:r>
    </w:p>
    <w:p>
      <w:pPr>
        <w:pStyle w:val="163"/>
        <w:rPr>
          <w:color w:val="auto"/>
          <w:highlight w:val="none"/>
        </w:rPr>
      </w:pPr>
      <w:r>
        <w:rPr>
          <w:rFonts w:hint="eastAsia"/>
          <w:color w:val="auto"/>
          <w:highlight w:val="none"/>
        </w:rPr>
        <w:t>实践地景观具有较高的美学价值、科研价值、文化价值。生态资源游憩价值较高，能为生态旅游开发利用的程度较高。</w:t>
      </w:r>
    </w:p>
    <w:p>
      <w:pPr>
        <w:pStyle w:val="105"/>
        <w:spacing w:before="312" w:after="312"/>
        <w:rPr>
          <w:color w:val="auto"/>
          <w:highlight w:val="none"/>
        </w:rPr>
      </w:pPr>
      <w:bookmarkStart w:id="72" w:name="_Toc150974393"/>
      <w:bookmarkStart w:id="73" w:name="_Toc150974591"/>
      <w:r>
        <w:rPr>
          <w:rFonts w:hint="eastAsia"/>
          <w:color w:val="auto"/>
          <w:highlight w:val="none"/>
        </w:rPr>
        <w:t>生态环境保护</w:t>
      </w:r>
      <w:bookmarkEnd w:id="72"/>
      <w:bookmarkEnd w:id="73"/>
    </w:p>
    <w:p>
      <w:pPr>
        <w:pStyle w:val="57"/>
        <w:ind w:firstLine="420"/>
        <w:rPr>
          <w:color w:val="auto"/>
          <w:highlight w:val="none"/>
        </w:rPr>
      </w:pPr>
      <w:r>
        <w:rPr>
          <w:rFonts w:hint="eastAsia"/>
          <w:color w:val="auto"/>
          <w:highlight w:val="none"/>
        </w:rPr>
        <w:t>游览区、景观生态保育区和服务区生态环境保护需满足如下要求：</w:t>
      </w:r>
    </w:p>
    <w:p>
      <w:pPr>
        <w:pStyle w:val="163"/>
        <w:rPr>
          <w:color w:val="auto"/>
          <w:highlight w:val="none"/>
        </w:rPr>
      </w:pPr>
      <w:r>
        <w:rPr>
          <w:rFonts w:hint="eastAsia"/>
          <w:color w:val="auto"/>
          <w:highlight w:val="none"/>
        </w:rPr>
        <w:t>各类活动开展遵从自然，增加生态保护措施，提高生态环境品质，增强环境吸引力和舒适度。</w:t>
      </w:r>
    </w:p>
    <w:p>
      <w:pPr>
        <w:pStyle w:val="163"/>
        <w:rPr>
          <w:color w:val="auto"/>
          <w:highlight w:val="none"/>
        </w:rPr>
      </w:pPr>
      <w:r>
        <w:rPr>
          <w:rFonts w:hint="eastAsia"/>
          <w:color w:val="auto"/>
          <w:highlight w:val="none"/>
        </w:rPr>
        <w:t>地表水水质达到GB 3838-2002中Ⅲ类的质量要求。</w:t>
      </w:r>
    </w:p>
    <w:p>
      <w:pPr>
        <w:pStyle w:val="163"/>
        <w:rPr>
          <w:color w:val="auto"/>
          <w:highlight w:val="none"/>
        </w:rPr>
      </w:pPr>
      <w:r>
        <w:rPr>
          <w:rFonts w:hint="eastAsia"/>
          <w:color w:val="auto"/>
          <w:highlight w:val="none"/>
        </w:rPr>
        <w:t>环境空气质量常年应达到GB 3095-2012规定的二级标准。</w:t>
      </w:r>
    </w:p>
    <w:p>
      <w:pPr>
        <w:pStyle w:val="163"/>
        <w:rPr>
          <w:color w:val="auto"/>
          <w:highlight w:val="none"/>
        </w:rPr>
      </w:pPr>
      <w:r>
        <w:rPr>
          <w:rFonts w:hint="eastAsia"/>
          <w:color w:val="auto"/>
          <w:highlight w:val="none"/>
        </w:rPr>
        <w:t>声环境质量需符合GB 3096-2008中2类声环境功能区的要求。</w:t>
      </w:r>
    </w:p>
    <w:p>
      <w:pPr>
        <w:pStyle w:val="163"/>
        <w:rPr>
          <w:color w:val="auto"/>
          <w:highlight w:val="none"/>
        </w:rPr>
      </w:pPr>
      <w:r>
        <w:rPr>
          <w:rFonts w:hint="eastAsia"/>
          <w:color w:val="auto"/>
          <w:highlight w:val="none"/>
        </w:rPr>
        <w:t>日常禁止燃放烟花爆竹，</w:t>
      </w:r>
      <w:r>
        <w:rPr>
          <w:rFonts w:hint="eastAsia"/>
          <w:color w:val="auto"/>
          <w:highlight w:val="none"/>
          <w:lang w:val="en-US" w:eastAsia="zh-CN"/>
        </w:rPr>
        <w:t>不使用大功率的喇叭和宣传车；</w:t>
      </w:r>
      <w:r>
        <w:rPr>
          <w:rFonts w:hint="eastAsia"/>
          <w:color w:val="auto"/>
          <w:highlight w:val="none"/>
        </w:rPr>
        <w:t>夜间禁用大功率发光器材。</w:t>
      </w:r>
    </w:p>
    <w:p>
      <w:pPr>
        <w:pStyle w:val="163"/>
        <w:rPr>
          <w:color w:val="auto"/>
          <w:highlight w:val="none"/>
        </w:rPr>
      </w:pPr>
      <w:r>
        <w:rPr>
          <w:rFonts w:hint="eastAsia"/>
          <w:color w:val="auto"/>
          <w:highlight w:val="none"/>
        </w:rPr>
        <w:t>持续开展环境监测，一年中应有85%以上的分析样品数符合标准要求。</w:t>
      </w:r>
    </w:p>
    <w:p>
      <w:pPr>
        <w:pStyle w:val="163"/>
        <w:rPr>
          <w:color w:val="auto"/>
          <w:highlight w:val="none"/>
        </w:rPr>
      </w:pPr>
      <w:r>
        <w:rPr>
          <w:rFonts w:hint="eastAsia"/>
          <w:color w:val="auto"/>
          <w:highlight w:val="none"/>
        </w:rPr>
        <w:t>生活垃圾分类应达100%，医疗垃圾应单独收运，固体废弃物集中到有资质废物处理点回收处理，确保分类收运、回收、利用和处理有效衔接。</w:t>
      </w:r>
      <w:r>
        <w:rPr>
          <w:rFonts w:hint="eastAsia"/>
          <w:color w:val="auto"/>
          <w:highlight w:val="none"/>
          <w:lang w:val="en-US" w:eastAsia="zh-CN"/>
        </w:rPr>
        <w:t>有条件地开展</w:t>
      </w:r>
      <w:r>
        <w:rPr>
          <w:rFonts w:hint="eastAsia"/>
          <w:color w:val="auto"/>
          <w:highlight w:val="none"/>
        </w:rPr>
        <w:t>开展绿化废弃物循环再利用</w:t>
      </w:r>
      <w:r>
        <w:rPr>
          <w:rFonts w:hint="eastAsia"/>
          <w:color w:val="auto"/>
          <w:highlight w:val="none"/>
          <w:lang w:eastAsia="zh-CN"/>
        </w:rPr>
        <w:t>。</w:t>
      </w:r>
    </w:p>
    <w:p>
      <w:pPr>
        <w:pStyle w:val="163"/>
        <w:rPr>
          <w:color w:val="auto"/>
          <w:highlight w:val="none"/>
        </w:rPr>
      </w:pPr>
      <w:r>
        <w:rPr>
          <w:rFonts w:hint="eastAsia"/>
          <w:color w:val="auto"/>
          <w:highlight w:val="none"/>
          <w:lang w:val="en-US" w:eastAsia="zh-CN"/>
        </w:rPr>
        <w:t>严格控制化学品使用，</w:t>
      </w:r>
      <w:r>
        <w:rPr>
          <w:rFonts w:hint="eastAsia"/>
          <w:color w:val="auto"/>
          <w:highlight w:val="none"/>
        </w:rPr>
        <w:t>有详细的杀虫剂、除草剂菌剂和灭鼠剂等化学品使用记录</w:t>
      </w:r>
      <w:r>
        <w:rPr>
          <w:rFonts w:hint="eastAsia"/>
          <w:color w:val="auto"/>
          <w:highlight w:val="none"/>
          <w:lang w:eastAsia="zh-CN"/>
        </w:rPr>
        <w:t>，</w:t>
      </w:r>
      <w:r>
        <w:rPr>
          <w:rFonts w:hint="eastAsia"/>
          <w:color w:val="auto"/>
          <w:highlight w:val="none"/>
        </w:rPr>
        <w:t>建有规范的档案</w:t>
      </w:r>
      <w:r>
        <w:rPr>
          <w:rFonts w:hint="eastAsia"/>
          <w:color w:val="auto"/>
          <w:highlight w:val="none"/>
          <w:lang w:eastAsia="zh-CN"/>
        </w:rPr>
        <w:t>，</w:t>
      </w:r>
      <w:r>
        <w:rPr>
          <w:rFonts w:hint="eastAsia"/>
          <w:color w:val="auto"/>
          <w:highlight w:val="none"/>
          <w:lang w:val="en-US" w:eastAsia="zh-CN"/>
        </w:rPr>
        <w:t>有效控制土壤侵蚀和水土流失。</w:t>
      </w:r>
    </w:p>
    <w:p>
      <w:pPr>
        <w:pStyle w:val="105"/>
        <w:spacing w:before="312" w:after="312"/>
        <w:rPr>
          <w:color w:val="auto"/>
          <w:highlight w:val="none"/>
        </w:rPr>
      </w:pPr>
      <w:bookmarkStart w:id="74" w:name="_Toc150974394"/>
      <w:bookmarkStart w:id="75" w:name="_Toc150974592"/>
      <w:r>
        <w:rPr>
          <w:rFonts w:hint="eastAsia"/>
          <w:color w:val="auto"/>
          <w:highlight w:val="none"/>
        </w:rPr>
        <w:t>文化保护</w:t>
      </w:r>
      <w:bookmarkEnd w:id="74"/>
      <w:bookmarkEnd w:id="75"/>
    </w:p>
    <w:p>
      <w:pPr>
        <w:pStyle w:val="57"/>
        <w:ind w:firstLine="420"/>
        <w:rPr>
          <w:color w:val="auto"/>
          <w:highlight w:val="none"/>
        </w:rPr>
      </w:pPr>
      <w:r>
        <w:rPr>
          <w:rFonts w:hint="eastAsia"/>
          <w:color w:val="auto"/>
          <w:highlight w:val="none"/>
        </w:rPr>
        <w:t>实践地文化保护规划可针对文物古迹、传统文化明确相应的保护措施：</w:t>
      </w:r>
    </w:p>
    <w:p>
      <w:pPr>
        <w:pStyle w:val="163"/>
        <w:rPr>
          <w:color w:val="auto"/>
          <w:highlight w:val="none"/>
        </w:rPr>
      </w:pPr>
      <w:r>
        <w:rPr>
          <w:rFonts w:hint="eastAsia"/>
          <w:color w:val="auto"/>
          <w:highlight w:val="none"/>
        </w:rPr>
        <w:t>贯彻落实国家有关文化建设、非物质文化遗产保护的法律、法规和方针、政策。</w:t>
      </w:r>
    </w:p>
    <w:p>
      <w:pPr>
        <w:pStyle w:val="163"/>
        <w:rPr>
          <w:color w:val="auto"/>
          <w:highlight w:val="none"/>
        </w:rPr>
      </w:pPr>
      <w:r>
        <w:rPr>
          <w:rFonts w:hint="eastAsia"/>
          <w:color w:val="auto"/>
          <w:highlight w:val="none"/>
        </w:rPr>
        <w:t>文物古迹应有重点、有选择地开发，使其完整性得到妥善保护与管理。文物、遗址的修复，应遵循“修旧如旧”的原则。</w:t>
      </w:r>
    </w:p>
    <w:p>
      <w:pPr>
        <w:pStyle w:val="163"/>
        <w:rPr>
          <w:color w:val="auto"/>
          <w:highlight w:val="none"/>
        </w:rPr>
      </w:pPr>
      <w:r>
        <w:rPr>
          <w:rFonts w:hint="eastAsia"/>
          <w:color w:val="auto"/>
          <w:highlight w:val="none"/>
        </w:rPr>
        <w:t>尊重当地的历史文脉和人文景观，对于特殊的自然景观、遗产、文物、古建筑，有较为充足的保护和维护资金，岗位职责明确，保护措施有效。</w:t>
      </w:r>
    </w:p>
    <w:p>
      <w:pPr>
        <w:pStyle w:val="163"/>
        <w:rPr>
          <w:color w:val="auto"/>
          <w:highlight w:val="none"/>
        </w:rPr>
      </w:pPr>
      <w:r>
        <w:rPr>
          <w:rFonts w:hint="eastAsia"/>
          <w:color w:val="auto"/>
          <w:highlight w:val="none"/>
        </w:rPr>
        <w:t>保护性利用各类文化资源，科学修缮历史建筑。应保留传统节庆、地方戏曲、民俗表演等。尊重和适当表现当地宗教文化，科学控制香火规模。</w:t>
      </w:r>
    </w:p>
    <w:p>
      <w:pPr>
        <w:pStyle w:val="105"/>
        <w:spacing w:before="312" w:after="312"/>
        <w:rPr>
          <w:color w:val="auto"/>
          <w:highlight w:val="none"/>
        </w:rPr>
      </w:pPr>
      <w:bookmarkStart w:id="76" w:name="_Toc150974593"/>
      <w:bookmarkStart w:id="77" w:name="_Toc150974395"/>
      <w:r>
        <w:rPr>
          <w:rFonts w:hint="eastAsia"/>
          <w:color w:val="auto"/>
          <w:highlight w:val="none"/>
        </w:rPr>
        <w:t>生态旅游产品规划</w:t>
      </w:r>
      <w:bookmarkEnd w:id="76"/>
      <w:bookmarkEnd w:id="77"/>
    </w:p>
    <w:p>
      <w:pPr>
        <w:pStyle w:val="57"/>
        <w:ind w:firstLine="420"/>
        <w:rPr>
          <w:rFonts w:hint="eastAsia" w:eastAsia="宋体"/>
          <w:color w:val="auto"/>
          <w:highlight w:val="none"/>
          <w:lang w:eastAsia="zh-CN"/>
        </w:rPr>
      </w:pPr>
      <w:r>
        <w:rPr>
          <w:rFonts w:hint="eastAsia"/>
          <w:color w:val="auto"/>
          <w:highlight w:val="none"/>
        </w:rPr>
        <w:t>实践地旅游产品保持生态效益、经济效益、社会效益的统一。</w:t>
      </w:r>
      <w:r>
        <w:rPr>
          <w:rFonts w:ascii="PingFangTC-light" w:hAnsi="PingFangTC-light"/>
          <w:color w:val="auto"/>
          <w:spacing w:val="8"/>
          <w:highlight w:val="none"/>
        </w:rPr>
        <w:t>细化旅游业态的创新，</w:t>
      </w:r>
      <w:r>
        <w:rPr>
          <w:rFonts w:hint="eastAsia" w:ascii="PingFangTC-light" w:hAnsi="PingFangTC-light"/>
          <w:color w:val="auto"/>
          <w:spacing w:val="8"/>
          <w:highlight w:val="none"/>
          <w:lang w:val="en-US" w:eastAsia="zh-CN"/>
        </w:rPr>
        <w:t>通过</w:t>
      </w:r>
      <w:r>
        <w:rPr>
          <w:rFonts w:ascii="PingFangTC-light" w:hAnsi="PingFangTC-light"/>
          <w:color w:val="auto"/>
          <w:spacing w:val="8"/>
          <w:highlight w:val="none"/>
        </w:rPr>
        <w:t>产业串联</w:t>
      </w:r>
      <w:r>
        <w:rPr>
          <w:rFonts w:hint="eastAsia" w:ascii="PingFangTC-light" w:hAnsi="PingFangTC-light"/>
          <w:color w:val="auto"/>
          <w:spacing w:val="8"/>
          <w:highlight w:val="none"/>
          <w:lang w:eastAsia="zh-CN"/>
        </w:rPr>
        <w:t>，</w:t>
      </w:r>
      <w:r>
        <w:rPr>
          <w:rFonts w:hint="eastAsia"/>
          <w:color w:val="auto"/>
          <w:highlight w:val="none"/>
        </w:rPr>
        <w:t>形成深度体验生态的休闲度假类、康养保健类、运动探险类生态旅游产品。将生态知识融入旅游产品，寓教于乐，形成科考科普类旅游产品。依据实践地旅游资源与环境的分布特点，确定生态旅游产品开发思路及产品结构，规划资源性游憩活动系列产品和体验性游憩活动系列产品。</w:t>
      </w:r>
    </w:p>
    <w:p>
      <w:pPr>
        <w:pStyle w:val="106"/>
        <w:spacing w:before="156" w:after="156"/>
        <w:rPr>
          <w:color w:val="auto"/>
          <w:highlight w:val="none"/>
        </w:rPr>
      </w:pPr>
      <w:bookmarkStart w:id="78" w:name="_Toc150974396"/>
      <w:r>
        <w:rPr>
          <w:rFonts w:hint="eastAsia"/>
          <w:color w:val="auto"/>
          <w:highlight w:val="none"/>
        </w:rPr>
        <w:t>资源性游憩活动系列产品</w:t>
      </w:r>
      <w:bookmarkEnd w:id="78"/>
    </w:p>
    <w:p>
      <w:pPr>
        <w:pStyle w:val="57"/>
        <w:ind w:firstLine="420"/>
        <w:rPr>
          <w:rFonts w:hint="eastAsia"/>
          <w:color w:val="auto"/>
          <w:highlight w:val="none"/>
        </w:rPr>
      </w:pPr>
      <w:r>
        <w:rPr>
          <w:rFonts w:hint="eastAsia"/>
          <w:color w:val="auto"/>
          <w:highlight w:val="none"/>
        </w:rPr>
        <w:t>包括对实践地不同生态系统、保护物种、地方特色物种等生态旅游景观资源对象的观察、生态研究、史绩研究等，以及以环境教育为目的的旅游活动。游憩方式包括徒步、骑自行车、自驾车船、坐气球或滑翔机、登山、攀岩、探险</w:t>
      </w:r>
      <w:r>
        <w:rPr>
          <w:rFonts w:hint="eastAsia"/>
          <w:color w:val="auto"/>
          <w:highlight w:val="none"/>
          <w:lang w:eastAsia="zh-CN"/>
        </w:rPr>
        <w:t>、</w:t>
      </w:r>
      <w:r>
        <w:rPr>
          <w:rFonts w:hint="eastAsia"/>
          <w:color w:val="auto"/>
          <w:highlight w:val="none"/>
          <w:lang w:val="en-US" w:eastAsia="zh-CN"/>
        </w:rPr>
        <w:t>自然观赏</w:t>
      </w:r>
      <w:r>
        <w:rPr>
          <w:rFonts w:hint="eastAsia"/>
          <w:color w:val="auto"/>
          <w:highlight w:val="none"/>
        </w:rPr>
        <w:t>等。</w:t>
      </w:r>
    </w:p>
    <w:p>
      <w:pPr>
        <w:pStyle w:val="57"/>
        <w:ind w:firstLine="420"/>
        <w:rPr>
          <w:rFonts w:hint="eastAsia"/>
          <w:color w:val="auto"/>
          <w:highlight w:val="none"/>
        </w:rPr>
      </w:pPr>
      <w:r>
        <w:rPr>
          <w:rFonts w:hint="eastAsia"/>
          <w:color w:val="auto"/>
          <w:highlight w:val="none"/>
        </w:rPr>
        <w:t>资源性游憩活动系列产品和景观类别见附录A。</w:t>
      </w:r>
    </w:p>
    <w:p>
      <w:pPr>
        <w:pStyle w:val="106"/>
        <w:spacing w:before="156" w:after="156"/>
        <w:rPr>
          <w:color w:val="auto"/>
          <w:highlight w:val="none"/>
        </w:rPr>
      </w:pPr>
      <w:bookmarkStart w:id="79" w:name="_Toc150974397"/>
      <w:r>
        <w:rPr>
          <w:rFonts w:hint="eastAsia"/>
          <w:color w:val="auto"/>
          <w:highlight w:val="none"/>
        </w:rPr>
        <w:t>体验性游憩活动系列产品</w:t>
      </w:r>
      <w:bookmarkEnd w:id="79"/>
    </w:p>
    <w:p>
      <w:pPr>
        <w:pStyle w:val="57"/>
        <w:ind w:firstLine="420"/>
        <w:rPr>
          <w:rFonts w:hint="default" w:eastAsia="宋体"/>
          <w:color w:val="auto"/>
          <w:highlight w:val="none"/>
          <w:lang w:val="en-US" w:eastAsia="zh-CN"/>
        </w:rPr>
      </w:pPr>
      <w:r>
        <w:rPr>
          <w:rFonts w:hint="eastAsia"/>
          <w:color w:val="auto"/>
          <w:highlight w:val="none"/>
        </w:rPr>
        <w:t>配合生态旅游资源提供的体验性活动，其系列产品包括野餐、野营、观鸟、温泉浴、戏水、漂流、泛舟、民俗活动</w:t>
      </w:r>
      <w:r>
        <w:rPr>
          <w:rFonts w:hint="eastAsia"/>
          <w:color w:val="auto"/>
          <w:highlight w:val="none"/>
          <w:lang w:eastAsia="zh-CN"/>
        </w:rPr>
        <w:t>、</w:t>
      </w:r>
      <w:r>
        <w:rPr>
          <w:rFonts w:hint="eastAsia"/>
          <w:color w:val="auto"/>
          <w:highlight w:val="none"/>
          <w:lang w:val="en-US" w:eastAsia="zh-CN"/>
        </w:rPr>
        <w:t>生态疗养、多样性探秘</w:t>
      </w:r>
      <w:r>
        <w:rPr>
          <w:rFonts w:hint="eastAsia"/>
          <w:color w:val="auto"/>
          <w:highlight w:val="none"/>
        </w:rPr>
        <w:t>等。</w:t>
      </w:r>
    </w:p>
    <w:p>
      <w:pPr>
        <w:pStyle w:val="105"/>
        <w:spacing w:before="312" w:after="312"/>
        <w:rPr>
          <w:color w:val="auto"/>
          <w:highlight w:val="none"/>
        </w:rPr>
      </w:pPr>
      <w:bookmarkStart w:id="80" w:name="_Toc150974594"/>
      <w:bookmarkStart w:id="81" w:name="_Toc150974398"/>
      <w:r>
        <w:rPr>
          <w:rFonts w:hint="eastAsia"/>
          <w:color w:val="auto"/>
          <w:highlight w:val="none"/>
        </w:rPr>
        <w:t>基础与服务设施</w:t>
      </w:r>
      <w:bookmarkEnd w:id="80"/>
      <w:bookmarkEnd w:id="81"/>
    </w:p>
    <w:p>
      <w:pPr>
        <w:pStyle w:val="57"/>
        <w:ind w:firstLine="420"/>
        <w:rPr>
          <w:rFonts w:hint="eastAsia"/>
          <w:color w:val="auto"/>
          <w:highlight w:val="none"/>
        </w:rPr>
      </w:pPr>
      <w:r>
        <w:rPr>
          <w:rFonts w:hint="eastAsia"/>
          <w:color w:val="auto"/>
          <w:highlight w:val="none"/>
        </w:rPr>
        <w:t>实践地设施建设工程规划内容主要包括基础设施建设工程、服务设施建设工程、其他设施建设工程。基础设施建设工程包括道路系统、给排水工程、供电工程、供热工程、通信工程。服务设施建设工程包括游客服务中心、自然生态教育中心、管理服务设施、住宿设施、餐饮设施、商业设施、户外解说展示设施和特殊人群服务设施。其他设施建设工程包括安全设施、防火设施、应急救助系统、环卫设施和旅游厕所。</w:t>
      </w:r>
    </w:p>
    <w:p>
      <w:pPr>
        <w:pStyle w:val="106"/>
        <w:spacing w:before="156" w:after="156"/>
        <w:rPr>
          <w:color w:val="auto"/>
          <w:highlight w:val="none"/>
        </w:rPr>
      </w:pPr>
      <w:bookmarkStart w:id="82" w:name="_Toc150974399"/>
      <w:r>
        <w:rPr>
          <w:rFonts w:hint="eastAsia"/>
          <w:color w:val="auto"/>
          <w:highlight w:val="none"/>
        </w:rPr>
        <w:t>道路系统</w:t>
      </w:r>
      <w:bookmarkEnd w:id="82"/>
    </w:p>
    <w:p>
      <w:pPr>
        <w:pStyle w:val="166"/>
        <w:rPr>
          <w:color w:val="auto"/>
          <w:highlight w:val="none"/>
        </w:rPr>
      </w:pPr>
      <w:r>
        <w:rPr>
          <w:rFonts w:hint="eastAsia"/>
          <w:color w:val="auto"/>
          <w:highlight w:val="none"/>
        </w:rPr>
        <w:t>车行道路</w:t>
      </w:r>
    </w:p>
    <w:p>
      <w:pPr>
        <w:pStyle w:val="25"/>
        <w:widowControl/>
        <w:spacing w:before="0" w:beforeAutospacing="0" w:after="0" w:afterAutospacing="0"/>
        <w:ind w:firstLine="420" w:firstLineChars="200"/>
        <w:rPr>
          <w:rFonts w:ascii="宋体" w:hAnsi="Times New Roman"/>
          <w:color w:val="auto"/>
          <w:sz w:val="21"/>
          <w:szCs w:val="20"/>
          <w:highlight w:val="none"/>
        </w:rPr>
      </w:pPr>
      <w:r>
        <w:rPr>
          <w:rFonts w:hint="eastAsia" w:ascii="宋体" w:hAnsi="Times New Roman"/>
          <w:color w:val="auto"/>
          <w:sz w:val="21"/>
          <w:szCs w:val="20"/>
          <w:highlight w:val="none"/>
        </w:rPr>
        <w:t>游憩教育区车行道路规划应遵循以下要求：</w:t>
      </w:r>
    </w:p>
    <w:p>
      <w:pPr>
        <w:pStyle w:val="133"/>
        <w:rPr>
          <w:color w:val="auto"/>
          <w:highlight w:val="none"/>
        </w:rPr>
      </w:pPr>
      <w:r>
        <w:rPr>
          <w:rFonts w:hint="eastAsia"/>
          <w:color w:val="auto"/>
          <w:highlight w:val="none"/>
        </w:rPr>
        <w:t>游憩教育区车行道路在不破坏自然景观、自然资源和自然生态环境的前提下，在机动车游览区布局选线。</w:t>
      </w:r>
    </w:p>
    <w:p>
      <w:pPr>
        <w:pStyle w:val="133"/>
        <w:rPr>
          <w:color w:val="auto"/>
          <w:highlight w:val="none"/>
        </w:rPr>
      </w:pPr>
      <w:r>
        <w:rPr>
          <w:rFonts w:hint="eastAsia"/>
          <w:color w:val="auto"/>
          <w:highlight w:val="none"/>
        </w:rPr>
        <w:t>车行道路宜达到林Ⅲ级道路标准，技术指标执行LYJ 201-86的有关规定。</w:t>
      </w:r>
    </w:p>
    <w:p>
      <w:pPr>
        <w:pStyle w:val="133"/>
        <w:rPr>
          <w:color w:val="auto"/>
          <w:highlight w:val="none"/>
        </w:rPr>
      </w:pPr>
      <w:r>
        <w:rPr>
          <w:rFonts w:hint="eastAsia"/>
          <w:color w:val="auto"/>
          <w:highlight w:val="none"/>
        </w:rPr>
        <w:t>车行道路沿途宜依据地形设置路旁眺望点，以便游客路旁停车、眺望、赏景或摄影。</w:t>
      </w:r>
    </w:p>
    <w:p>
      <w:pPr>
        <w:pStyle w:val="166"/>
        <w:rPr>
          <w:color w:val="auto"/>
          <w:highlight w:val="none"/>
        </w:rPr>
      </w:pPr>
      <w:r>
        <w:rPr>
          <w:rFonts w:hint="eastAsia"/>
          <w:color w:val="auto"/>
          <w:highlight w:val="none"/>
        </w:rPr>
        <w:t>非机动车道和步行道路</w:t>
      </w:r>
    </w:p>
    <w:p>
      <w:pPr>
        <w:pStyle w:val="25"/>
        <w:widowControl/>
        <w:spacing w:before="0" w:beforeAutospacing="0" w:after="0" w:afterAutospacing="0"/>
        <w:ind w:firstLine="420" w:firstLineChars="200"/>
        <w:rPr>
          <w:rFonts w:ascii="宋体" w:hAnsi="Times New Roman"/>
          <w:color w:val="auto"/>
          <w:sz w:val="21"/>
          <w:szCs w:val="20"/>
          <w:highlight w:val="none"/>
        </w:rPr>
      </w:pPr>
      <w:r>
        <w:rPr>
          <w:rFonts w:hint="eastAsia" w:ascii="宋体" w:hAnsi="Times New Roman"/>
          <w:color w:val="auto"/>
          <w:sz w:val="21"/>
          <w:szCs w:val="20"/>
          <w:highlight w:val="none"/>
        </w:rPr>
        <w:t>在非机动车区和步行区依据不同的旅游功能和地形条件建设非机动车道和步道系统，可将非机动车道和步行道划分为健行步道、一般性登山步道和专业性登山步道三类。非机动车道和步行道路规划应遵循以下要求：</w:t>
      </w:r>
    </w:p>
    <w:p>
      <w:pPr>
        <w:pStyle w:val="133"/>
        <w:rPr>
          <w:color w:val="auto"/>
          <w:highlight w:val="none"/>
        </w:rPr>
      </w:pPr>
      <w:r>
        <w:rPr>
          <w:rFonts w:hint="eastAsia"/>
          <w:color w:val="auto"/>
          <w:highlight w:val="none"/>
        </w:rPr>
        <w:t>非机动车道和步行道路面材料宜以天然沙土、石质和木竹等类材料为主。</w:t>
      </w:r>
    </w:p>
    <w:p>
      <w:pPr>
        <w:pStyle w:val="133"/>
        <w:rPr>
          <w:color w:val="auto"/>
          <w:highlight w:val="none"/>
        </w:rPr>
      </w:pPr>
      <w:r>
        <w:rPr>
          <w:rFonts w:hint="eastAsia"/>
          <w:color w:val="auto"/>
          <w:highlight w:val="none"/>
        </w:rPr>
        <w:t>非机动车道和步行道路面形式宜富于变化，注重安全、自然、简朴、舒适，最大化减少对自然环境的扰动。</w:t>
      </w:r>
    </w:p>
    <w:p>
      <w:pPr>
        <w:pStyle w:val="165"/>
        <w:rPr>
          <w:color w:val="auto"/>
          <w:highlight w:val="none"/>
        </w:rPr>
      </w:pPr>
      <w:r>
        <w:rPr>
          <w:rFonts w:hint="eastAsia"/>
          <w:color w:val="auto"/>
          <w:highlight w:val="none"/>
        </w:rPr>
        <w:t>健行步道</w:t>
      </w:r>
    </w:p>
    <w:p>
      <w:pPr>
        <w:pStyle w:val="133"/>
        <w:rPr>
          <w:color w:val="auto"/>
          <w:highlight w:val="none"/>
        </w:rPr>
      </w:pPr>
      <w:r>
        <w:rPr>
          <w:rFonts w:hint="eastAsia"/>
          <w:color w:val="auto"/>
          <w:highlight w:val="none"/>
        </w:rPr>
        <w:t>可提供大众化的游憩、健身和观光功能，应避免坡度过陡，一般应控制在5°以内，并且自行车与行人应分道而行。</w:t>
      </w:r>
    </w:p>
    <w:p>
      <w:pPr>
        <w:pStyle w:val="133"/>
        <w:rPr>
          <w:color w:val="auto"/>
          <w:highlight w:val="none"/>
        </w:rPr>
      </w:pPr>
      <w:r>
        <w:rPr>
          <w:rFonts w:hint="eastAsia"/>
          <w:color w:val="auto"/>
          <w:highlight w:val="none"/>
        </w:rPr>
        <w:t>铺设路面宜适合残疾人员游览需要，符合GB 50763-2012第3项要求。</w:t>
      </w:r>
    </w:p>
    <w:p>
      <w:pPr>
        <w:pStyle w:val="133"/>
        <w:rPr>
          <w:color w:val="auto"/>
          <w:highlight w:val="none"/>
        </w:rPr>
      </w:pPr>
      <w:r>
        <w:rPr>
          <w:rFonts w:hint="eastAsia"/>
          <w:color w:val="auto"/>
          <w:highlight w:val="none"/>
        </w:rPr>
        <w:t>宜环行闭合，以6 h完成往返为最长限度；宽度以1.2 m～1.5 m为宜。</w:t>
      </w:r>
    </w:p>
    <w:p>
      <w:pPr>
        <w:pStyle w:val="133"/>
        <w:rPr>
          <w:color w:val="auto"/>
          <w:highlight w:val="none"/>
        </w:rPr>
      </w:pPr>
      <w:r>
        <w:rPr>
          <w:rFonts w:hint="eastAsia"/>
          <w:color w:val="auto"/>
          <w:highlight w:val="none"/>
        </w:rPr>
        <w:t>步道两侧，可针对不同教育程度及不同年龄的访客分别设计游览主题。</w:t>
      </w:r>
    </w:p>
    <w:p>
      <w:pPr>
        <w:pStyle w:val="133"/>
        <w:rPr>
          <w:color w:val="auto"/>
          <w:highlight w:val="none"/>
        </w:rPr>
      </w:pPr>
      <w:r>
        <w:rPr>
          <w:rFonts w:hint="eastAsia"/>
          <w:color w:val="auto"/>
          <w:highlight w:val="none"/>
        </w:rPr>
        <w:t>在步道转弯或分道处设置路旁指示牌，按平均距离1km设置公共厕所、500m设置垃圾桶等卫生设施，并视实际需要设置观景台、休憩平台、风雨亭等休闲设施，以供游客停歇、赏景或摄影。</w:t>
      </w:r>
    </w:p>
    <w:p>
      <w:pPr>
        <w:pStyle w:val="165"/>
        <w:rPr>
          <w:color w:val="auto"/>
          <w:highlight w:val="none"/>
        </w:rPr>
      </w:pPr>
      <w:r>
        <w:rPr>
          <w:rFonts w:hint="eastAsia"/>
          <w:color w:val="auto"/>
          <w:highlight w:val="none"/>
        </w:rPr>
        <w:t>一般性登山步道</w:t>
      </w:r>
    </w:p>
    <w:p>
      <w:pPr>
        <w:pStyle w:val="25"/>
        <w:widowControl/>
        <w:spacing w:before="0" w:beforeAutospacing="0" w:after="0" w:afterAutospacing="0"/>
        <w:ind w:firstLine="420" w:firstLineChars="200"/>
        <w:rPr>
          <w:rFonts w:ascii="宋体" w:hAnsi="Times New Roman"/>
          <w:color w:val="auto"/>
          <w:sz w:val="21"/>
          <w:szCs w:val="20"/>
          <w:highlight w:val="none"/>
        </w:rPr>
      </w:pPr>
      <w:r>
        <w:rPr>
          <w:rFonts w:hint="eastAsia" w:ascii="宋体" w:hAnsi="Times New Roman"/>
          <w:color w:val="auto"/>
          <w:sz w:val="21"/>
          <w:szCs w:val="20"/>
          <w:highlight w:val="none"/>
        </w:rPr>
        <w:t>一般性登山步道应达到以下要求：</w:t>
      </w:r>
    </w:p>
    <w:p>
      <w:pPr>
        <w:pStyle w:val="133"/>
        <w:rPr>
          <w:color w:val="auto"/>
          <w:highlight w:val="none"/>
        </w:rPr>
      </w:pPr>
      <w:r>
        <w:rPr>
          <w:rFonts w:hint="eastAsia"/>
          <w:color w:val="auto"/>
          <w:highlight w:val="none"/>
        </w:rPr>
        <w:t>在路况较好，坡度不超过25°，且便于维修的缓坡山区，根据需要设置一般性登山步道，便于开展大众化登山旅游活动。</w:t>
      </w:r>
    </w:p>
    <w:p>
      <w:pPr>
        <w:pStyle w:val="133"/>
        <w:rPr>
          <w:color w:val="auto"/>
          <w:highlight w:val="none"/>
        </w:rPr>
      </w:pPr>
      <w:r>
        <w:rPr>
          <w:rFonts w:hint="eastAsia"/>
          <w:color w:val="auto"/>
          <w:highlight w:val="none"/>
        </w:rPr>
        <w:t>一般性登山步道宜顺应地形布设，可视地形选择铺设台阶或栈道，以碎石自然材料铺设。</w:t>
      </w:r>
    </w:p>
    <w:p>
      <w:pPr>
        <w:pStyle w:val="165"/>
        <w:rPr>
          <w:color w:val="auto"/>
          <w:highlight w:val="none"/>
        </w:rPr>
      </w:pPr>
      <w:r>
        <w:rPr>
          <w:rFonts w:hint="eastAsia"/>
          <w:color w:val="auto"/>
          <w:highlight w:val="none"/>
        </w:rPr>
        <w:t>专业性登山步道</w:t>
      </w:r>
      <w:r>
        <w:rPr>
          <w:color w:val="auto"/>
          <w:highlight w:val="none"/>
        </w:rPr>
        <w:cr/>
      </w:r>
      <w:r>
        <w:rPr>
          <w:rFonts w:hint="eastAsia"/>
          <w:color w:val="auto"/>
          <w:highlight w:val="none"/>
        </w:rPr>
        <w:t xml:space="preserve">    专业级登山步道应达到以下要求：</w:t>
      </w:r>
    </w:p>
    <w:p>
      <w:pPr>
        <w:pStyle w:val="133"/>
        <w:rPr>
          <w:color w:val="auto"/>
          <w:highlight w:val="none"/>
        </w:rPr>
      </w:pPr>
      <w:r>
        <w:rPr>
          <w:rFonts w:hint="eastAsia"/>
          <w:color w:val="auto"/>
          <w:highlight w:val="none"/>
        </w:rPr>
        <w:t>坡度超过25°，路窄且攀行难度较大的山区可设置专业级登山步道。</w:t>
      </w:r>
    </w:p>
    <w:p>
      <w:pPr>
        <w:pStyle w:val="133"/>
        <w:rPr>
          <w:color w:val="auto"/>
          <w:highlight w:val="none"/>
        </w:rPr>
      </w:pPr>
      <w:r>
        <w:rPr>
          <w:rFonts w:hint="eastAsia"/>
          <w:color w:val="auto"/>
          <w:highlight w:val="none"/>
        </w:rPr>
        <w:t>专业级登山步道要定时巡逻维修，并配设安全设施与指示标牌。</w:t>
      </w:r>
    </w:p>
    <w:p>
      <w:pPr>
        <w:pStyle w:val="163"/>
        <w:rPr>
          <w:color w:val="auto"/>
          <w:highlight w:val="none"/>
        </w:rPr>
      </w:pPr>
      <w:r>
        <w:rPr>
          <w:rFonts w:hint="eastAsia"/>
          <w:color w:val="auto"/>
          <w:highlight w:val="none"/>
        </w:rPr>
        <w:t>给排水工程</w:t>
      </w:r>
    </w:p>
    <w:p>
      <w:pPr>
        <w:pStyle w:val="163"/>
        <w:numPr>
          <w:ilvl w:val="0"/>
          <w:numId w:val="0"/>
        </w:numPr>
        <w:ind w:firstLine="420" w:firstLineChars="200"/>
        <w:rPr>
          <w:color w:val="auto"/>
          <w:highlight w:val="none"/>
        </w:rPr>
      </w:pPr>
      <w:r>
        <w:rPr>
          <w:rFonts w:hint="eastAsia"/>
          <w:color w:val="auto"/>
          <w:highlight w:val="none"/>
        </w:rPr>
        <w:t>给排水管道宜埋入地下并保持畅通，有配套明确、可持续的用水制度与措施，废水、污水处理能达到GB/T 37071的要求，不污染地面、河流、湖泊等。</w:t>
      </w:r>
    </w:p>
    <w:p>
      <w:pPr>
        <w:pStyle w:val="166"/>
        <w:rPr>
          <w:color w:val="auto"/>
          <w:highlight w:val="none"/>
        </w:rPr>
      </w:pPr>
      <w:r>
        <w:rPr>
          <w:rFonts w:hint="eastAsia"/>
          <w:color w:val="auto"/>
          <w:highlight w:val="none"/>
        </w:rPr>
        <w:t>给水工程</w:t>
      </w:r>
    </w:p>
    <w:p>
      <w:pPr>
        <w:pStyle w:val="166"/>
        <w:numPr>
          <w:ilvl w:val="0"/>
          <w:numId w:val="0"/>
        </w:numPr>
        <w:ind w:firstLine="420" w:firstLineChars="200"/>
        <w:rPr>
          <w:color w:val="auto"/>
          <w:highlight w:val="none"/>
        </w:rPr>
      </w:pPr>
      <w:r>
        <w:rPr>
          <w:rFonts w:hint="eastAsia"/>
          <w:color w:val="auto"/>
          <w:highlight w:val="none"/>
        </w:rPr>
        <w:t>给水工程规划主要包含以下内容：</w:t>
      </w:r>
    </w:p>
    <w:p>
      <w:pPr>
        <w:pStyle w:val="133"/>
        <w:rPr>
          <w:color w:val="auto"/>
          <w:highlight w:val="none"/>
        </w:rPr>
      </w:pPr>
      <w:r>
        <w:rPr>
          <w:rFonts w:hint="eastAsia"/>
          <w:color w:val="auto"/>
          <w:highlight w:val="none"/>
        </w:rPr>
        <w:t>按照当地用水量标准，以水资源供需平衡为原则，测算供水能力。</w:t>
      </w:r>
    </w:p>
    <w:p>
      <w:pPr>
        <w:pStyle w:val="133"/>
        <w:rPr>
          <w:color w:val="auto"/>
          <w:highlight w:val="none"/>
        </w:rPr>
      </w:pPr>
      <w:r>
        <w:rPr>
          <w:rFonts w:hint="eastAsia"/>
          <w:color w:val="auto"/>
          <w:highlight w:val="none"/>
        </w:rPr>
        <w:t>选择水源地，确定取水方式、净水方案。</w:t>
      </w:r>
    </w:p>
    <w:p>
      <w:pPr>
        <w:pStyle w:val="133"/>
        <w:rPr>
          <w:color w:val="auto"/>
          <w:highlight w:val="none"/>
        </w:rPr>
      </w:pPr>
      <w:r>
        <w:rPr>
          <w:rFonts w:hint="eastAsia"/>
          <w:color w:val="auto"/>
          <w:highlight w:val="none"/>
        </w:rPr>
        <w:t>输水管网及配水干管布置。</w:t>
      </w:r>
    </w:p>
    <w:p>
      <w:pPr>
        <w:pStyle w:val="133"/>
        <w:rPr>
          <w:color w:val="auto"/>
          <w:highlight w:val="none"/>
        </w:rPr>
      </w:pPr>
      <w:r>
        <w:rPr>
          <w:rFonts w:hint="eastAsia"/>
          <w:color w:val="auto"/>
          <w:highlight w:val="none"/>
        </w:rPr>
        <w:t>水源地防护措施。</w:t>
      </w:r>
    </w:p>
    <w:p>
      <w:pPr>
        <w:pStyle w:val="166"/>
        <w:rPr>
          <w:color w:val="auto"/>
          <w:highlight w:val="none"/>
        </w:rPr>
      </w:pPr>
      <w:r>
        <w:rPr>
          <w:rFonts w:hint="eastAsia"/>
          <w:color w:val="auto"/>
          <w:highlight w:val="none"/>
        </w:rPr>
        <w:t>排水工程</w:t>
      </w:r>
    </w:p>
    <w:p>
      <w:pPr>
        <w:pStyle w:val="166"/>
        <w:numPr>
          <w:ilvl w:val="0"/>
          <w:numId w:val="0"/>
        </w:numPr>
        <w:ind w:firstLine="420" w:firstLineChars="200"/>
        <w:rPr>
          <w:color w:val="auto"/>
          <w:highlight w:val="none"/>
        </w:rPr>
      </w:pPr>
      <w:r>
        <w:rPr>
          <w:rFonts w:hint="eastAsia"/>
          <w:color w:val="auto"/>
          <w:highlight w:val="none"/>
        </w:rPr>
        <w:t>排水工程规划内容包括：</w:t>
      </w:r>
    </w:p>
    <w:p>
      <w:pPr>
        <w:pStyle w:val="133"/>
        <w:rPr>
          <w:color w:val="auto"/>
          <w:highlight w:val="none"/>
        </w:rPr>
      </w:pPr>
      <w:r>
        <w:rPr>
          <w:rFonts w:hint="eastAsia"/>
          <w:color w:val="auto"/>
          <w:highlight w:val="none"/>
        </w:rPr>
        <w:t>确定排水制度。</w:t>
      </w:r>
    </w:p>
    <w:p>
      <w:pPr>
        <w:pStyle w:val="133"/>
        <w:rPr>
          <w:color w:val="auto"/>
          <w:highlight w:val="none"/>
        </w:rPr>
      </w:pPr>
      <w:r>
        <w:rPr>
          <w:rFonts w:hint="eastAsia"/>
          <w:color w:val="auto"/>
          <w:highlight w:val="none"/>
        </w:rPr>
        <w:t>确定污水类型、污染源位置。</w:t>
      </w:r>
    </w:p>
    <w:p>
      <w:pPr>
        <w:pStyle w:val="133"/>
        <w:rPr>
          <w:color w:val="auto"/>
          <w:highlight w:val="none"/>
        </w:rPr>
      </w:pPr>
      <w:r>
        <w:rPr>
          <w:rFonts w:hint="eastAsia"/>
          <w:color w:val="auto"/>
          <w:highlight w:val="none"/>
        </w:rPr>
        <w:t>测算污水总量，按照当地污水排放标准，划分排水区域。</w:t>
      </w:r>
    </w:p>
    <w:p>
      <w:pPr>
        <w:pStyle w:val="133"/>
        <w:rPr>
          <w:color w:val="auto"/>
          <w:highlight w:val="none"/>
        </w:rPr>
      </w:pPr>
      <w:r>
        <w:rPr>
          <w:rFonts w:hint="eastAsia"/>
          <w:color w:val="auto"/>
          <w:highlight w:val="none"/>
        </w:rPr>
        <w:t>确定排污管、渠系统及污水处理设施布局、规模、处理等级和综合利用的措施。</w:t>
      </w:r>
    </w:p>
    <w:p>
      <w:pPr>
        <w:pStyle w:val="163"/>
        <w:rPr>
          <w:color w:val="auto"/>
          <w:highlight w:val="none"/>
        </w:rPr>
      </w:pPr>
      <w:r>
        <w:rPr>
          <w:rFonts w:hint="eastAsia"/>
          <w:color w:val="auto"/>
          <w:highlight w:val="none"/>
        </w:rPr>
        <w:t>供电工程</w:t>
      </w:r>
    </w:p>
    <w:p>
      <w:pPr>
        <w:pStyle w:val="163"/>
        <w:numPr>
          <w:ilvl w:val="2"/>
          <w:numId w:val="0"/>
        </w:numPr>
        <w:ind w:firstLine="420" w:firstLineChars="200"/>
        <w:rPr>
          <w:color w:val="auto"/>
          <w:highlight w:val="none"/>
        </w:rPr>
      </w:pPr>
      <w:r>
        <w:rPr>
          <w:color w:val="auto"/>
          <w:highlight w:val="none"/>
        </w:rPr>
        <w:t>供电工程规划主要包括以下内容：</w:t>
      </w:r>
    </w:p>
    <w:p>
      <w:pPr>
        <w:pStyle w:val="133"/>
        <w:rPr>
          <w:color w:val="auto"/>
          <w:highlight w:val="none"/>
        </w:rPr>
      </w:pPr>
      <w:r>
        <w:rPr>
          <w:color w:val="auto"/>
          <w:highlight w:val="none"/>
        </w:rPr>
        <w:t>宜使用太阳能、风能、生物能等绿色能源设施，设施不影响景观质量，有妥善处理能源污染的设施和措施</w:t>
      </w:r>
      <w:r>
        <w:rPr>
          <w:rFonts w:hint="eastAsia"/>
          <w:color w:val="auto"/>
          <w:highlight w:val="none"/>
        </w:rPr>
        <w:t>。</w:t>
      </w:r>
    </w:p>
    <w:p>
      <w:pPr>
        <w:pStyle w:val="133"/>
        <w:rPr>
          <w:color w:val="auto"/>
          <w:highlight w:val="none"/>
        </w:rPr>
      </w:pPr>
      <w:r>
        <w:rPr>
          <w:color w:val="auto"/>
          <w:highlight w:val="none"/>
        </w:rPr>
        <w:t>电力规划，包括供电电源选择，变电站位置、变电等级、容量，输配电系统电压等级、敷设方式，高压走廊范围、防护要求等</w:t>
      </w:r>
      <w:r>
        <w:rPr>
          <w:rFonts w:hint="eastAsia"/>
          <w:color w:val="auto"/>
          <w:highlight w:val="none"/>
        </w:rPr>
        <w:t>。</w:t>
      </w:r>
    </w:p>
    <w:p>
      <w:pPr>
        <w:pStyle w:val="133"/>
        <w:rPr>
          <w:color w:val="auto"/>
          <w:highlight w:val="none"/>
        </w:rPr>
      </w:pPr>
      <w:r>
        <w:rPr>
          <w:color w:val="auto"/>
          <w:highlight w:val="none"/>
        </w:rPr>
        <w:t>用电负荷计算，包括近期用电负荷、中长期用电负荷。</w:t>
      </w:r>
    </w:p>
    <w:p>
      <w:pPr>
        <w:pStyle w:val="163"/>
        <w:rPr>
          <w:color w:val="auto"/>
          <w:highlight w:val="none"/>
        </w:rPr>
      </w:pPr>
      <w:r>
        <w:rPr>
          <w:rFonts w:hint="eastAsia"/>
          <w:color w:val="auto"/>
          <w:highlight w:val="none"/>
        </w:rPr>
        <w:t>供热工程</w:t>
      </w:r>
    </w:p>
    <w:p>
      <w:pPr>
        <w:pStyle w:val="163"/>
        <w:numPr>
          <w:ilvl w:val="2"/>
          <w:numId w:val="0"/>
        </w:numPr>
        <w:ind w:firstLine="420" w:firstLineChars="200"/>
        <w:rPr>
          <w:color w:val="auto"/>
          <w:highlight w:val="none"/>
        </w:rPr>
      </w:pPr>
      <w:r>
        <w:rPr>
          <w:color w:val="auto"/>
          <w:highlight w:val="none"/>
        </w:rPr>
        <w:t>供热工程规划主要包括：</w:t>
      </w:r>
    </w:p>
    <w:p>
      <w:pPr>
        <w:pStyle w:val="133"/>
        <w:rPr>
          <w:color w:val="auto"/>
          <w:highlight w:val="none"/>
        </w:rPr>
      </w:pPr>
      <w:r>
        <w:rPr>
          <w:color w:val="auto"/>
          <w:highlight w:val="none"/>
        </w:rPr>
        <w:t>测算供热负荷，确定供热方式</w:t>
      </w:r>
      <w:r>
        <w:rPr>
          <w:rFonts w:hint="eastAsia"/>
          <w:color w:val="auto"/>
          <w:highlight w:val="none"/>
        </w:rPr>
        <w:t>。</w:t>
      </w:r>
    </w:p>
    <w:p>
      <w:pPr>
        <w:pStyle w:val="133"/>
        <w:rPr>
          <w:color w:val="auto"/>
          <w:highlight w:val="none"/>
        </w:rPr>
      </w:pPr>
      <w:r>
        <w:rPr>
          <w:color w:val="auto"/>
          <w:highlight w:val="none"/>
        </w:rPr>
        <w:t>布置热力系统，确定敷设方式。</w:t>
      </w:r>
    </w:p>
    <w:p>
      <w:pPr>
        <w:pStyle w:val="163"/>
        <w:rPr>
          <w:color w:val="auto"/>
          <w:highlight w:val="none"/>
        </w:rPr>
      </w:pPr>
      <w:r>
        <w:rPr>
          <w:color w:val="auto"/>
          <w:highlight w:val="none"/>
        </w:rPr>
        <w:t>通信工程</w:t>
      </w:r>
    </w:p>
    <w:p>
      <w:pPr>
        <w:pStyle w:val="163"/>
        <w:numPr>
          <w:ilvl w:val="2"/>
          <w:numId w:val="0"/>
        </w:numPr>
        <w:ind w:firstLine="420" w:firstLineChars="200"/>
        <w:rPr>
          <w:color w:val="auto"/>
          <w:highlight w:val="none"/>
        </w:rPr>
      </w:pPr>
      <w:r>
        <w:rPr>
          <w:color w:val="auto"/>
          <w:highlight w:val="none"/>
        </w:rPr>
        <w:t>信息工程规划应符合LY/T 5126-2004中8.4和8.5的规定。根据游憩教育区的发展，结合游览线路，在游憩教育区适当位置设置基站，保证游憩教育区的主要游览线路及景点无无线盲区。规划主要内容包括：</w:t>
      </w:r>
    </w:p>
    <w:p>
      <w:pPr>
        <w:pStyle w:val="133"/>
        <w:rPr>
          <w:color w:val="auto"/>
          <w:highlight w:val="none"/>
        </w:rPr>
      </w:pPr>
      <w:r>
        <w:rPr>
          <w:color w:val="auto"/>
          <w:highlight w:val="none"/>
        </w:rPr>
        <w:t>各项通讯设施的标准和发展规模，包括长途电话、市内电话、移动通讯、电视接收与中转、无线电台、微波通讯、光缆等</w:t>
      </w:r>
      <w:r>
        <w:rPr>
          <w:rFonts w:hint="eastAsia"/>
          <w:color w:val="auto"/>
          <w:highlight w:val="none"/>
        </w:rPr>
        <w:t>。</w:t>
      </w:r>
    </w:p>
    <w:p>
      <w:pPr>
        <w:pStyle w:val="133"/>
        <w:rPr>
          <w:color w:val="auto"/>
          <w:highlight w:val="none"/>
        </w:rPr>
      </w:pPr>
      <w:r>
        <w:rPr>
          <w:color w:val="auto"/>
          <w:highlight w:val="none"/>
        </w:rPr>
        <w:t>确定通讯线路布置、用地范围、敷设方式，应尽可能采用地埋方式。</w:t>
      </w:r>
    </w:p>
    <w:p>
      <w:pPr>
        <w:pStyle w:val="163"/>
        <w:rPr>
          <w:color w:val="auto"/>
          <w:highlight w:val="none"/>
        </w:rPr>
      </w:pPr>
      <w:r>
        <w:rPr>
          <w:rFonts w:hint="eastAsia"/>
          <w:color w:val="auto"/>
          <w:highlight w:val="none"/>
        </w:rPr>
        <w:t>游客服务中心</w:t>
      </w:r>
    </w:p>
    <w:p>
      <w:pPr>
        <w:pStyle w:val="166"/>
        <w:rPr>
          <w:color w:val="auto"/>
          <w:highlight w:val="none"/>
        </w:rPr>
      </w:pPr>
      <w:r>
        <w:rPr>
          <w:rFonts w:hint="eastAsia"/>
          <w:color w:val="auto"/>
          <w:highlight w:val="none"/>
        </w:rPr>
        <w:t>应位置合理，建筑规模与游客量、场地条件、生态旅游环境容量相匹配，游客中心规模参考附录B。</w:t>
      </w:r>
    </w:p>
    <w:p>
      <w:pPr>
        <w:pStyle w:val="166"/>
        <w:rPr>
          <w:color w:val="auto"/>
          <w:highlight w:val="none"/>
        </w:rPr>
      </w:pPr>
      <w:r>
        <w:rPr>
          <w:color w:val="auto"/>
          <w:highlight w:val="none"/>
        </w:rPr>
        <w:t>基本服务功能齐全，包含游客接待、咨询与投诉、售票购物、物品寄存、集散换乘、宣传展示、应急救援与紧急救护服务，配置相应的设施设备。</w:t>
      </w:r>
    </w:p>
    <w:p>
      <w:pPr>
        <w:pStyle w:val="166"/>
        <w:rPr>
          <w:color w:val="auto"/>
          <w:highlight w:val="none"/>
        </w:rPr>
      </w:pPr>
      <w:r>
        <w:rPr>
          <w:color w:val="auto"/>
          <w:highlight w:val="none"/>
        </w:rPr>
        <w:t>应充分考虑婴幼童、老年人和残障人士等特殊人群的需求，提供无障碍服务，无障碍设施应符合GB 50763-2012的要求。</w:t>
      </w:r>
    </w:p>
    <w:p>
      <w:pPr>
        <w:pStyle w:val="166"/>
        <w:rPr>
          <w:color w:val="auto"/>
          <w:highlight w:val="none"/>
        </w:rPr>
      </w:pPr>
      <w:r>
        <w:rPr>
          <w:rFonts w:hint="eastAsia"/>
          <w:color w:val="auto"/>
          <w:highlight w:val="none"/>
        </w:rPr>
        <w:t>游客服务中心能提供含有生态环境保护和生物多样性保护</w:t>
      </w:r>
      <w:r>
        <w:rPr>
          <w:rFonts w:hint="eastAsia"/>
          <w:color w:val="auto"/>
          <w:highlight w:val="none"/>
          <w:lang w:val="en-US" w:eastAsia="zh-CN"/>
        </w:rPr>
        <w:t>等</w:t>
      </w:r>
      <w:r>
        <w:rPr>
          <w:rFonts w:hint="eastAsia"/>
          <w:color w:val="auto"/>
          <w:highlight w:val="none"/>
        </w:rPr>
        <w:t>内容的宣传资料及游客手册</w:t>
      </w:r>
      <w:r>
        <w:rPr>
          <w:rFonts w:hint="eastAsia"/>
          <w:color w:val="auto"/>
          <w:highlight w:val="none"/>
          <w:lang w:eastAsia="zh-CN"/>
        </w:rPr>
        <w:t>，商业</w:t>
      </w:r>
      <w:r>
        <w:rPr>
          <w:rFonts w:hint="eastAsia"/>
          <w:color w:val="auto"/>
          <w:highlight w:val="none"/>
          <w:lang w:val="en-US" w:eastAsia="zh-CN"/>
        </w:rPr>
        <w:t>经</w:t>
      </w:r>
      <w:r>
        <w:rPr>
          <w:rFonts w:hint="eastAsia"/>
          <w:color w:val="auto"/>
          <w:highlight w:val="none"/>
          <w:lang w:eastAsia="zh-CN"/>
        </w:rPr>
        <w:t>营提供</w:t>
      </w:r>
      <w:r>
        <w:rPr>
          <w:rFonts w:hint="eastAsia"/>
          <w:color w:val="auto"/>
          <w:highlight w:val="none"/>
          <w:lang w:val="en-US" w:eastAsia="zh-CN"/>
        </w:rPr>
        <w:t>生态旅游所需物品</w:t>
      </w:r>
      <w:r>
        <w:rPr>
          <w:rFonts w:hint="eastAsia"/>
          <w:color w:val="auto"/>
          <w:highlight w:val="none"/>
          <w:lang w:eastAsia="zh-CN"/>
        </w:rPr>
        <w:t>，</w:t>
      </w:r>
      <w:r>
        <w:rPr>
          <w:rFonts w:hint="eastAsia"/>
          <w:color w:val="auto"/>
          <w:highlight w:val="none"/>
          <w:lang w:val="en-US" w:eastAsia="zh-CN"/>
        </w:rPr>
        <w:t>如风光画册、明信片、</w:t>
      </w:r>
      <w:r>
        <w:rPr>
          <w:rFonts w:hint="eastAsia"/>
          <w:color w:val="auto"/>
          <w:highlight w:val="none"/>
          <w:lang w:eastAsia="zh-CN"/>
        </w:rPr>
        <w:t>动物识别手册、户外用品等。</w:t>
      </w:r>
    </w:p>
    <w:p>
      <w:pPr>
        <w:pStyle w:val="163"/>
        <w:rPr>
          <w:color w:val="auto"/>
          <w:highlight w:val="none"/>
        </w:rPr>
      </w:pPr>
      <w:r>
        <w:rPr>
          <w:color w:val="auto"/>
          <w:highlight w:val="none"/>
        </w:rPr>
        <w:t>自然生态教育中心</w:t>
      </w:r>
    </w:p>
    <w:p>
      <w:pPr>
        <w:pStyle w:val="163"/>
        <w:numPr>
          <w:ilvl w:val="2"/>
          <w:numId w:val="0"/>
        </w:numPr>
        <w:ind w:firstLine="420" w:firstLineChars="200"/>
        <w:rPr>
          <w:color w:val="auto"/>
          <w:highlight w:val="none"/>
        </w:rPr>
      </w:pPr>
      <w:r>
        <w:rPr>
          <w:color w:val="auto"/>
          <w:highlight w:val="none"/>
        </w:rPr>
        <w:t>自然生态教育中心是生态旅游区实施实地环境教育的基地，具备系统解说、自然博物馆和科学教育的功能，宜设置于交通便利、场地充裕且具有实际野外教学资源、特色景观区域。自然生态教育中心基本设施包括标本展示、陈列室、图书室、阅览室、视听室等，室外可配合设置野生动植物等科教基地。自然生态教育中心规模见</w:t>
      </w:r>
      <w:r>
        <w:rPr>
          <w:rFonts w:hint="eastAsia"/>
          <w:color w:val="auto"/>
          <w:highlight w:val="none"/>
        </w:rPr>
        <w:t>附录B</w:t>
      </w:r>
      <w:r>
        <w:rPr>
          <w:color w:val="auto"/>
          <w:highlight w:val="none"/>
        </w:rPr>
        <w:t>。</w:t>
      </w:r>
    </w:p>
    <w:p>
      <w:pPr>
        <w:pStyle w:val="163"/>
        <w:rPr>
          <w:color w:val="auto"/>
          <w:highlight w:val="none"/>
        </w:rPr>
      </w:pPr>
      <w:r>
        <w:rPr>
          <w:color w:val="auto"/>
          <w:highlight w:val="none"/>
        </w:rPr>
        <w:t>管理服务设施</w:t>
      </w:r>
    </w:p>
    <w:p>
      <w:pPr>
        <w:pStyle w:val="166"/>
        <w:rPr>
          <w:color w:val="auto"/>
          <w:highlight w:val="none"/>
        </w:rPr>
      </w:pPr>
      <w:r>
        <w:rPr>
          <w:rFonts w:hint="eastAsia"/>
          <w:color w:val="auto"/>
          <w:highlight w:val="none"/>
        </w:rPr>
        <w:t>实践地</w:t>
      </w:r>
      <w:r>
        <w:rPr>
          <w:color w:val="auto"/>
          <w:highlight w:val="none"/>
        </w:rPr>
        <w:t>生态旅游管理处要选择交通便利、位置明显且便于提供行政监督协调功能的地点进行建设，一般宜建在服务区。</w:t>
      </w:r>
    </w:p>
    <w:p>
      <w:pPr>
        <w:pStyle w:val="166"/>
        <w:rPr>
          <w:color w:val="auto"/>
          <w:highlight w:val="none"/>
        </w:rPr>
      </w:pPr>
      <w:r>
        <w:rPr>
          <w:rFonts w:hint="eastAsia"/>
          <w:color w:val="auto"/>
          <w:highlight w:val="none"/>
        </w:rPr>
        <w:t>实践地</w:t>
      </w:r>
      <w:r>
        <w:rPr>
          <w:color w:val="auto"/>
          <w:highlight w:val="none"/>
        </w:rPr>
        <w:t>生态旅游管理站宜建于</w:t>
      </w:r>
      <w:r>
        <w:rPr>
          <w:rFonts w:hint="eastAsia"/>
          <w:color w:val="auto"/>
          <w:highlight w:val="none"/>
        </w:rPr>
        <w:t>实践地</w:t>
      </w:r>
      <w:r>
        <w:rPr>
          <w:color w:val="auto"/>
          <w:highlight w:val="none"/>
        </w:rPr>
        <w:t>的重要出入口或游览区内交通便利之地，以满足日常管理工作的需要。</w:t>
      </w:r>
    </w:p>
    <w:p>
      <w:pPr>
        <w:pStyle w:val="163"/>
        <w:rPr>
          <w:color w:val="auto"/>
          <w:highlight w:val="none"/>
        </w:rPr>
      </w:pPr>
      <w:r>
        <w:rPr>
          <w:rFonts w:hint="eastAsia"/>
          <w:color w:val="auto"/>
          <w:highlight w:val="none"/>
        </w:rPr>
        <w:t>住宿设施</w:t>
      </w:r>
    </w:p>
    <w:p>
      <w:pPr>
        <w:pStyle w:val="166"/>
        <w:rPr>
          <w:color w:val="auto"/>
          <w:highlight w:val="none"/>
        </w:rPr>
      </w:pPr>
      <w:r>
        <w:rPr>
          <w:color w:val="auto"/>
          <w:highlight w:val="none"/>
        </w:rPr>
        <w:t>住宿设施按照</w:t>
      </w:r>
      <w:r>
        <w:rPr>
          <w:rFonts w:hint="eastAsia"/>
          <w:color w:val="auto"/>
          <w:highlight w:val="none"/>
        </w:rPr>
        <w:t>“</w:t>
      </w:r>
      <w:r>
        <w:rPr>
          <w:color w:val="auto"/>
          <w:highlight w:val="none"/>
        </w:rPr>
        <w:t>区内游、区外住</w:t>
      </w:r>
      <w:r>
        <w:rPr>
          <w:rFonts w:hint="eastAsia"/>
          <w:color w:val="auto"/>
          <w:highlight w:val="none"/>
        </w:rPr>
        <w:t>”</w:t>
      </w:r>
      <w:r>
        <w:rPr>
          <w:color w:val="auto"/>
          <w:highlight w:val="none"/>
        </w:rPr>
        <w:t>的原则布局，应建在</w:t>
      </w:r>
      <w:r>
        <w:rPr>
          <w:rFonts w:hint="eastAsia"/>
          <w:color w:val="auto"/>
          <w:highlight w:val="none"/>
        </w:rPr>
        <w:t>实践地</w:t>
      </w:r>
      <w:r>
        <w:rPr>
          <w:color w:val="auto"/>
          <w:highlight w:val="none"/>
        </w:rPr>
        <w:t>的管理服务区。</w:t>
      </w:r>
    </w:p>
    <w:p>
      <w:pPr>
        <w:pStyle w:val="166"/>
        <w:rPr>
          <w:color w:val="auto"/>
          <w:highlight w:val="none"/>
        </w:rPr>
      </w:pPr>
      <w:r>
        <w:rPr>
          <w:rFonts w:hint="eastAsia"/>
          <w:color w:val="auto"/>
          <w:highlight w:val="none"/>
        </w:rPr>
        <w:t>依据实践地生态旅游活动的内容、区内景观资源特色以及最适资源承载量等因子进行住宿设施规划。</w:t>
      </w:r>
    </w:p>
    <w:p>
      <w:pPr>
        <w:pStyle w:val="166"/>
        <w:rPr>
          <w:color w:val="auto"/>
          <w:highlight w:val="none"/>
        </w:rPr>
      </w:pPr>
      <w:r>
        <w:rPr>
          <w:color w:val="auto"/>
          <w:highlight w:val="none"/>
        </w:rPr>
        <w:t>建设地点要具备景观眺望良好、交通便利、地势平坦、水源充足等条件，并应能避免野生动物的袭击。</w:t>
      </w:r>
    </w:p>
    <w:p>
      <w:pPr>
        <w:pStyle w:val="163"/>
        <w:rPr>
          <w:color w:val="auto"/>
          <w:highlight w:val="none"/>
        </w:rPr>
      </w:pPr>
      <w:r>
        <w:rPr>
          <w:rFonts w:hint="eastAsia"/>
          <w:color w:val="auto"/>
          <w:highlight w:val="none"/>
        </w:rPr>
        <w:t>餐饮设施</w:t>
      </w:r>
    </w:p>
    <w:p>
      <w:pPr>
        <w:pStyle w:val="166"/>
        <w:rPr>
          <w:color w:val="auto"/>
          <w:highlight w:val="none"/>
        </w:rPr>
      </w:pPr>
      <w:r>
        <w:rPr>
          <w:rFonts w:hint="eastAsia"/>
          <w:color w:val="auto"/>
          <w:highlight w:val="none"/>
        </w:rPr>
        <w:t>餐饮设施布局合理，避免产生环境污染。具体要求应符合GB/T 40042和GB 16153的相关要求。</w:t>
      </w:r>
    </w:p>
    <w:p>
      <w:pPr>
        <w:pStyle w:val="166"/>
        <w:rPr>
          <w:color w:val="auto"/>
          <w:highlight w:val="none"/>
        </w:rPr>
      </w:pPr>
      <w:r>
        <w:rPr>
          <w:rFonts w:hint="eastAsia"/>
          <w:color w:val="auto"/>
          <w:highlight w:val="none"/>
        </w:rPr>
        <w:t>餐饮内容达到特色化、多样化、品牌化，全面利用可再生原材料，禁止食用法律规定保护的野生动物。</w:t>
      </w:r>
    </w:p>
    <w:p>
      <w:pPr>
        <w:pStyle w:val="166"/>
        <w:rPr>
          <w:color w:val="auto"/>
          <w:highlight w:val="none"/>
        </w:rPr>
      </w:pPr>
      <w:r>
        <w:rPr>
          <w:rFonts w:hint="eastAsia"/>
          <w:color w:val="auto"/>
          <w:highlight w:val="none"/>
        </w:rPr>
        <w:t>有对餐厨垃圾进行无害化、资源化处理的设施设备，使用厨房有机废料作为动物的食物或为植物沤肥。</w:t>
      </w:r>
    </w:p>
    <w:p>
      <w:pPr>
        <w:pStyle w:val="163"/>
        <w:rPr>
          <w:color w:val="auto"/>
          <w:highlight w:val="none"/>
        </w:rPr>
      </w:pPr>
      <w:r>
        <w:rPr>
          <w:rFonts w:hint="eastAsia"/>
          <w:color w:val="auto"/>
          <w:highlight w:val="none"/>
        </w:rPr>
        <w:t>商业设施</w:t>
      </w:r>
    </w:p>
    <w:p>
      <w:pPr>
        <w:pStyle w:val="166"/>
        <w:rPr>
          <w:color w:val="auto"/>
          <w:highlight w:val="none"/>
        </w:rPr>
      </w:pPr>
      <w:r>
        <w:rPr>
          <w:rFonts w:hint="eastAsia"/>
          <w:color w:val="auto"/>
          <w:highlight w:val="none"/>
        </w:rPr>
        <w:t>商业设施布局合理，注重特色，外观与景观环境相协调。</w:t>
      </w:r>
    </w:p>
    <w:p>
      <w:pPr>
        <w:pStyle w:val="166"/>
        <w:rPr>
          <w:color w:val="auto"/>
          <w:highlight w:val="none"/>
        </w:rPr>
      </w:pPr>
      <w:r>
        <w:rPr>
          <w:rFonts w:hint="eastAsia"/>
          <w:color w:val="auto"/>
          <w:highlight w:val="none"/>
        </w:rPr>
        <w:t>设有当地特色商品和文化创意产品购物场所。</w:t>
      </w:r>
    </w:p>
    <w:p>
      <w:pPr>
        <w:pStyle w:val="166"/>
        <w:rPr>
          <w:color w:val="auto"/>
          <w:highlight w:val="none"/>
        </w:rPr>
      </w:pPr>
      <w:r>
        <w:rPr>
          <w:rFonts w:hint="eastAsia"/>
          <w:color w:val="auto"/>
          <w:highlight w:val="none"/>
        </w:rPr>
        <w:t>设有专门管理机构，加强对商业场所和从业人员的管理。</w:t>
      </w:r>
    </w:p>
    <w:p>
      <w:pPr>
        <w:pStyle w:val="163"/>
        <w:rPr>
          <w:color w:val="auto"/>
          <w:highlight w:val="none"/>
        </w:rPr>
      </w:pPr>
      <w:r>
        <w:rPr>
          <w:color w:val="auto"/>
          <w:highlight w:val="none"/>
        </w:rPr>
        <w:t>户外解说展示设施</w:t>
      </w:r>
    </w:p>
    <w:p>
      <w:pPr>
        <w:pStyle w:val="163"/>
        <w:numPr>
          <w:ilvl w:val="2"/>
          <w:numId w:val="0"/>
        </w:numPr>
        <w:ind w:firstLine="420" w:firstLineChars="200"/>
        <w:rPr>
          <w:color w:val="auto"/>
          <w:highlight w:val="none"/>
        </w:rPr>
      </w:pPr>
      <w:r>
        <w:rPr>
          <w:color w:val="auto"/>
          <w:highlight w:val="none"/>
        </w:rPr>
        <w:t>户外解说展示设施是为游客进行自导式旅游而设置的，包含设置在游憩步道旁侧、特殊资源分布地区边缘的解说牌、实体标本、人工仿造缩景等解说展示资料，其用材、造型要与周围自然环境协调。</w:t>
      </w:r>
    </w:p>
    <w:p>
      <w:pPr>
        <w:pStyle w:val="163"/>
        <w:rPr>
          <w:color w:val="auto"/>
          <w:highlight w:val="none"/>
        </w:rPr>
      </w:pPr>
      <w:r>
        <w:rPr>
          <w:color w:val="auto"/>
          <w:highlight w:val="none"/>
        </w:rPr>
        <w:t>特殊人群服务设施</w:t>
      </w:r>
    </w:p>
    <w:p>
      <w:pPr>
        <w:pStyle w:val="163"/>
        <w:numPr>
          <w:ilvl w:val="2"/>
          <w:numId w:val="0"/>
        </w:numPr>
        <w:ind w:firstLine="420" w:firstLineChars="200"/>
        <w:rPr>
          <w:color w:val="auto"/>
          <w:highlight w:val="none"/>
        </w:rPr>
      </w:pPr>
      <w:r>
        <w:rPr>
          <w:rFonts w:hint="eastAsia"/>
          <w:color w:val="auto"/>
          <w:highlight w:val="none"/>
        </w:rPr>
        <w:t>实践地</w:t>
      </w:r>
      <w:r>
        <w:rPr>
          <w:color w:val="auto"/>
          <w:highlight w:val="none"/>
        </w:rPr>
        <w:t>应配备一定量为特殊人群的服务设施，位置醒目，方便使用。</w:t>
      </w:r>
    </w:p>
    <w:p>
      <w:pPr>
        <w:pStyle w:val="163"/>
        <w:rPr>
          <w:color w:val="auto"/>
          <w:highlight w:val="none"/>
        </w:rPr>
      </w:pPr>
      <w:r>
        <w:rPr>
          <w:color w:val="auto"/>
          <w:highlight w:val="none"/>
        </w:rPr>
        <w:t>安全设施</w:t>
      </w:r>
    </w:p>
    <w:p>
      <w:pPr>
        <w:pStyle w:val="166"/>
        <w:rPr>
          <w:color w:val="auto"/>
          <w:highlight w:val="none"/>
        </w:rPr>
      </w:pPr>
      <w:r>
        <w:rPr>
          <w:rFonts w:hint="eastAsia"/>
          <w:color w:val="auto"/>
          <w:highlight w:val="none"/>
        </w:rPr>
        <w:t>生态安全隐患或危险地段的警示标志明显，防护设施齐备、有效。</w:t>
      </w:r>
    </w:p>
    <w:p>
      <w:pPr>
        <w:pStyle w:val="166"/>
        <w:rPr>
          <w:color w:val="auto"/>
          <w:highlight w:val="none"/>
        </w:rPr>
      </w:pPr>
      <w:r>
        <w:rPr>
          <w:rFonts w:hint="eastAsia"/>
          <w:color w:val="auto"/>
          <w:highlight w:val="none"/>
        </w:rPr>
        <w:t>设置能有效使用的内部救援通讯设施，设置紧急救援电话并公布电话号码。</w:t>
      </w:r>
    </w:p>
    <w:p>
      <w:pPr>
        <w:pStyle w:val="163"/>
        <w:rPr>
          <w:color w:val="auto"/>
          <w:highlight w:val="none"/>
        </w:rPr>
      </w:pPr>
      <w:r>
        <w:rPr>
          <w:rFonts w:hint="eastAsia"/>
          <w:color w:val="auto"/>
          <w:highlight w:val="none"/>
        </w:rPr>
        <w:t>防火设施</w:t>
      </w:r>
    </w:p>
    <w:p>
      <w:pPr>
        <w:pStyle w:val="166"/>
        <w:rPr>
          <w:color w:val="auto"/>
          <w:highlight w:val="none"/>
        </w:rPr>
      </w:pPr>
      <w:r>
        <w:rPr>
          <w:rFonts w:hint="eastAsia"/>
          <w:color w:val="auto"/>
          <w:highlight w:val="none"/>
        </w:rPr>
        <w:t>根据野营、野炊等野外用火和室内活动的不同需要，规划设置相应的防火设施。</w:t>
      </w:r>
    </w:p>
    <w:p>
      <w:pPr>
        <w:pStyle w:val="166"/>
        <w:rPr>
          <w:color w:val="auto"/>
          <w:highlight w:val="none"/>
        </w:rPr>
      </w:pPr>
      <w:r>
        <w:rPr>
          <w:rFonts w:hint="eastAsia"/>
          <w:color w:val="auto"/>
          <w:highlight w:val="none"/>
        </w:rPr>
        <w:t>合理划分吸烟区与无烟区，标志清楚，管理到位；吸烟区配备专门的服务设施，确保卫生安全，落实防火措施；对无烟区吸烟行为，管理措施明确，管理行为到位。</w:t>
      </w:r>
    </w:p>
    <w:p>
      <w:pPr>
        <w:pStyle w:val="163"/>
        <w:rPr>
          <w:color w:val="auto"/>
          <w:highlight w:val="none"/>
        </w:rPr>
      </w:pPr>
      <w:r>
        <w:rPr>
          <w:color w:val="auto"/>
          <w:highlight w:val="none"/>
        </w:rPr>
        <w:t>应急救助系统</w:t>
      </w:r>
    </w:p>
    <w:p>
      <w:pPr>
        <w:pStyle w:val="163"/>
        <w:numPr>
          <w:ilvl w:val="2"/>
          <w:numId w:val="0"/>
        </w:numPr>
        <w:ind w:firstLine="420" w:firstLineChars="200"/>
        <w:rPr>
          <w:color w:val="auto"/>
          <w:highlight w:val="none"/>
        </w:rPr>
      </w:pPr>
      <w:r>
        <w:rPr>
          <w:color w:val="auto"/>
          <w:highlight w:val="none"/>
        </w:rPr>
        <w:t>为满足游客急难救助需要，游憩教育区可规划设立紧急救助系统</w:t>
      </w:r>
      <w:r>
        <w:rPr>
          <w:rFonts w:hint="eastAsia"/>
          <w:color w:val="auto"/>
          <w:highlight w:val="none"/>
          <w:lang w:eastAsia="zh-CN"/>
        </w:rPr>
        <w:t>，</w:t>
      </w:r>
      <w:r>
        <w:rPr>
          <w:rFonts w:hint="eastAsia"/>
          <w:color w:val="auto"/>
          <w:highlight w:val="none"/>
          <w:lang w:val="en-US" w:eastAsia="zh-CN"/>
        </w:rPr>
        <w:t>制定应急预案</w:t>
      </w:r>
      <w:r>
        <w:rPr>
          <w:color w:val="auto"/>
          <w:highlight w:val="none"/>
        </w:rPr>
        <w:t>。主要包括：</w:t>
      </w:r>
    </w:p>
    <w:p>
      <w:pPr>
        <w:pStyle w:val="133"/>
        <w:rPr>
          <w:color w:val="auto"/>
          <w:highlight w:val="none"/>
        </w:rPr>
      </w:pPr>
      <w:r>
        <w:rPr>
          <w:color w:val="auto"/>
          <w:highlight w:val="none"/>
        </w:rPr>
        <w:t>防灾中心：及时发现游憩教育区内存在的安全隐患，以便及时采取措施避免灾害发生</w:t>
      </w:r>
      <w:r>
        <w:rPr>
          <w:rFonts w:hint="eastAsia"/>
          <w:color w:val="auto"/>
          <w:highlight w:val="none"/>
        </w:rPr>
        <w:t>。</w:t>
      </w:r>
    </w:p>
    <w:p>
      <w:pPr>
        <w:pStyle w:val="133"/>
        <w:rPr>
          <w:color w:val="auto"/>
          <w:highlight w:val="none"/>
        </w:rPr>
      </w:pPr>
      <w:r>
        <w:rPr>
          <w:color w:val="auto"/>
          <w:highlight w:val="none"/>
        </w:rPr>
        <w:t>医疗急救系统：结合管理服务设施建设，建立医疗急救中心，配备医生和较完备的医疗急救设备，并保持信息畅通。当险情发生时，急救中心能及时对伤员进行救治</w:t>
      </w:r>
      <w:r>
        <w:rPr>
          <w:rFonts w:hint="eastAsia"/>
          <w:color w:val="auto"/>
          <w:highlight w:val="none"/>
        </w:rPr>
        <w:t>。</w:t>
      </w:r>
    </w:p>
    <w:p>
      <w:pPr>
        <w:pStyle w:val="133"/>
        <w:rPr>
          <w:color w:val="auto"/>
          <w:highlight w:val="none"/>
        </w:rPr>
      </w:pPr>
      <w:r>
        <w:rPr>
          <w:color w:val="auto"/>
          <w:highlight w:val="none"/>
        </w:rPr>
        <w:t>救助队伍：建立具有专业知识和技能的紧急救援队伍，配备有关设备。一旦发生灾情，接到命令，能立即出动，抢险救灾，及时救援</w:t>
      </w:r>
      <w:r>
        <w:rPr>
          <w:rFonts w:hint="eastAsia"/>
          <w:color w:val="auto"/>
          <w:highlight w:val="none"/>
        </w:rPr>
        <w:t>游</w:t>
      </w:r>
      <w:r>
        <w:rPr>
          <w:color w:val="auto"/>
          <w:highlight w:val="none"/>
        </w:rPr>
        <w:t>客。</w:t>
      </w:r>
    </w:p>
    <w:p>
      <w:pPr>
        <w:pStyle w:val="163"/>
        <w:rPr>
          <w:color w:val="auto"/>
          <w:highlight w:val="none"/>
        </w:rPr>
      </w:pPr>
      <w:r>
        <w:rPr>
          <w:rFonts w:hint="eastAsia"/>
          <w:color w:val="auto"/>
          <w:highlight w:val="none"/>
        </w:rPr>
        <w:t>环卫设施</w:t>
      </w:r>
    </w:p>
    <w:p>
      <w:pPr>
        <w:pStyle w:val="166"/>
        <w:rPr>
          <w:color w:val="auto"/>
          <w:highlight w:val="none"/>
        </w:rPr>
      </w:pPr>
      <w:r>
        <w:rPr>
          <w:rFonts w:hint="eastAsia"/>
          <w:color w:val="auto"/>
          <w:highlight w:val="none"/>
        </w:rPr>
        <w:t>环卫设施规划含固体污染物处理及卫生系统规划；</w:t>
      </w:r>
    </w:p>
    <w:p>
      <w:pPr>
        <w:pStyle w:val="166"/>
        <w:rPr>
          <w:color w:val="auto"/>
          <w:highlight w:val="none"/>
        </w:rPr>
      </w:pPr>
      <w:r>
        <w:rPr>
          <w:rFonts w:hint="eastAsia"/>
          <w:color w:val="auto"/>
          <w:highlight w:val="none"/>
        </w:rPr>
        <w:t>各类场所全部达到GB 9664规定的卫生标准。设有建立环卫队伍，负责日常环境卫生管理；</w:t>
      </w:r>
    </w:p>
    <w:p>
      <w:pPr>
        <w:pStyle w:val="166"/>
        <w:rPr>
          <w:color w:val="auto"/>
          <w:highlight w:val="none"/>
        </w:rPr>
      </w:pPr>
      <w:r>
        <w:rPr>
          <w:rFonts w:hint="eastAsia"/>
          <w:color w:val="auto"/>
          <w:highlight w:val="none"/>
        </w:rPr>
        <w:t>在游人活动集中区域、游览线路以及观景点等公共场所设置垃圾箱，分类收集，清扫及时；</w:t>
      </w:r>
    </w:p>
    <w:p>
      <w:pPr>
        <w:pStyle w:val="166"/>
        <w:rPr>
          <w:color w:val="auto"/>
          <w:highlight w:val="none"/>
        </w:rPr>
      </w:pPr>
      <w:r>
        <w:rPr>
          <w:rFonts w:hint="eastAsia"/>
          <w:color w:val="auto"/>
          <w:highlight w:val="none"/>
        </w:rPr>
        <w:t>遵循废弃物最小化原则，对废弃物采取减量排放，可重复使用和回收利用；</w:t>
      </w:r>
    </w:p>
    <w:p>
      <w:pPr>
        <w:pStyle w:val="166"/>
        <w:rPr>
          <w:color w:val="auto"/>
          <w:highlight w:val="none"/>
        </w:rPr>
      </w:pPr>
      <w:r>
        <w:rPr>
          <w:rFonts w:hint="eastAsia"/>
          <w:color w:val="auto"/>
          <w:highlight w:val="none"/>
        </w:rPr>
        <w:t>生活垃圾无害化处理率达到100%，废弃电池、污油等危险废物专门回收。</w:t>
      </w:r>
    </w:p>
    <w:p>
      <w:pPr>
        <w:pStyle w:val="163"/>
        <w:rPr>
          <w:color w:val="auto"/>
          <w:highlight w:val="none"/>
        </w:rPr>
      </w:pPr>
      <w:r>
        <w:rPr>
          <w:color w:val="auto"/>
          <w:highlight w:val="none"/>
        </w:rPr>
        <w:t>旅游厕所</w:t>
      </w:r>
    </w:p>
    <w:p>
      <w:pPr>
        <w:pStyle w:val="166"/>
        <w:rPr>
          <w:color w:val="auto"/>
          <w:highlight w:val="none"/>
        </w:rPr>
      </w:pPr>
      <w:r>
        <w:rPr>
          <w:rFonts w:hint="eastAsia"/>
          <w:color w:val="auto"/>
          <w:highlight w:val="none"/>
        </w:rPr>
        <w:t>布局合理，数量满足需要，标志统一，美观醒目，与环境协调。符合GB/T 18973要求；</w:t>
      </w:r>
    </w:p>
    <w:p>
      <w:pPr>
        <w:pStyle w:val="166"/>
        <w:rPr>
          <w:color w:val="auto"/>
          <w:highlight w:val="none"/>
        </w:rPr>
      </w:pPr>
      <w:r>
        <w:rPr>
          <w:rFonts w:hint="eastAsia"/>
          <w:color w:val="auto"/>
          <w:highlight w:val="none"/>
        </w:rPr>
        <w:t>处于服务接待设施集中区域外的使用免水冲生态厕所；</w:t>
      </w:r>
    </w:p>
    <w:p>
      <w:pPr>
        <w:pStyle w:val="166"/>
        <w:rPr>
          <w:color w:val="auto"/>
          <w:highlight w:val="none"/>
        </w:rPr>
      </w:pPr>
      <w:r>
        <w:rPr>
          <w:color w:val="auto"/>
          <w:highlight w:val="none"/>
        </w:rPr>
        <w:t>厕所卫生设备设施齐全完好，管理到位</w:t>
      </w:r>
      <w:r>
        <w:rPr>
          <w:rFonts w:hint="eastAsia"/>
          <w:color w:val="auto"/>
          <w:highlight w:val="none"/>
        </w:rPr>
        <w:t>；</w:t>
      </w:r>
    </w:p>
    <w:p>
      <w:pPr>
        <w:pStyle w:val="166"/>
        <w:rPr>
          <w:color w:val="auto"/>
          <w:highlight w:val="none"/>
        </w:rPr>
      </w:pPr>
      <w:r>
        <w:rPr>
          <w:color w:val="auto"/>
          <w:highlight w:val="none"/>
        </w:rPr>
        <w:t>配有第三卫生间和残疾人厕位，男女厕位比例合理</w:t>
      </w:r>
      <w:r>
        <w:rPr>
          <w:rFonts w:hint="eastAsia"/>
          <w:color w:val="auto"/>
          <w:highlight w:val="none"/>
        </w:rPr>
        <w:t>。</w:t>
      </w:r>
    </w:p>
    <w:p>
      <w:pPr>
        <w:pStyle w:val="105"/>
        <w:spacing w:before="312" w:after="312"/>
        <w:rPr>
          <w:color w:val="auto"/>
          <w:highlight w:val="none"/>
        </w:rPr>
      </w:pPr>
      <w:bookmarkStart w:id="83" w:name="_Toc150974400"/>
      <w:bookmarkStart w:id="84" w:name="_Toc150974595"/>
      <w:r>
        <w:rPr>
          <w:rFonts w:hint="eastAsia"/>
          <w:color w:val="auto"/>
          <w:highlight w:val="none"/>
        </w:rPr>
        <w:t>生态教育</w:t>
      </w:r>
      <w:bookmarkEnd w:id="83"/>
      <w:bookmarkEnd w:id="84"/>
    </w:p>
    <w:p>
      <w:pPr>
        <w:pStyle w:val="106"/>
        <w:spacing w:before="156" w:after="156"/>
        <w:rPr>
          <w:color w:val="auto"/>
          <w:highlight w:val="none"/>
        </w:rPr>
      </w:pPr>
      <w:bookmarkStart w:id="85" w:name="_Toc150974401"/>
      <w:r>
        <w:rPr>
          <w:rFonts w:hint="eastAsia"/>
          <w:color w:val="auto"/>
          <w:highlight w:val="none"/>
        </w:rPr>
        <w:t>生态教育场所</w:t>
      </w:r>
      <w:bookmarkEnd w:id="85"/>
    </w:p>
    <w:p>
      <w:pPr>
        <w:pStyle w:val="105"/>
        <w:numPr>
          <w:ilvl w:val="1"/>
          <w:numId w:val="0"/>
        </w:numPr>
        <w:spacing w:before="312" w:after="312"/>
        <w:ind w:firstLine="420" w:firstLineChars="200"/>
        <w:rPr>
          <w:rFonts w:ascii="宋体" w:eastAsia="宋体"/>
          <w:color w:val="auto"/>
          <w:highlight w:val="none"/>
        </w:rPr>
      </w:pPr>
      <w:bookmarkStart w:id="86" w:name="_Toc150974596"/>
      <w:bookmarkStart w:id="87" w:name="_Toc150974402"/>
      <w:r>
        <w:rPr>
          <w:rFonts w:ascii="宋体" w:eastAsia="宋体"/>
          <w:color w:val="auto"/>
          <w:highlight w:val="none"/>
        </w:rPr>
        <w:t>实践地建有功能齐全、体验互动的宣教中心、博物馆、科普教育基地等科普宣教场所。应从实践地经营利润中列出一定量的经费用于支持收集和整理区内的自然和文化基础资料，为生态教育提供支撑。</w:t>
      </w:r>
      <w:bookmarkEnd w:id="86"/>
      <w:bookmarkEnd w:id="87"/>
    </w:p>
    <w:p>
      <w:pPr>
        <w:pStyle w:val="106"/>
        <w:spacing w:before="156" w:after="156"/>
        <w:rPr>
          <w:color w:val="auto"/>
          <w:highlight w:val="none"/>
        </w:rPr>
      </w:pPr>
      <w:bookmarkStart w:id="88" w:name="_Toc150974403"/>
      <w:r>
        <w:rPr>
          <w:rFonts w:hint="eastAsia"/>
          <w:color w:val="auto"/>
          <w:highlight w:val="none"/>
        </w:rPr>
        <w:t>生态教育载体</w:t>
      </w:r>
      <w:bookmarkEnd w:id="88"/>
    </w:p>
    <w:p>
      <w:pPr>
        <w:pStyle w:val="166"/>
        <w:rPr>
          <w:color w:val="auto"/>
          <w:highlight w:val="none"/>
        </w:rPr>
      </w:pPr>
      <w:r>
        <w:rPr>
          <w:rFonts w:hint="eastAsia"/>
          <w:color w:val="auto"/>
          <w:highlight w:val="none"/>
        </w:rPr>
        <w:t>制作面向公众的宣传书刊、科普读物、视频影像等宣传材料，具有明显的生态教育与引导特点；</w:t>
      </w:r>
    </w:p>
    <w:p>
      <w:pPr>
        <w:pStyle w:val="166"/>
        <w:rPr>
          <w:color w:val="auto"/>
          <w:highlight w:val="none"/>
        </w:rPr>
      </w:pPr>
      <w:r>
        <w:rPr>
          <w:rFonts w:hint="eastAsia"/>
          <w:color w:val="auto"/>
          <w:highlight w:val="none"/>
        </w:rPr>
        <w:t>在电脑端与移动端上建有交互平台，充分利用互联网普及生态知识，更新生态旅游区的科普方式、工具与载体</w:t>
      </w:r>
      <w:r>
        <w:rPr>
          <w:rFonts w:hint="eastAsia"/>
          <w:color w:val="auto"/>
          <w:highlight w:val="none"/>
          <w:lang w:eastAsia="zh-CN"/>
        </w:rPr>
        <w:t>；</w:t>
      </w:r>
    </w:p>
    <w:p>
      <w:pPr>
        <w:pStyle w:val="166"/>
        <w:rPr>
          <w:color w:val="auto"/>
          <w:highlight w:val="none"/>
        </w:rPr>
      </w:pPr>
      <w:r>
        <w:rPr>
          <w:rFonts w:hint="eastAsia"/>
          <w:color w:val="auto"/>
          <w:highlight w:val="none"/>
        </w:rPr>
        <w:t>构建基于物联网</w:t>
      </w:r>
      <w:r>
        <w:rPr>
          <w:rFonts w:hint="eastAsia"/>
          <w:color w:val="auto"/>
          <w:highlight w:val="none"/>
          <w:lang w:val="en-US" w:eastAsia="zh-CN"/>
        </w:rPr>
        <w:t>等</w:t>
      </w:r>
      <w:r>
        <w:rPr>
          <w:rFonts w:hint="eastAsia"/>
          <w:color w:val="auto"/>
          <w:highlight w:val="none"/>
        </w:rPr>
        <w:t>智慧</w:t>
      </w:r>
      <w:r>
        <w:rPr>
          <w:rFonts w:hint="eastAsia"/>
          <w:color w:val="auto"/>
          <w:highlight w:val="none"/>
          <w:lang w:val="en-US" w:eastAsia="zh-CN"/>
        </w:rPr>
        <w:t>系统的生态教育场景</w:t>
      </w:r>
      <w:r>
        <w:rPr>
          <w:rFonts w:hint="eastAsia"/>
          <w:color w:val="auto"/>
          <w:highlight w:val="none"/>
        </w:rPr>
        <w:t>，融合保护监管、持续利用和公众参与三大</w:t>
      </w:r>
      <w:r>
        <w:rPr>
          <w:rFonts w:hint="eastAsia"/>
          <w:color w:val="auto"/>
          <w:highlight w:val="none"/>
          <w:lang w:val="en-US" w:eastAsia="zh-CN"/>
        </w:rPr>
        <w:t>需求</w:t>
      </w:r>
      <w:r>
        <w:rPr>
          <w:rFonts w:hint="eastAsia"/>
          <w:color w:val="auto"/>
          <w:highlight w:val="none"/>
        </w:rPr>
        <w:t>，实现生态治理平台化、生态资源共享化</w:t>
      </w:r>
      <w:r>
        <w:rPr>
          <w:rFonts w:hint="eastAsia"/>
          <w:color w:val="auto"/>
          <w:highlight w:val="none"/>
          <w:lang w:eastAsia="zh-CN"/>
        </w:rPr>
        <w:t>、</w:t>
      </w:r>
      <w:r>
        <w:rPr>
          <w:rFonts w:hint="eastAsia"/>
          <w:color w:val="auto"/>
          <w:highlight w:val="none"/>
          <w:lang w:val="en-US" w:eastAsia="zh-CN"/>
        </w:rPr>
        <w:t>生态教育</w:t>
      </w:r>
      <w:r>
        <w:rPr>
          <w:rFonts w:hint="eastAsia"/>
          <w:color w:val="auto"/>
          <w:highlight w:val="none"/>
        </w:rPr>
        <w:t>数智化。</w:t>
      </w:r>
    </w:p>
    <w:p>
      <w:pPr>
        <w:pStyle w:val="106"/>
        <w:spacing w:before="156" w:after="156"/>
        <w:rPr>
          <w:color w:val="auto"/>
          <w:highlight w:val="none"/>
        </w:rPr>
      </w:pPr>
      <w:bookmarkStart w:id="89" w:name="_Toc150974404"/>
      <w:r>
        <w:rPr>
          <w:rFonts w:hint="eastAsia"/>
          <w:color w:val="auto"/>
          <w:highlight w:val="none"/>
        </w:rPr>
        <w:t>生态教育内容和服务</w:t>
      </w:r>
      <w:bookmarkEnd w:id="89"/>
    </w:p>
    <w:p>
      <w:pPr>
        <w:pStyle w:val="166"/>
        <w:rPr>
          <w:color w:val="auto"/>
          <w:highlight w:val="none"/>
        </w:rPr>
      </w:pPr>
      <w:r>
        <w:rPr>
          <w:rFonts w:hint="eastAsia"/>
          <w:color w:val="auto"/>
          <w:highlight w:val="none"/>
        </w:rPr>
        <w:t>生态旅游区对于生态教育内容和方式应有整体规划，建立解说系统，提供内容丰富、形式多样的解说服务，并提供多种生态教育机会和方式；</w:t>
      </w:r>
    </w:p>
    <w:p>
      <w:pPr>
        <w:pStyle w:val="166"/>
        <w:rPr>
          <w:color w:val="auto"/>
          <w:highlight w:val="none"/>
        </w:rPr>
      </w:pPr>
      <w:r>
        <w:rPr>
          <w:rFonts w:hint="eastAsia"/>
          <w:color w:val="auto"/>
          <w:highlight w:val="none"/>
        </w:rPr>
        <w:t>生态教育内容编写应充分听取当地生态专家和文化学者，以及环境保护志愿者团体的意见；</w:t>
      </w:r>
    </w:p>
    <w:p>
      <w:pPr>
        <w:pStyle w:val="166"/>
        <w:rPr>
          <w:color w:val="auto"/>
          <w:highlight w:val="none"/>
        </w:rPr>
      </w:pPr>
      <w:r>
        <w:rPr>
          <w:rFonts w:hint="eastAsia"/>
          <w:color w:val="auto"/>
          <w:highlight w:val="none"/>
        </w:rPr>
        <w:t>导游员/讲解员经过专业专项训练，持证上岗，能灵活运用语言和行为传递生态文化和生物多样性保护理念、知识和技巧。人数及语种能满足游客需要。</w:t>
      </w:r>
    </w:p>
    <w:p>
      <w:pPr>
        <w:pStyle w:val="106"/>
        <w:spacing w:before="156" w:after="156"/>
        <w:rPr>
          <w:color w:val="auto"/>
          <w:highlight w:val="none"/>
        </w:rPr>
      </w:pPr>
      <w:bookmarkStart w:id="90" w:name="_Toc150974405"/>
      <w:r>
        <w:rPr>
          <w:rFonts w:hint="eastAsia"/>
          <w:color w:val="auto"/>
          <w:highlight w:val="none"/>
        </w:rPr>
        <w:t>生态教育对象</w:t>
      </w:r>
      <w:bookmarkEnd w:id="90"/>
    </w:p>
    <w:p>
      <w:pPr>
        <w:pStyle w:val="166"/>
        <w:rPr>
          <w:color w:val="auto"/>
          <w:highlight w:val="none"/>
        </w:rPr>
      </w:pPr>
      <w:r>
        <w:rPr>
          <w:rFonts w:hint="eastAsia"/>
          <w:color w:val="auto"/>
          <w:highlight w:val="none"/>
        </w:rPr>
        <w:t>社区教育</w:t>
      </w:r>
    </w:p>
    <w:p>
      <w:pPr>
        <w:pStyle w:val="133"/>
        <w:rPr>
          <w:color w:val="auto"/>
          <w:highlight w:val="none"/>
        </w:rPr>
      </w:pPr>
      <w:r>
        <w:rPr>
          <w:rFonts w:hint="eastAsia"/>
          <w:color w:val="auto"/>
          <w:highlight w:val="none"/>
        </w:rPr>
        <w:t>开展当地社区居民教育活动，使居民了解生态旅游知识，增强保护生态环境和文化遗产的自觉性。</w:t>
      </w:r>
    </w:p>
    <w:p>
      <w:pPr>
        <w:pStyle w:val="133"/>
        <w:rPr>
          <w:color w:val="auto"/>
          <w:highlight w:val="none"/>
        </w:rPr>
      </w:pPr>
      <w:r>
        <w:rPr>
          <w:rFonts w:hint="eastAsia"/>
          <w:color w:val="auto"/>
          <w:highlight w:val="none"/>
        </w:rPr>
        <w:t>与当地中小学积极开展教育合作，鼓励青少年定期前往实践地参与生态教育。</w:t>
      </w:r>
    </w:p>
    <w:p>
      <w:pPr>
        <w:pStyle w:val="166"/>
        <w:rPr>
          <w:color w:val="auto"/>
          <w:highlight w:val="none"/>
        </w:rPr>
      </w:pPr>
      <w:r>
        <w:rPr>
          <w:rFonts w:hint="eastAsia"/>
          <w:color w:val="auto"/>
          <w:highlight w:val="none"/>
        </w:rPr>
        <w:t>游客教育</w:t>
      </w:r>
    </w:p>
    <w:p>
      <w:pPr>
        <w:pStyle w:val="166"/>
        <w:numPr>
          <w:ilvl w:val="0"/>
          <w:numId w:val="0"/>
        </w:numPr>
        <w:ind w:firstLine="420" w:firstLineChars="200"/>
        <w:rPr>
          <w:color w:val="auto"/>
          <w:highlight w:val="none"/>
        </w:rPr>
      </w:pPr>
      <w:r>
        <w:rPr>
          <w:rFonts w:hint="eastAsia"/>
          <w:color w:val="auto"/>
          <w:highlight w:val="none"/>
        </w:rPr>
        <w:t>开展游客生态教育活动，举办相关生态文化宣传活动。</w:t>
      </w:r>
    </w:p>
    <w:p>
      <w:pPr>
        <w:pStyle w:val="166"/>
        <w:rPr>
          <w:color w:val="auto"/>
          <w:highlight w:val="none"/>
        </w:rPr>
      </w:pPr>
      <w:r>
        <w:rPr>
          <w:rFonts w:hint="eastAsia"/>
          <w:color w:val="auto"/>
          <w:highlight w:val="none"/>
        </w:rPr>
        <w:t>经营管理者教育</w:t>
      </w:r>
    </w:p>
    <w:p>
      <w:pPr>
        <w:pStyle w:val="166"/>
        <w:numPr>
          <w:ilvl w:val="0"/>
          <w:numId w:val="0"/>
        </w:numPr>
        <w:ind w:firstLine="420" w:firstLineChars="200"/>
        <w:rPr>
          <w:color w:val="auto"/>
          <w:highlight w:val="none"/>
        </w:rPr>
      </w:pPr>
      <w:r>
        <w:rPr>
          <w:rFonts w:hint="eastAsia"/>
          <w:color w:val="auto"/>
          <w:highlight w:val="none"/>
        </w:rPr>
        <w:t>为实践地生态旅游区经营管理者定期举办生态教育培训活动。</w:t>
      </w:r>
    </w:p>
    <w:p>
      <w:pPr>
        <w:pStyle w:val="105"/>
        <w:spacing w:before="312" w:after="312"/>
        <w:rPr>
          <w:color w:val="auto"/>
          <w:highlight w:val="none"/>
        </w:rPr>
      </w:pPr>
      <w:bookmarkStart w:id="91" w:name="_Toc150974597"/>
      <w:bookmarkStart w:id="92" w:name="_Toc150974406"/>
      <w:r>
        <w:rPr>
          <w:rFonts w:hint="eastAsia"/>
          <w:color w:val="auto"/>
          <w:highlight w:val="none"/>
        </w:rPr>
        <w:t>综合管理</w:t>
      </w:r>
      <w:bookmarkEnd w:id="91"/>
      <w:bookmarkEnd w:id="92"/>
    </w:p>
    <w:p>
      <w:pPr>
        <w:pStyle w:val="106"/>
        <w:spacing w:before="156" w:after="156"/>
        <w:rPr>
          <w:color w:val="auto"/>
          <w:highlight w:val="none"/>
        </w:rPr>
      </w:pPr>
      <w:bookmarkStart w:id="93" w:name="_Toc150974407"/>
      <w:r>
        <w:rPr>
          <w:rFonts w:hint="eastAsia"/>
          <w:color w:val="auto"/>
          <w:highlight w:val="none"/>
        </w:rPr>
        <w:t>管理机构</w:t>
      </w:r>
      <w:bookmarkEnd w:id="93"/>
    </w:p>
    <w:p>
      <w:pPr>
        <w:pStyle w:val="57"/>
        <w:ind w:firstLine="420"/>
        <w:rPr>
          <w:color w:val="auto"/>
          <w:highlight w:val="none"/>
        </w:rPr>
      </w:pPr>
      <w:r>
        <w:rPr>
          <w:rFonts w:hint="eastAsia"/>
          <w:color w:val="auto"/>
          <w:highlight w:val="none"/>
        </w:rPr>
        <w:t>实践地管理机构的职能是负责管理计划的执行和考核、实践地区域内的生态环境保护、实践地建设与监督、旅游秩序维护以及与实践地内各部门之间的协调等工作。明确实践地进行生态修复和生态旅游的管理机构、管理机构的隶属关系和内部管理体系等。</w:t>
      </w:r>
    </w:p>
    <w:p>
      <w:pPr>
        <w:pStyle w:val="106"/>
        <w:spacing w:before="156" w:after="156"/>
        <w:rPr>
          <w:color w:val="auto"/>
          <w:highlight w:val="none"/>
        </w:rPr>
      </w:pPr>
      <w:bookmarkStart w:id="94" w:name="_Toc150974408"/>
      <w:r>
        <w:rPr>
          <w:rFonts w:hint="eastAsia"/>
          <w:color w:val="auto"/>
          <w:highlight w:val="none"/>
        </w:rPr>
        <w:t>制度体系建设</w:t>
      </w:r>
      <w:bookmarkEnd w:id="94"/>
    </w:p>
    <w:p>
      <w:pPr>
        <w:pStyle w:val="57"/>
        <w:ind w:firstLine="420"/>
        <w:rPr>
          <w:color w:val="auto"/>
          <w:highlight w:val="none"/>
        </w:rPr>
      </w:pPr>
      <w:r>
        <w:rPr>
          <w:rFonts w:hint="eastAsia"/>
          <w:color w:val="auto"/>
          <w:highlight w:val="none"/>
        </w:rPr>
        <w:t>具有完善的制度体系，包括空间管控制度、游客管理制度、责任人制度、地方协调议事制度和应急管理制度等。第一责任人应熟悉与日常管理工作内容相关的法律法规、国家政策和生态环境保护、遗产保护的专业知识。</w:t>
      </w:r>
    </w:p>
    <w:p>
      <w:pPr>
        <w:pStyle w:val="57"/>
        <w:ind w:firstLine="420"/>
        <w:rPr>
          <w:color w:val="auto"/>
          <w:highlight w:val="none"/>
        </w:rPr>
      </w:pPr>
      <w:r>
        <w:rPr>
          <w:rFonts w:hint="eastAsia"/>
          <w:color w:val="auto"/>
          <w:highlight w:val="none"/>
        </w:rPr>
        <w:t>实践地旅游质量、旅游安全、旅游统计等各项经营管理制度健全有效，贯彻措施得力，定期监督检查，有完整的书面记录和总结。</w:t>
      </w:r>
    </w:p>
    <w:p>
      <w:pPr>
        <w:pStyle w:val="106"/>
        <w:spacing w:before="156" w:after="156"/>
        <w:rPr>
          <w:color w:val="auto"/>
          <w:highlight w:val="none"/>
        </w:rPr>
      </w:pPr>
      <w:bookmarkStart w:id="95" w:name="_Toc150974409"/>
      <w:r>
        <w:rPr>
          <w:rFonts w:hint="eastAsia"/>
          <w:color w:val="auto"/>
          <w:highlight w:val="none"/>
        </w:rPr>
        <w:t>投诉处理与质量监管</w:t>
      </w:r>
      <w:bookmarkEnd w:id="95"/>
    </w:p>
    <w:p>
      <w:pPr>
        <w:pStyle w:val="166"/>
        <w:rPr>
          <w:color w:val="auto"/>
          <w:highlight w:val="none"/>
        </w:rPr>
      </w:pPr>
      <w:r>
        <w:rPr>
          <w:rFonts w:hint="eastAsia"/>
          <w:color w:val="auto"/>
          <w:highlight w:val="none"/>
        </w:rPr>
        <w:t>应有专门处理游客投诉的管理程序和制度，对于游客投诉应建立游客投诉意见档案，存有完整的投诉记录、处理意见和游客反馈意见。</w:t>
      </w:r>
    </w:p>
    <w:p>
      <w:pPr>
        <w:pStyle w:val="166"/>
        <w:rPr>
          <w:color w:val="auto"/>
          <w:highlight w:val="none"/>
        </w:rPr>
      </w:pPr>
      <w:r>
        <w:rPr>
          <w:rFonts w:hint="eastAsia"/>
          <w:color w:val="auto"/>
          <w:highlight w:val="none"/>
        </w:rPr>
        <w:t>建立实践地生态旅游质量监管体系，有专职旅游质量监管人员，有旅游质量检查与评价制度和有效的旅游质量改进与奖惩措施。</w:t>
      </w:r>
    </w:p>
    <w:p>
      <w:pPr>
        <w:pStyle w:val="106"/>
        <w:spacing w:before="156" w:after="156"/>
        <w:rPr>
          <w:color w:val="auto"/>
          <w:highlight w:val="none"/>
        </w:rPr>
      </w:pPr>
      <w:bookmarkStart w:id="96" w:name="_Toc150974410"/>
      <w:r>
        <w:rPr>
          <w:rFonts w:hint="eastAsia"/>
          <w:color w:val="auto"/>
          <w:highlight w:val="none"/>
        </w:rPr>
        <w:t>第三方认证</w:t>
      </w:r>
      <w:bookmarkEnd w:id="96"/>
    </w:p>
    <w:p>
      <w:pPr>
        <w:pStyle w:val="57"/>
        <w:ind w:firstLine="420"/>
        <w:rPr>
          <w:color w:val="auto"/>
          <w:highlight w:val="none"/>
        </w:rPr>
      </w:pPr>
      <w:r>
        <w:rPr>
          <w:rFonts w:hint="eastAsia"/>
          <w:color w:val="auto"/>
          <w:highlight w:val="none"/>
        </w:rPr>
        <w:t>实践地生态旅游区通过ISO9000系列和ISO14000系列质量认证。</w:t>
      </w:r>
    </w:p>
    <w:p>
      <w:pPr>
        <w:pStyle w:val="105"/>
        <w:spacing w:before="312" w:after="312"/>
        <w:rPr>
          <w:color w:val="auto"/>
          <w:highlight w:val="none"/>
        </w:rPr>
      </w:pPr>
      <w:bookmarkStart w:id="97" w:name="_Toc150974411"/>
      <w:bookmarkStart w:id="98" w:name="_Toc150974598"/>
      <w:r>
        <w:rPr>
          <w:rFonts w:hint="eastAsia"/>
          <w:color w:val="auto"/>
          <w:highlight w:val="none"/>
        </w:rPr>
        <w:t>社区参与</w:t>
      </w:r>
      <w:bookmarkEnd w:id="97"/>
      <w:bookmarkEnd w:id="98"/>
    </w:p>
    <w:p>
      <w:pPr>
        <w:pStyle w:val="106"/>
        <w:spacing w:before="156" w:after="156"/>
        <w:rPr>
          <w:color w:val="auto"/>
          <w:highlight w:val="none"/>
        </w:rPr>
      </w:pPr>
      <w:bookmarkStart w:id="99" w:name="_Toc150974412"/>
      <w:r>
        <w:rPr>
          <w:rFonts w:hint="eastAsia"/>
          <w:color w:val="auto"/>
          <w:highlight w:val="none"/>
        </w:rPr>
        <w:t>参与机制</w:t>
      </w:r>
      <w:bookmarkEnd w:id="99"/>
    </w:p>
    <w:p>
      <w:pPr>
        <w:pStyle w:val="166"/>
        <w:rPr>
          <w:color w:val="auto"/>
          <w:highlight w:val="none"/>
        </w:rPr>
      </w:pPr>
      <w:r>
        <w:rPr>
          <w:rFonts w:hint="eastAsia"/>
          <w:color w:val="auto"/>
          <w:highlight w:val="none"/>
        </w:rPr>
        <w:t>实践地管理部门设有负责处理社区关系的机构或人员。</w:t>
      </w:r>
    </w:p>
    <w:p>
      <w:pPr>
        <w:pStyle w:val="166"/>
        <w:rPr>
          <w:color w:val="auto"/>
          <w:highlight w:val="none"/>
        </w:rPr>
      </w:pPr>
      <w:r>
        <w:rPr>
          <w:rFonts w:hint="eastAsia"/>
          <w:color w:val="auto"/>
          <w:highlight w:val="none"/>
        </w:rPr>
        <w:t>实施带动社区共同发展的生态修复和生态旅游参与计划或</w:t>
      </w:r>
      <w:bookmarkStart w:id="111" w:name="_GoBack"/>
      <w:bookmarkEnd w:id="111"/>
      <w:r>
        <w:rPr>
          <w:rFonts w:hint="eastAsia"/>
          <w:color w:val="auto"/>
          <w:highlight w:val="none"/>
        </w:rPr>
        <w:t>规划。</w:t>
      </w:r>
    </w:p>
    <w:p>
      <w:pPr>
        <w:pStyle w:val="166"/>
        <w:rPr>
          <w:color w:val="auto"/>
          <w:highlight w:val="none"/>
        </w:rPr>
      </w:pPr>
      <w:r>
        <w:rPr>
          <w:rFonts w:hint="eastAsia"/>
          <w:color w:val="auto"/>
          <w:highlight w:val="none"/>
        </w:rPr>
        <w:t>设有社区意见表达渠道，对社区意见有档案记录，有处理意见，答复和处理率应达到100%。</w:t>
      </w:r>
    </w:p>
    <w:p>
      <w:pPr>
        <w:pStyle w:val="106"/>
        <w:spacing w:before="156" w:after="156"/>
        <w:rPr>
          <w:color w:val="auto"/>
          <w:highlight w:val="none"/>
        </w:rPr>
      </w:pPr>
      <w:bookmarkStart w:id="100" w:name="_Toc150974413"/>
      <w:r>
        <w:rPr>
          <w:rFonts w:hint="eastAsia"/>
          <w:color w:val="auto"/>
          <w:highlight w:val="none"/>
        </w:rPr>
        <w:t>参与内容与能力</w:t>
      </w:r>
      <w:bookmarkEnd w:id="100"/>
    </w:p>
    <w:p>
      <w:pPr>
        <w:pStyle w:val="166"/>
        <w:rPr>
          <w:color w:val="auto"/>
          <w:highlight w:val="none"/>
        </w:rPr>
      </w:pPr>
      <w:r>
        <w:rPr>
          <w:rFonts w:hint="eastAsia"/>
          <w:color w:val="auto"/>
          <w:highlight w:val="none"/>
        </w:rPr>
        <w:t>实践地在制订发展规划和其他重大决策时，应征询当地居民意见，可采取社区居民会议、项目听证、参与编制实践地发展与保护规划等多种形式，让当地居民参与规划决策。</w:t>
      </w:r>
    </w:p>
    <w:p>
      <w:pPr>
        <w:pStyle w:val="166"/>
        <w:rPr>
          <w:color w:val="auto"/>
          <w:highlight w:val="none"/>
        </w:rPr>
      </w:pPr>
      <w:r>
        <w:rPr>
          <w:rFonts w:hint="eastAsia"/>
          <w:color w:val="auto"/>
          <w:highlight w:val="none"/>
        </w:rPr>
        <w:t>应优先吸纳和培训当地劳动力进入实践地就业，促进当地社区就业和实施旅游惠民。</w:t>
      </w:r>
    </w:p>
    <w:p>
      <w:pPr>
        <w:pStyle w:val="166"/>
        <w:rPr>
          <w:color w:val="auto"/>
          <w:highlight w:val="none"/>
        </w:rPr>
      </w:pPr>
      <w:r>
        <w:rPr>
          <w:rFonts w:hint="eastAsia"/>
          <w:color w:val="auto"/>
          <w:highlight w:val="none"/>
        </w:rPr>
        <w:t>应尊重和保护当地自然生态和文化习俗，优先采购和使用本地产品和服务，尽量满足当地居民的合理需求。</w:t>
      </w:r>
    </w:p>
    <w:p>
      <w:pPr>
        <w:pStyle w:val="166"/>
        <w:rPr>
          <w:color w:val="auto"/>
          <w:highlight w:val="none"/>
        </w:rPr>
      </w:pPr>
      <w:r>
        <w:rPr>
          <w:rFonts w:hint="eastAsia"/>
          <w:color w:val="auto"/>
          <w:highlight w:val="none"/>
        </w:rPr>
        <w:t>定期开展社区参与生态修复和生态旅游融合发展技能提升的相关培训。</w:t>
      </w:r>
    </w:p>
    <w:p>
      <w:pPr>
        <w:pStyle w:val="166"/>
        <w:rPr>
          <w:color w:val="auto"/>
          <w:highlight w:val="none"/>
        </w:rPr>
      </w:pPr>
      <w:r>
        <w:rPr>
          <w:rFonts w:hint="eastAsia"/>
          <w:color w:val="auto"/>
          <w:highlight w:val="none"/>
        </w:rPr>
        <w:t>与大专院校和科研机构合作，开展科学研究，与社区合作推广研究成果。</w:t>
      </w:r>
    </w:p>
    <w:p>
      <w:pPr>
        <w:pStyle w:val="166"/>
        <w:rPr>
          <w:color w:val="auto"/>
          <w:highlight w:val="none"/>
        </w:rPr>
      </w:pPr>
      <w:r>
        <w:rPr>
          <w:rFonts w:hint="eastAsia"/>
          <w:color w:val="auto"/>
          <w:highlight w:val="none"/>
        </w:rPr>
        <w:t>支持生态修复和生态旅游融合发展相关的社区组织的发展。</w:t>
      </w:r>
    </w:p>
    <w:p>
      <w:pPr>
        <w:pStyle w:val="105"/>
        <w:spacing w:before="312" w:after="312"/>
        <w:rPr>
          <w:color w:val="auto"/>
          <w:highlight w:val="none"/>
        </w:rPr>
      </w:pPr>
      <w:bookmarkStart w:id="101" w:name="_Toc150974599"/>
      <w:bookmarkStart w:id="102" w:name="_Toc150974414"/>
      <w:r>
        <w:rPr>
          <w:rFonts w:hint="eastAsia"/>
          <w:color w:val="auto"/>
          <w:highlight w:val="none"/>
        </w:rPr>
        <w:t>创新示范</w:t>
      </w:r>
      <w:bookmarkEnd w:id="101"/>
      <w:bookmarkEnd w:id="102"/>
    </w:p>
    <w:p>
      <w:pPr>
        <w:pStyle w:val="57"/>
        <w:ind w:firstLine="420"/>
        <w:rPr>
          <w:color w:val="auto"/>
          <w:highlight w:val="none"/>
        </w:rPr>
      </w:pPr>
      <w:r>
        <w:rPr>
          <w:rFonts w:hint="eastAsia"/>
          <w:color w:val="auto"/>
          <w:highlight w:val="none"/>
        </w:rPr>
        <w:t>生态修复：通过海绵湿地系统实现雨污水净化、植树造林实现固碳释氧、植被自我演替创造自然基底等方式，在提供生态系统服务、助力实现“双碳”目标等方面有创新示范意义。</w:t>
      </w:r>
    </w:p>
    <w:p>
      <w:pPr>
        <w:pStyle w:val="57"/>
        <w:ind w:firstLine="420"/>
        <w:rPr>
          <w:color w:val="auto"/>
          <w:highlight w:val="none"/>
        </w:rPr>
      </w:pPr>
      <w:r>
        <w:rPr>
          <w:rFonts w:hint="eastAsia"/>
          <w:color w:val="auto"/>
          <w:highlight w:val="none"/>
        </w:rPr>
        <w:t>合作机制：管理机构与协调、市场投融资、多规融合与规划实施管理等体制机制方面有创新示范意义。</w:t>
      </w:r>
    </w:p>
    <w:p>
      <w:pPr>
        <w:pStyle w:val="25"/>
        <w:widowControl/>
        <w:spacing w:before="0" w:beforeAutospacing="0" w:after="0" w:afterAutospacing="0"/>
        <w:ind w:firstLine="420" w:firstLineChars="200"/>
        <w:rPr>
          <w:rFonts w:ascii="宋体" w:hAnsi="Times New Roman"/>
          <w:color w:val="auto"/>
          <w:sz w:val="21"/>
          <w:highlight w:val="none"/>
        </w:rPr>
      </w:pPr>
      <w:r>
        <w:rPr>
          <w:rFonts w:hint="eastAsia" w:ascii="宋体" w:hAnsi="Times New Roman"/>
          <w:color w:val="auto"/>
          <w:sz w:val="21"/>
          <w:highlight w:val="none"/>
        </w:rPr>
        <w:t>业态融合：业态产品或业态融合模式、</w:t>
      </w:r>
      <w:r>
        <w:rPr>
          <w:rFonts w:hint="eastAsia" w:ascii="宋体" w:hAnsi="Times New Roman"/>
          <w:color w:val="auto"/>
          <w:sz w:val="21"/>
          <w:highlight w:val="none"/>
          <w:lang w:val="en-US" w:eastAsia="zh-CN"/>
        </w:rPr>
        <w:t>生态创意经济、</w:t>
      </w:r>
      <w:r>
        <w:rPr>
          <w:rFonts w:hint="eastAsia" w:ascii="宋体" w:hAnsi="Times New Roman"/>
          <w:color w:val="auto"/>
          <w:sz w:val="21"/>
          <w:highlight w:val="none"/>
        </w:rPr>
        <w:t>数字科技运用等方面有特色鲜明的创新示范意义。</w:t>
      </w:r>
    </w:p>
    <w:p>
      <w:pPr>
        <w:pStyle w:val="57"/>
        <w:ind w:firstLine="420"/>
        <w:rPr>
          <w:color w:val="auto"/>
          <w:highlight w:val="none"/>
        </w:rPr>
      </w:pPr>
      <w:r>
        <w:rPr>
          <w:rFonts w:hint="eastAsia"/>
          <w:color w:val="auto"/>
          <w:highlight w:val="none"/>
        </w:rPr>
        <w:t>公共服务：生态环境保护大众宣传、生态研学、生态游客服务、智能讲解、社区发展和保护等方面有创新示范意义。</w:t>
      </w:r>
    </w:p>
    <w:p>
      <w:pPr>
        <w:pStyle w:val="57"/>
        <w:ind w:firstLine="420"/>
        <w:rPr>
          <w:color w:val="auto"/>
          <w:highlight w:val="none"/>
        </w:rPr>
      </w:pPr>
      <w:r>
        <w:rPr>
          <w:rFonts w:hint="eastAsia"/>
          <w:color w:val="auto"/>
          <w:highlight w:val="none"/>
        </w:rPr>
        <w:t>运营管理：项目经营与管理模式、生态旅游服务、标准化服务等方面有创新示范意义。</w:t>
      </w:r>
    </w:p>
    <w:p>
      <w:pPr>
        <w:pStyle w:val="57"/>
        <w:ind w:firstLine="420"/>
        <w:rPr>
          <w:color w:val="auto"/>
          <w:highlight w:val="none"/>
        </w:rPr>
      </w:pPr>
      <w:r>
        <w:rPr>
          <w:rFonts w:hint="eastAsia"/>
          <w:color w:val="auto"/>
          <w:highlight w:val="none"/>
        </w:rPr>
        <w:t>品牌推广：品牌宣传营销推广方式结合生态元素，具有创新示范意义。</w:t>
      </w:r>
    </w:p>
    <w:p>
      <w:pPr>
        <w:pStyle w:val="166"/>
        <w:numPr>
          <w:ilvl w:val="3"/>
          <w:numId w:val="0"/>
        </w:numPr>
      </w:pPr>
    </w:p>
    <w:p>
      <w:pPr>
        <w:pStyle w:val="57"/>
        <w:ind w:firstLine="420"/>
        <w:sectPr>
          <w:pgSz w:w="11906" w:h="16838"/>
          <w:pgMar w:top="1928" w:right="1134" w:bottom="1134" w:left="1134" w:header="1418" w:footer="1134" w:gutter="284"/>
          <w:pgNumType w:start="1"/>
          <w:cols w:space="425" w:num="1"/>
          <w:formProt w:val="0"/>
          <w:docGrid w:type="lines" w:linePitch="312" w:charSpace="0"/>
        </w:sectPr>
      </w:pPr>
    </w:p>
    <w:bookmarkEnd w:id="25"/>
    <w:p>
      <w:pPr>
        <w:pStyle w:val="199"/>
      </w:pPr>
      <w:bookmarkStart w:id="103" w:name="BookMark5"/>
    </w:p>
    <w:p>
      <w:pPr>
        <w:pStyle w:val="200"/>
      </w:pPr>
    </w:p>
    <w:p>
      <w:pPr>
        <w:pStyle w:val="77"/>
        <w:spacing w:after="156"/>
      </w:pPr>
      <w:r>
        <w:br w:type="textWrapping"/>
      </w:r>
      <w:bookmarkStart w:id="104" w:name="_Toc150974600"/>
      <w:bookmarkStart w:id="105" w:name="_Toc150974415"/>
      <w:r>
        <w:rPr>
          <w:rFonts w:hint="eastAsia"/>
        </w:rPr>
        <w:t>（规范性）</w:t>
      </w:r>
      <w:r>
        <w:br w:type="textWrapping"/>
      </w:r>
      <w:r>
        <w:rPr>
          <w:rFonts w:hint="eastAsia"/>
        </w:rPr>
        <w:t>资源性游憩活动系列产品</w:t>
      </w:r>
      <w:bookmarkEnd w:id="104"/>
      <w:bookmarkEnd w:id="105"/>
    </w:p>
    <w:p>
      <w:pPr>
        <w:pStyle w:val="78"/>
        <w:spacing w:before="156" w:after="156"/>
      </w:pPr>
      <w:r>
        <w:rPr>
          <w:rFonts w:hint="eastAsia"/>
        </w:rPr>
        <w:t>资源性游憩活动系列产品</w:t>
      </w:r>
    </w:p>
    <w:tbl>
      <w:tblPr>
        <w:tblStyle w:val="2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672"/>
        <w:gridCol w:w="467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blHeader/>
          <w:jc w:val="center"/>
        </w:trPr>
        <w:tc>
          <w:tcPr>
            <w:tcW w:w="4672" w:type="dxa"/>
            <w:tcBorders>
              <w:top w:val="single" w:color="auto" w:sz="8" w:space="0"/>
              <w:bottom w:val="single" w:color="auto" w:sz="8" w:space="0"/>
            </w:tcBorders>
            <w:shd w:val="clear" w:color="auto" w:fill="auto"/>
            <w:vAlign w:val="center"/>
          </w:tcPr>
          <w:p>
            <w:pPr>
              <w:pStyle w:val="179"/>
            </w:pPr>
            <w:r>
              <w:rPr>
                <w:rFonts w:hint="eastAsia"/>
              </w:rPr>
              <w:t>产品系列</w:t>
            </w:r>
          </w:p>
        </w:tc>
        <w:tc>
          <w:tcPr>
            <w:tcW w:w="4672" w:type="dxa"/>
            <w:tcBorders>
              <w:top w:val="single" w:color="auto" w:sz="8" w:space="0"/>
              <w:bottom w:val="single" w:color="auto" w:sz="8" w:space="0"/>
            </w:tcBorders>
            <w:shd w:val="clear" w:color="auto" w:fill="auto"/>
            <w:vAlign w:val="center"/>
          </w:tcPr>
          <w:p>
            <w:pPr>
              <w:pStyle w:val="179"/>
            </w:pPr>
            <w:r>
              <w:rPr>
                <w:rFonts w:hint="eastAsia"/>
              </w:rPr>
              <w:t>景观资源类别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72" w:type="dxa"/>
            <w:tcBorders>
              <w:top w:val="single" w:color="auto" w:sz="8" w:space="0"/>
            </w:tcBorders>
            <w:shd w:val="clear" w:color="auto" w:fill="auto"/>
            <w:vAlign w:val="center"/>
          </w:tcPr>
          <w:p>
            <w:pPr>
              <w:pStyle w:val="179"/>
            </w:pPr>
            <w:r>
              <w:rPr>
                <w:rFonts w:hint="eastAsia"/>
              </w:rPr>
              <w:t>森林生态游</w:t>
            </w:r>
          </w:p>
          <w:p>
            <w:pPr>
              <w:pStyle w:val="179"/>
            </w:pPr>
            <w:r>
              <w:rPr>
                <w:rFonts w:hint="eastAsia"/>
              </w:rPr>
              <w:t>(登山、行和森林浴)</w:t>
            </w:r>
          </w:p>
        </w:tc>
        <w:tc>
          <w:tcPr>
            <w:tcW w:w="4672" w:type="dxa"/>
            <w:tcBorders>
              <w:top w:val="single" w:color="auto" w:sz="8" w:space="0"/>
            </w:tcBorders>
            <w:shd w:val="clear" w:color="auto" w:fill="auto"/>
            <w:vAlign w:val="center"/>
          </w:tcPr>
          <w:p>
            <w:pPr>
              <w:pStyle w:val="179"/>
              <w:jc w:val="left"/>
            </w:pPr>
            <w:r>
              <w:rPr>
                <w:rFonts w:hint="eastAsia"/>
              </w:rPr>
              <w:t>生物景观：森林、古树名木、奇花异草、野生动物</w:t>
            </w:r>
          </w:p>
          <w:p>
            <w:pPr>
              <w:pStyle w:val="179"/>
              <w:jc w:val="left"/>
            </w:pPr>
            <w:r>
              <w:rPr>
                <w:rFonts w:hint="eastAsia"/>
              </w:rPr>
              <w:t>水文景观：风景河段、漂流河段、瀑布、泉、湖泊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72" w:type="dxa"/>
            <w:shd w:val="clear" w:color="auto" w:fill="auto"/>
            <w:vAlign w:val="center"/>
          </w:tcPr>
          <w:p>
            <w:pPr>
              <w:pStyle w:val="179"/>
            </w:pPr>
            <w:r>
              <w:rPr>
                <w:rFonts w:hint="eastAsia"/>
              </w:rPr>
              <w:t>草原生态游</w:t>
            </w:r>
          </w:p>
          <w:p>
            <w:pPr>
              <w:pStyle w:val="179"/>
            </w:pPr>
            <w:r>
              <w:rPr>
                <w:rFonts w:hint="eastAsia"/>
              </w:rPr>
              <w:t>(观鸟和自然放牧观赏)</w:t>
            </w:r>
          </w:p>
        </w:tc>
        <w:tc>
          <w:tcPr>
            <w:tcW w:w="4672" w:type="dxa"/>
            <w:shd w:val="clear" w:color="auto" w:fill="auto"/>
            <w:vAlign w:val="center"/>
          </w:tcPr>
          <w:p>
            <w:pPr>
              <w:pStyle w:val="179"/>
              <w:jc w:val="left"/>
            </w:pPr>
            <w:r>
              <w:rPr>
                <w:rFonts w:hint="eastAsia"/>
              </w:rPr>
              <w:t>生物景观：草原、沼泽、野生动物、奇花异草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72" w:type="dxa"/>
            <w:shd w:val="clear" w:color="auto" w:fill="auto"/>
            <w:vAlign w:val="center"/>
          </w:tcPr>
          <w:p>
            <w:pPr>
              <w:pStyle w:val="179"/>
            </w:pPr>
            <w:r>
              <w:rPr>
                <w:rFonts w:hint="eastAsia"/>
              </w:rPr>
              <w:t>高山生态游</w:t>
            </w:r>
          </w:p>
          <w:p>
            <w:pPr>
              <w:pStyle w:val="179"/>
            </w:pPr>
            <w:r>
              <w:rPr>
                <w:rFonts w:hint="eastAsia"/>
              </w:rPr>
              <w:t>(登山、野营、专题观赏)</w:t>
            </w:r>
          </w:p>
        </w:tc>
        <w:tc>
          <w:tcPr>
            <w:tcW w:w="4672" w:type="dxa"/>
            <w:shd w:val="clear" w:color="auto" w:fill="auto"/>
            <w:vAlign w:val="center"/>
          </w:tcPr>
          <w:p>
            <w:pPr>
              <w:pStyle w:val="179"/>
              <w:jc w:val="left"/>
            </w:pPr>
            <w:r>
              <w:rPr>
                <w:rFonts w:hint="eastAsia"/>
              </w:rPr>
              <w:t>天象景观：雪景、云海、佛光</w:t>
            </w:r>
          </w:p>
          <w:p>
            <w:pPr>
              <w:pStyle w:val="179"/>
              <w:jc w:val="left"/>
            </w:pPr>
            <w:r>
              <w:rPr>
                <w:rFonts w:hint="eastAsia"/>
              </w:rPr>
              <w:t>地文景观：山岳风景环境</w:t>
            </w:r>
          </w:p>
          <w:p>
            <w:pPr>
              <w:pStyle w:val="179"/>
              <w:jc w:val="left"/>
            </w:pPr>
            <w:r>
              <w:rPr>
                <w:rFonts w:hint="eastAsia"/>
              </w:rPr>
              <w:t>生物景观：野生动植物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72" w:type="dxa"/>
            <w:shd w:val="clear" w:color="auto" w:fill="auto"/>
            <w:vAlign w:val="center"/>
          </w:tcPr>
          <w:p>
            <w:pPr>
              <w:pStyle w:val="179"/>
            </w:pPr>
            <w:r>
              <w:rPr>
                <w:rFonts w:hint="eastAsia"/>
              </w:rPr>
              <w:t>湿地生态游</w:t>
            </w:r>
          </w:p>
          <w:p>
            <w:pPr>
              <w:pStyle w:val="179"/>
            </w:pPr>
            <w:r>
              <w:rPr>
                <w:rFonts w:hint="eastAsia"/>
              </w:rPr>
              <w:t>(观水禽、水生生物考察)</w:t>
            </w:r>
          </w:p>
        </w:tc>
        <w:tc>
          <w:tcPr>
            <w:tcW w:w="4672" w:type="dxa"/>
            <w:shd w:val="clear" w:color="auto" w:fill="auto"/>
            <w:vAlign w:val="center"/>
          </w:tcPr>
          <w:p>
            <w:pPr>
              <w:pStyle w:val="179"/>
              <w:jc w:val="left"/>
            </w:pPr>
            <w:r>
              <w:rPr>
                <w:rFonts w:hint="eastAsia"/>
              </w:rPr>
              <w:t>生物景观：水生和陆栖生物、草甸、蒲苇草荡</w:t>
            </w:r>
          </w:p>
          <w:p>
            <w:pPr>
              <w:pStyle w:val="179"/>
              <w:jc w:val="left"/>
            </w:pPr>
            <w:r>
              <w:rPr>
                <w:rFonts w:hint="eastAsia"/>
              </w:rPr>
              <w:t>水文景观：滩涂、沼泽、地下溶洞水系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72" w:type="dxa"/>
            <w:shd w:val="clear" w:color="auto" w:fill="auto"/>
            <w:vAlign w:val="center"/>
          </w:tcPr>
          <w:p>
            <w:pPr>
              <w:pStyle w:val="179"/>
            </w:pPr>
            <w:r>
              <w:rPr>
                <w:rFonts w:hint="eastAsia"/>
              </w:rPr>
              <w:t>乡村风光及生态农业游</w:t>
            </w:r>
          </w:p>
        </w:tc>
        <w:tc>
          <w:tcPr>
            <w:tcW w:w="4672" w:type="dxa"/>
            <w:shd w:val="clear" w:color="auto" w:fill="auto"/>
            <w:vAlign w:val="center"/>
          </w:tcPr>
          <w:p>
            <w:pPr>
              <w:pStyle w:val="179"/>
              <w:jc w:val="left"/>
            </w:pPr>
            <w:r>
              <w:rPr>
                <w:rFonts w:hint="eastAsia"/>
              </w:rPr>
              <w:t>人文景观：特色城镇与村落、民俗街区、乡土建筑、民风民俗、农林牧渔和手工业产业景观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72" w:type="dxa"/>
            <w:shd w:val="clear" w:color="auto" w:fill="auto"/>
            <w:vAlign w:val="center"/>
          </w:tcPr>
          <w:p>
            <w:pPr>
              <w:pStyle w:val="179"/>
            </w:pPr>
            <w:r>
              <w:rPr>
                <w:rFonts w:hint="eastAsia"/>
              </w:rPr>
              <w:t>科普考察游</w:t>
            </w:r>
          </w:p>
        </w:tc>
        <w:tc>
          <w:tcPr>
            <w:tcW w:w="4672" w:type="dxa"/>
            <w:shd w:val="clear" w:color="auto" w:fill="auto"/>
            <w:vAlign w:val="center"/>
          </w:tcPr>
          <w:p>
            <w:pPr>
              <w:pStyle w:val="179"/>
              <w:jc w:val="left"/>
            </w:pPr>
            <w:r>
              <w:rPr>
                <w:rFonts w:hint="eastAsia"/>
              </w:rPr>
              <w:t>地文景观：山岳风景环境、典型地质构造、标准地质剖面、生物化石点、自然灾害遗迹、侵蚀景观、洞穴、风城、砾石(滩)</w:t>
            </w:r>
          </w:p>
          <w:p>
            <w:pPr>
              <w:pStyle w:val="179"/>
              <w:jc w:val="left"/>
            </w:pPr>
            <w:r>
              <w:rPr>
                <w:rFonts w:hint="eastAsia"/>
              </w:rPr>
              <w:t>生物景观：野生动植物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72" w:type="dxa"/>
            <w:shd w:val="clear" w:color="auto" w:fill="auto"/>
            <w:vAlign w:val="center"/>
          </w:tcPr>
          <w:p>
            <w:pPr>
              <w:pStyle w:val="179"/>
            </w:pPr>
            <w:r>
              <w:rPr>
                <w:rFonts w:hint="eastAsia"/>
              </w:rPr>
              <w:t>古迹鉴赏游</w:t>
            </w:r>
          </w:p>
        </w:tc>
        <w:tc>
          <w:tcPr>
            <w:tcW w:w="4672" w:type="dxa"/>
            <w:shd w:val="clear" w:color="auto" w:fill="auto"/>
            <w:vAlign w:val="center"/>
          </w:tcPr>
          <w:p>
            <w:pPr>
              <w:pStyle w:val="179"/>
              <w:jc w:val="left"/>
            </w:pPr>
            <w:r>
              <w:rPr>
                <w:rFonts w:hint="eastAsia"/>
              </w:rPr>
              <w:t>人文景观：文化遗迹、军事遗迹、古城遗址、宗教圣地、古塔、牌坊碑碣、古桥、陵寝陵园、石窟摩崖石刻、历史街区</w:t>
            </w:r>
          </w:p>
        </w:tc>
      </w:tr>
    </w:tbl>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sectPr>
          <w:pgSz w:w="11906" w:h="16838"/>
          <w:pgMar w:top="1928" w:right="1134" w:bottom="1134" w:left="1134" w:header="1418" w:footer="1134" w:gutter="284"/>
          <w:cols w:space="425" w:num="1"/>
          <w:formProt w:val="0"/>
          <w:docGrid w:type="lines" w:linePitch="312" w:charSpace="0"/>
        </w:sectPr>
      </w:pPr>
    </w:p>
    <w:p>
      <w:pPr>
        <w:pStyle w:val="199"/>
      </w:pPr>
    </w:p>
    <w:p>
      <w:pPr>
        <w:pStyle w:val="200"/>
      </w:pPr>
    </w:p>
    <w:p>
      <w:pPr>
        <w:pStyle w:val="77"/>
        <w:spacing w:after="156"/>
      </w:pPr>
      <w:r>
        <w:br w:type="textWrapping"/>
      </w:r>
      <w:bookmarkStart w:id="106" w:name="_Toc150974601"/>
      <w:bookmarkStart w:id="107" w:name="_Toc150974416"/>
      <w:r>
        <w:rPr>
          <w:rFonts w:hint="eastAsia"/>
        </w:rPr>
        <w:t>（规范性）</w:t>
      </w:r>
      <w:r>
        <w:br w:type="textWrapping"/>
      </w:r>
      <w:r>
        <w:rPr>
          <w:rFonts w:hint="eastAsia"/>
        </w:rPr>
        <w:t>游客服务中心及自然生态教育中心规模</w:t>
      </w:r>
      <w:bookmarkEnd w:id="106"/>
      <w:bookmarkEnd w:id="107"/>
    </w:p>
    <w:p>
      <w:pPr>
        <w:pStyle w:val="78"/>
        <w:spacing w:before="156" w:after="156"/>
      </w:pPr>
      <w:r>
        <w:rPr>
          <w:rFonts w:hint="eastAsia"/>
        </w:rPr>
        <w:t>游客服务中心及自然生态教育中心规模表</w:t>
      </w:r>
    </w:p>
    <w:tbl>
      <w:tblPr>
        <w:tblStyle w:val="2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334"/>
        <w:gridCol w:w="2333"/>
        <w:gridCol w:w="2333"/>
        <w:gridCol w:w="23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334" w:type="dxa"/>
            <w:vMerge w:val="restart"/>
            <w:tcBorders>
              <w:top w:val="single" w:color="auto" w:sz="8" w:space="0"/>
            </w:tcBorders>
            <w:shd w:val="clear" w:color="auto" w:fill="auto"/>
            <w:vAlign w:val="center"/>
          </w:tcPr>
          <w:p>
            <w:pPr>
              <w:pStyle w:val="179"/>
            </w:pPr>
            <w:r>
              <w:rPr>
                <w:rFonts w:hint="eastAsia"/>
              </w:rPr>
              <w:t>实践地规模</w:t>
            </w:r>
          </w:p>
        </w:tc>
        <w:tc>
          <w:tcPr>
            <w:tcW w:w="2333" w:type="dxa"/>
            <w:vMerge w:val="restart"/>
            <w:tcBorders>
              <w:top w:val="single" w:color="auto" w:sz="8" w:space="0"/>
            </w:tcBorders>
            <w:shd w:val="clear" w:color="auto" w:fill="auto"/>
            <w:vAlign w:val="center"/>
          </w:tcPr>
          <w:p>
            <w:pPr>
              <w:pStyle w:val="179"/>
            </w:pPr>
            <w:r>
              <w:rPr>
                <w:rFonts w:hint="eastAsia"/>
              </w:rPr>
              <w:t>游客服务中心面积（m</w:t>
            </w:r>
            <w:r>
              <w:rPr>
                <w:rFonts w:hint="eastAsia"/>
                <w:vertAlign w:val="superscript"/>
              </w:rPr>
              <w:t>2</w:t>
            </w:r>
            <w:r>
              <w:rPr>
                <w:rFonts w:hint="eastAsia"/>
              </w:rPr>
              <w:t>）</w:t>
            </w:r>
          </w:p>
        </w:tc>
        <w:tc>
          <w:tcPr>
            <w:tcW w:w="4667" w:type="dxa"/>
            <w:gridSpan w:val="2"/>
            <w:tcBorders>
              <w:top w:val="single" w:color="auto" w:sz="8" w:space="0"/>
              <w:bottom w:val="single" w:color="auto" w:sz="8" w:space="0"/>
            </w:tcBorders>
            <w:shd w:val="clear" w:color="auto" w:fill="auto"/>
            <w:vAlign w:val="center"/>
          </w:tcPr>
          <w:p>
            <w:pPr>
              <w:pStyle w:val="179"/>
            </w:pPr>
            <w:r>
              <w:rPr>
                <w:rFonts w:hint="eastAsia"/>
              </w:rPr>
              <w:t>自然生态教育中心面积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shd w:val="clear" w:color="auto" w:fill="auto"/>
            <w:vAlign w:val="center"/>
          </w:tcPr>
          <w:p>
            <w:pPr>
              <w:pStyle w:val="179"/>
            </w:pPr>
          </w:p>
        </w:tc>
        <w:tc>
          <w:tcPr>
            <w:tcW w:w="2333" w:type="dxa"/>
            <w:vMerge w:val="continue"/>
            <w:shd w:val="clear" w:color="auto" w:fill="auto"/>
            <w:vAlign w:val="center"/>
          </w:tcPr>
          <w:p>
            <w:pPr>
              <w:pStyle w:val="179"/>
            </w:pPr>
          </w:p>
        </w:tc>
        <w:tc>
          <w:tcPr>
            <w:tcW w:w="2333" w:type="dxa"/>
            <w:tcBorders>
              <w:top w:val="single" w:color="auto" w:sz="8" w:space="0"/>
            </w:tcBorders>
            <w:shd w:val="clear" w:color="auto" w:fill="auto"/>
            <w:vAlign w:val="center"/>
          </w:tcPr>
          <w:p>
            <w:pPr>
              <w:pStyle w:val="179"/>
            </w:pPr>
            <w:r>
              <w:rPr>
                <w:rFonts w:hint="eastAsia"/>
              </w:rPr>
              <w:t>建筑面积（m</w:t>
            </w:r>
            <w:r>
              <w:rPr>
                <w:rFonts w:hint="eastAsia"/>
                <w:vertAlign w:val="superscript"/>
              </w:rPr>
              <w:t>2</w:t>
            </w:r>
            <w:r>
              <w:rPr>
                <w:rFonts w:hint="eastAsia"/>
              </w:rPr>
              <w:t>）</w:t>
            </w:r>
          </w:p>
        </w:tc>
        <w:tc>
          <w:tcPr>
            <w:tcW w:w="2334" w:type="dxa"/>
            <w:tcBorders>
              <w:top w:val="single" w:color="auto" w:sz="8" w:space="0"/>
            </w:tcBorders>
            <w:shd w:val="clear" w:color="auto" w:fill="auto"/>
            <w:vAlign w:val="center"/>
          </w:tcPr>
          <w:p>
            <w:pPr>
              <w:pStyle w:val="179"/>
            </w:pPr>
            <w:r>
              <w:rPr>
                <w:rFonts w:hint="eastAsia"/>
              </w:rPr>
              <w:t>室外占地面积（hm</w:t>
            </w:r>
            <w:r>
              <w:rPr>
                <w:rFonts w:hint="eastAsia"/>
                <w:vertAlign w:val="superscript"/>
              </w:rPr>
              <w:t>2</w:t>
            </w: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vAlign w:val="center"/>
          </w:tcPr>
          <w:p>
            <w:pPr>
              <w:pStyle w:val="179"/>
            </w:pPr>
            <w:r>
              <w:rPr>
                <w:rFonts w:hint="eastAsia"/>
              </w:rPr>
              <w:t>大型</w:t>
            </w:r>
          </w:p>
        </w:tc>
        <w:tc>
          <w:tcPr>
            <w:tcW w:w="2333" w:type="dxa"/>
            <w:shd w:val="clear" w:color="auto" w:fill="auto"/>
            <w:vAlign w:val="center"/>
          </w:tcPr>
          <w:p>
            <w:pPr>
              <w:pStyle w:val="179"/>
            </w:pPr>
            <w:r>
              <w:t>600</w:t>
            </w:r>
          </w:p>
        </w:tc>
        <w:tc>
          <w:tcPr>
            <w:tcW w:w="2333" w:type="dxa"/>
            <w:shd w:val="clear" w:color="auto" w:fill="auto"/>
            <w:vAlign w:val="center"/>
          </w:tcPr>
          <w:p>
            <w:pPr>
              <w:pStyle w:val="179"/>
            </w:pPr>
            <w:r>
              <w:rPr>
                <w:rFonts w:hint="eastAsia"/>
              </w:rPr>
              <w:t>600～800</w:t>
            </w:r>
          </w:p>
        </w:tc>
        <w:tc>
          <w:tcPr>
            <w:tcW w:w="2334" w:type="dxa"/>
            <w:shd w:val="clear" w:color="auto" w:fill="auto"/>
            <w:vAlign w:val="center"/>
          </w:tcPr>
          <w:p>
            <w:pPr>
              <w:pStyle w:val="179"/>
            </w:pPr>
            <w: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vAlign w:val="center"/>
          </w:tcPr>
          <w:p>
            <w:pPr>
              <w:pStyle w:val="179"/>
            </w:pPr>
            <w:r>
              <w:rPr>
                <w:rFonts w:hint="eastAsia"/>
              </w:rPr>
              <w:t>中型</w:t>
            </w:r>
          </w:p>
        </w:tc>
        <w:tc>
          <w:tcPr>
            <w:tcW w:w="2333" w:type="dxa"/>
            <w:shd w:val="clear" w:color="auto" w:fill="auto"/>
            <w:vAlign w:val="center"/>
          </w:tcPr>
          <w:p>
            <w:pPr>
              <w:pStyle w:val="179"/>
            </w:pPr>
            <w:r>
              <w:t>400</w:t>
            </w:r>
          </w:p>
        </w:tc>
        <w:tc>
          <w:tcPr>
            <w:tcW w:w="2333" w:type="dxa"/>
            <w:shd w:val="clear" w:color="auto" w:fill="auto"/>
            <w:vAlign w:val="center"/>
          </w:tcPr>
          <w:p>
            <w:pPr>
              <w:pStyle w:val="179"/>
            </w:pPr>
            <w:r>
              <w:rPr>
                <w:rFonts w:hint="eastAsia"/>
              </w:rPr>
              <w:t>400～600</w:t>
            </w:r>
          </w:p>
        </w:tc>
        <w:tc>
          <w:tcPr>
            <w:tcW w:w="2334" w:type="dxa"/>
            <w:shd w:val="clear" w:color="auto" w:fill="auto"/>
            <w:vAlign w:val="center"/>
          </w:tcPr>
          <w:p>
            <w:pPr>
              <w:pStyle w:val="179"/>
            </w:pPr>
            <w:r>
              <w:t>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vAlign w:val="center"/>
          </w:tcPr>
          <w:p>
            <w:pPr>
              <w:pStyle w:val="179"/>
            </w:pPr>
            <w:r>
              <w:rPr>
                <w:rFonts w:hint="eastAsia"/>
              </w:rPr>
              <w:t>小型</w:t>
            </w:r>
          </w:p>
        </w:tc>
        <w:tc>
          <w:tcPr>
            <w:tcW w:w="2333" w:type="dxa"/>
            <w:shd w:val="clear" w:color="auto" w:fill="auto"/>
            <w:vAlign w:val="center"/>
          </w:tcPr>
          <w:p>
            <w:pPr>
              <w:pStyle w:val="179"/>
            </w:pPr>
            <w:r>
              <w:t>200</w:t>
            </w:r>
          </w:p>
        </w:tc>
        <w:tc>
          <w:tcPr>
            <w:tcW w:w="2333" w:type="dxa"/>
            <w:shd w:val="clear" w:color="auto" w:fill="auto"/>
            <w:vAlign w:val="center"/>
          </w:tcPr>
          <w:p>
            <w:pPr>
              <w:pStyle w:val="179"/>
            </w:pPr>
            <w:r>
              <w:rPr>
                <w:rFonts w:hint="eastAsia"/>
              </w:rPr>
              <w:t>200～300</w:t>
            </w:r>
          </w:p>
        </w:tc>
        <w:tc>
          <w:tcPr>
            <w:tcW w:w="2334" w:type="dxa"/>
            <w:shd w:val="clear" w:color="auto" w:fill="auto"/>
            <w:vAlign w:val="center"/>
          </w:tcPr>
          <w:p>
            <w:pPr>
              <w:pStyle w:val="179"/>
            </w:pPr>
            <w:r>
              <w:t>0.5</w:t>
            </w:r>
          </w:p>
        </w:tc>
      </w:tr>
    </w:tbl>
    <w:p>
      <w:pPr>
        <w:pStyle w:val="180"/>
      </w:pPr>
      <w:r>
        <w:rPr>
          <w:rFonts w:hint="eastAsia"/>
        </w:rPr>
        <w:t>游客服务中心面积可根据游客规模适度调整；自然生态教育中心面积可根据实践地资源特色、游客规模、客源对象等适度调整。</w:t>
      </w:r>
    </w:p>
    <w:bookmarkEnd w:id="103"/>
    <w:p>
      <w:pPr>
        <w:pStyle w:val="57"/>
        <w:ind w:firstLine="420"/>
        <w:sectPr>
          <w:pgSz w:w="11906" w:h="16838"/>
          <w:pgMar w:top="1928" w:right="1134" w:bottom="1134" w:left="1134" w:header="1418" w:footer="1134" w:gutter="284"/>
          <w:cols w:space="425" w:num="1"/>
          <w:formProt w:val="0"/>
          <w:docGrid w:type="lines" w:linePitch="312" w:charSpace="0"/>
        </w:sectPr>
      </w:pPr>
      <w:bookmarkStart w:id="108" w:name="BookMark6"/>
    </w:p>
    <w:p>
      <w:pPr>
        <w:pStyle w:val="64"/>
        <w:spacing w:after="156"/>
      </w:pPr>
      <w:bookmarkStart w:id="109" w:name="_Toc150974602"/>
      <w:bookmarkStart w:id="110" w:name="_Toc150974417"/>
      <w:r>
        <w:rPr>
          <w:rFonts w:hint="eastAsia"/>
          <w:spacing w:val="105"/>
        </w:rPr>
        <w:t>参考文</w:t>
      </w:r>
      <w:r>
        <w:rPr>
          <w:rFonts w:hint="eastAsia"/>
        </w:rPr>
        <w:t>献</w:t>
      </w:r>
      <w:bookmarkEnd w:id="109"/>
      <w:bookmarkEnd w:id="110"/>
    </w:p>
    <w:p>
      <w:pPr>
        <w:pStyle w:val="57"/>
        <w:ind w:firstLine="420"/>
      </w:pPr>
      <w:r>
        <w:t xml:space="preserve">[1] </w:t>
      </w:r>
      <w:r>
        <w:rPr>
          <w:rFonts w:hint="eastAsia"/>
        </w:rPr>
        <w:t>GB/T 20416-2006 自然保护区生态旅游规划技术规程</w:t>
      </w:r>
      <w:r>
        <w:t>.</w:t>
      </w:r>
    </w:p>
    <w:p>
      <w:pPr>
        <w:pStyle w:val="57"/>
        <w:ind w:firstLine="420"/>
      </w:pPr>
      <w:r>
        <w:t xml:space="preserve">[2] </w:t>
      </w:r>
      <w:r>
        <w:rPr>
          <w:rFonts w:hint="eastAsia"/>
        </w:rPr>
        <w:t>GB/T 26362-2010 国家生态旅游示范区建设与运营规范</w:t>
      </w:r>
      <w:r>
        <w:t>.</w:t>
      </w:r>
    </w:p>
    <w:p>
      <w:pPr>
        <w:pStyle w:val="57"/>
        <w:ind w:firstLine="420"/>
      </w:pPr>
      <w:r>
        <w:t xml:space="preserve">[3] </w:t>
      </w:r>
      <w:r>
        <w:rPr>
          <w:rFonts w:hint="eastAsia"/>
        </w:rPr>
        <w:t>LY/T 3246-2020 中国森林认证 自然保护地生态旅游</w:t>
      </w:r>
      <w:r>
        <w:t>.</w:t>
      </w:r>
    </w:p>
    <w:p>
      <w:pPr>
        <w:pStyle w:val="57"/>
        <w:ind w:firstLine="420"/>
      </w:pPr>
      <w:r>
        <w:t xml:space="preserve">[4] </w:t>
      </w:r>
      <w:r>
        <w:rPr>
          <w:rFonts w:hint="eastAsia"/>
        </w:rPr>
        <w:t>DB33/T 634-2007 生态旅游区建设与服务规范</w:t>
      </w:r>
      <w:r>
        <w:t>.</w:t>
      </w:r>
    </w:p>
    <w:p>
      <w:pPr>
        <w:pStyle w:val="57"/>
        <w:ind w:firstLine="420"/>
      </w:pPr>
      <w:r>
        <w:t xml:space="preserve">[5] </w:t>
      </w:r>
      <w:r>
        <w:rPr>
          <w:rFonts w:hint="eastAsia"/>
        </w:rPr>
        <w:t>DB32/T 2307-2013 生态旅游示范区评定规范</w:t>
      </w:r>
      <w:r>
        <w:t>.</w:t>
      </w:r>
    </w:p>
    <w:p>
      <w:pPr>
        <w:pStyle w:val="57"/>
        <w:ind w:firstLine="420"/>
      </w:pPr>
      <w:r>
        <w:t xml:space="preserve">[6] </w:t>
      </w:r>
      <w:r>
        <w:rPr>
          <w:rFonts w:hint="eastAsia"/>
        </w:rPr>
        <w:t>DB51/T 2285-2016 自然保护区生态旅游总体规划编制技术规范</w:t>
      </w:r>
      <w:r>
        <w:t>.</w:t>
      </w:r>
    </w:p>
    <w:p>
      <w:pPr>
        <w:pStyle w:val="57"/>
        <w:ind w:firstLine="420"/>
      </w:pPr>
      <w:r>
        <w:t xml:space="preserve">[7] </w:t>
      </w:r>
      <w:r>
        <w:rPr>
          <w:rFonts w:hint="eastAsia"/>
        </w:rPr>
        <w:t>DB36/T 1339-2020 文化产业和旅游产业融合发展示范区评定规程</w:t>
      </w:r>
      <w:r>
        <w:t>.</w:t>
      </w:r>
    </w:p>
    <w:p>
      <w:pPr>
        <w:pStyle w:val="57"/>
        <w:ind w:firstLine="420"/>
      </w:pPr>
      <w:r>
        <w:t xml:space="preserve">[8] </w:t>
      </w:r>
      <w:r>
        <w:rPr>
          <w:rFonts w:hint="eastAsia"/>
        </w:rPr>
        <w:t>DB41/T 2289-2022 山水林田湖草生态保护修复工程设计导则</w:t>
      </w:r>
      <w:r>
        <w:t>.</w:t>
      </w:r>
      <w:bookmarkEnd w:id="108"/>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PingFangTC-light">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DB3204/TXXXX—XXXX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instrText xml:space="preserve"> STYLEREF  标准文件_文件编号  \* MERGEFORMAT </w:instrText>
    </w:r>
    <w:r>
      <w:fldChar w:fldCharType="separate"/>
    </w:r>
    <w:r>
      <w:t>DB3204/TXXXX—XXXX</w:t>
    </w:r>
    <w:r>
      <w:rPr>
        <w:lang w:val="fr-F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3"/>
      <w:lvlText w:val="%1——"/>
      <w:lvlJc w:val="left"/>
      <w:pPr>
        <w:tabs>
          <w:tab w:val="left" w:pos="1561"/>
        </w:tabs>
        <w:ind w:left="156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attachedTemplate r:id="rId1"/>
  <w:documentProtection w:edit="forms" w:enforcement="1"/>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U3YTgxNzVjM2E0NzJjNzE5N2UzNWYzMjVmZjMwMjEifQ=="/>
  </w:docVars>
  <w:rsids>
    <w:rsidRoot w:val="009D6DBB"/>
    <w:rsid w:val="0000040A"/>
    <w:rsid w:val="000007F6"/>
    <w:rsid w:val="00000A94"/>
    <w:rsid w:val="00001972"/>
    <w:rsid w:val="00001D9A"/>
    <w:rsid w:val="00007B3A"/>
    <w:rsid w:val="000107E0"/>
    <w:rsid w:val="00010829"/>
    <w:rsid w:val="00011FDE"/>
    <w:rsid w:val="00012FFD"/>
    <w:rsid w:val="00014162"/>
    <w:rsid w:val="00014340"/>
    <w:rsid w:val="00016A9C"/>
    <w:rsid w:val="00017CB0"/>
    <w:rsid w:val="00021A95"/>
    <w:rsid w:val="00022184"/>
    <w:rsid w:val="00022762"/>
    <w:rsid w:val="000238E0"/>
    <w:rsid w:val="000241FA"/>
    <w:rsid w:val="000242E6"/>
    <w:rsid w:val="000249DB"/>
    <w:rsid w:val="0002595E"/>
    <w:rsid w:val="00026600"/>
    <w:rsid w:val="000303C3"/>
    <w:rsid w:val="00032E0D"/>
    <w:rsid w:val="000331D3"/>
    <w:rsid w:val="000346A5"/>
    <w:rsid w:val="000359C3"/>
    <w:rsid w:val="00035A7D"/>
    <w:rsid w:val="000365ED"/>
    <w:rsid w:val="00037F5D"/>
    <w:rsid w:val="0004236E"/>
    <w:rsid w:val="0004249A"/>
    <w:rsid w:val="00043282"/>
    <w:rsid w:val="000435B5"/>
    <w:rsid w:val="00044286"/>
    <w:rsid w:val="00045AAA"/>
    <w:rsid w:val="00046B59"/>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D4D"/>
    <w:rsid w:val="00067F1E"/>
    <w:rsid w:val="00071CC0"/>
    <w:rsid w:val="00073C8C"/>
    <w:rsid w:val="00077B64"/>
    <w:rsid w:val="0008047F"/>
    <w:rsid w:val="00080A1C"/>
    <w:rsid w:val="0008107F"/>
    <w:rsid w:val="00082317"/>
    <w:rsid w:val="00083D2C"/>
    <w:rsid w:val="00086AA1"/>
    <w:rsid w:val="00087A77"/>
    <w:rsid w:val="000906A7"/>
    <w:rsid w:val="00090CA6"/>
    <w:rsid w:val="00092B8A"/>
    <w:rsid w:val="00092FB0"/>
    <w:rsid w:val="000931FD"/>
    <w:rsid w:val="000934C5"/>
    <w:rsid w:val="00093D25"/>
    <w:rsid w:val="00093DAB"/>
    <w:rsid w:val="00094A35"/>
    <w:rsid w:val="00094D73"/>
    <w:rsid w:val="000963D9"/>
    <w:rsid w:val="00096D63"/>
    <w:rsid w:val="000A09EB"/>
    <w:rsid w:val="000A0B60"/>
    <w:rsid w:val="000A0EB8"/>
    <w:rsid w:val="000A13BC"/>
    <w:rsid w:val="000A1673"/>
    <w:rsid w:val="000A19FC"/>
    <w:rsid w:val="000A296B"/>
    <w:rsid w:val="000A2A22"/>
    <w:rsid w:val="000A6942"/>
    <w:rsid w:val="000A71AB"/>
    <w:rsid w:val="000A7311"/>
    <w:rsid w:val="000B060F"/>
    <w:rsid w:val="000B1592"/>
    <w:rsid w:val="000B1FF2"/>
    <w:rsid w:val="000B3CDA"/>
    <w:rsid w:val="000B6A0B"/>
    <w:rsid w:val="000C0F6C"/>
    <w:rsid w:val="000C11DB"/>
    <w:rsid w:val="000C1492"/>
    <w:rsid w:val="000C2FBD"/>
    <w:rsid w:val="000C4B41"/>
    <w:rsid w:val="000C50C9"/>
    <w:rsid w:val="000C57D6"/>
    <w:rsid w:val="000C6362"/>
    <w:rsid w:val="000C7666"/>
    <w:rsid w:val="000D0513"/>
    <w:rsid w:val="000D0A9C"/>
    <w:rsid w:val="000D1795"/>
    <w:rsid w:val="000D329A"/>
    <w:rsid w:val="000D4A40"/>
    <w:rsid w:val="000D4B9C"/>
    <w:rsid w:val="000D4EB6"/>
    <w:rsid w:val="000D753B"/>
    <w:rsid w:val="000D7EE9"/>
    <w:rsid w:val="000E4C9E"/>
    <w:rsid w:val="000E669F"/>
    <w:rsid w:val="000E6B38"/>
    <w:rsid w:val="000E6FD7"/>
    <w:rsid w:val="000F06E1"/>
    <w:rsid w:val="000F0E3C"/>
    <w:rsid w:val="000F19D5"/>
    <w:rsid w:val="000F324B"/>
    <w:rsid w:val="000F4AEA"/>
    <w:rsid w:val="000F633F"/>
    <w:rsid w:val="000F67E9"/>
    <w:rsid w:val="00100589"/>
    <w:rsid w:val="00103897"/>
    <w:rsid w:val="00104926"/>
    <w:rsid w:val="00104946"/>
    <w:rsid w:val="00105C95"/>
    <w:rsid w:val="00111939"/>
    <w:rsid w:val="001138DC"/>
    <w:rsid w:val="00113B1E"/>
    <w:rsid w:val="0011711C"/>
    <w:rsid w:val="0012059C"/>
    <w:rsid w:val="00124E4F"/>
    <w:rsid w:val="00125861"/>
    <w:rsid w:val="001260B7"/>
    <w:rsid w:val="001265CB"/>
    <w:rsid w:val="00127B9F"/>
    <w:rsid w:val="00130554"/>
    <w:rsid w:val="001316DC"/>
    <w:rsid w:val="001321C6"/>
    <w:rsid w:val="001325C4"/>
    <w:rsid w:val="00133010"/>
    <w:rsid w:val="0013347E"/>
    <w:rsid w:val="001338EE"/>
    <w:rsid w:val="00133AAE"/>
    <w:rsid w:val="00135323"/>
    <w:rsid w:val="001356C4"/>
    <w:rsid w:val="00136736"/>
    <w:rsid w:val="00136CB1"/>
    <w:rsid w:val="001410DF"/>
    <w:rsid w:val="00141114"/>
    <w:rsid w:val="00142969"/>
    <w:rsid w:val="00143C6B"/>
    <w:rsid w:val="001446C2"/>
    <w:rsid w:val="00144F3F"/>
    <w:rsid w:val="001457E7"/>
    <w:rsid w:val="00145D9D"/>
    <w:rsid w:val="00146388"/>
    <w:rsid w:val="001529E5"/>
    <w:rsid w:val="00152BAF"/>
    <w:rsid w:val="00153C7E"/>
    <w:rsid w:val="00154AC4"/>
    <w:rsid w:val="00156209"/>
    <w:rsid w:val="00156B25"/>
    <w:rsid w:val="00156E1A"/>
    <w:rsid w:val="00157894"/>
    <w:rsid w:val="00157B55"/>
    <w:rsid w:val="00157ED4"/>
    <w:rsid w:val="00161DB0"/>
    <w:rsid w:val="001642FA"/>
    <w:rsid w:val="001649EB"/>
    <w:rsid w:val="00164BAF"/>
    <w:rsid w:val="00164FA8"/>
    <w:rsid w:val="00165065"/>
    <w:rsid w:val="00165434"/>
    <w:rsid w:val="0016580B"/>
    <w:rsid w:val="00165F49"/>
    <w:rsid w:val="00166B88"/>
    <w:rsid w:val="0016770A"/>
    <w:rsid w:val="00170804"/>
    <w:rsid w:val="001708E9"/>
    <w:rsid w:val="00171BB0"/>
    <w:rsid w:val="0017340B"/>
    <w:rsid w:val="00173FB1"/>
    <w:rsid w:val="0017644E"/>
    <w:rsid w:val="001766FD"/>
    <w:rsid w:val="00176DFD"/>
    <w:rsid w:val="0018147F"/>
    <w:rsid w:val="00182B73"/>
    <w:rsid w:val="001852C9"/>
    <w:rsid w:val="00190087"/>
    <w:rsid w:val="001912C3"/>
    <w:rsid w:val="001913C4"/>
    <w:rsid w:val="0019348F"/>
    <w:rsid w:val="00193A07"/>
    <w:rsid w:val="00194C95"/>
    <w:rsid w:val="00195C34"/>
    <w:rsid w:val="00196EF5"/>
    <w:rsid w:val="001A032E"/>
    <w:rsid w:val="001A1A53"/>
    <w:rsid w:val="001A234A"/>
    <w:rsid w:val="001A3656"/>
    <w:rsid w:val="001A4516"/>
    <w:rsid w:val="001A4CF3"/>
    <w:rsid w:val="001A6473"/>
    <w:rsid w:val="001B06E8"/>
    <w:rsid w:val="001B71D0"/>
    <w:rsid w:val="001B71EE"/>
    <w:rsid w:val="001C04A8"/>
    <w:rsid w:val="001C19DE"/>
    <w:rsid w:val="001C2C03"/>
    <w:rsid w:val="001C3615"/>
    <w:rsid w:val="001C42F7"/>
    <w:rsid w:val="001C49E5"/>
    <w:rsid w:val="001C680C"/>
    <w:rsid w:val="001C7FEA"/>
    <w:rsid w:val="001D0499"/>
    <w:rsid w:val="001D0BBE"/>
    <w:rsid w:val="001D0ED4"/>
    <w:rsid w:val="001D212F"/>
    <w:rsid w:val="001D2608"/>
    <w:rsid w:val="001D29D7"/>
    <w:rsid w:val="001D2DE7"/>
    <w:rsid w:val="001D411C"/>
    <w:rsid w:val="001E1556"/>
    <w:rsid w:val="001E1B6A"/>
    <w:rsid w:val="001E2484"/>
    <w:rsid w:val="001E3CC4"/>
    <w:rsid w:val="001E4882"/>
    <w:rsid w:val="001E73AB"/>
    <w:rsid w:val="001F017D"/>
    <w:rsid w:val="001F0225"/>
    <w:rsid w:val="001F092D"/>
    <w:rsid w:val="001F143A"/>
    <w:rsid w:val="001F1605"/>
    <w:rsid w:val="001F1959"/>
    <w:rsid w:val="001F2508"/>
    <w:rsid w:val="001F3114"/>
    <w:rsid w:val="001F328E"/>
    <w:rsid w:val="001F3FC8"/>
    <w:rsid w:val="001F4816"/>
    <w:rsid w:val="001F4EE9"/>
    <w:rsid w:val="001F69B4"/>
    <w:rsid w:val="001F77C7"/>
    <w:rsid w:val="00200183"/>
    <w:rsid w:val="00200333"/>
    <w:rsid w:val="0020107D"/>
    <w:rsid w:val="00202AA4"/>
    <w:rsid w:val="002031F7"/>
    <w:rsid w:val="002040E6"/>
    <w:rsid w:val="002045F3"/>
    <w:rsid w:val="0020527B"/>
    <w:rsid w:val="002059E8"/>
    <w:rsid w:val="00205F2C"/>
    <w:rsid w:val="00206662"/>
    <w:rsid w:val="00210B15"/>
    <w:rsid w:val="00214224"/>
    <w:rsid w:val="002142EA"/>
    <w:rsid w:val="002146B9"/>
    <w:rsid w:val="00215013"/>
    <w:rsid w:val="00217638"/>
    <w:rsid w:val="002204BB"/>
    <w:rsid w:val="00221B79"/>
    <w:rsid w:val="00221C6B"/>
    <w:rsid w:val="002253A1"/>
    <w:rsid w:val="00225CF8"/>
    <w:rsid w:val="0022794E"/>
    <w:rsid w:val="00233D64"/>
    <w:rsid w:val="0023482A"/>
    <w:rsid w:val="00234A8D"/>
    <w:rsid w:val="002359CB"/>
    <w:rsid w:val="00235CE7"/>
    <w:rsid w:val="00236194"/>
    <w:rsid w:val="00243540"/>
    <w:rsid w:val="0024497B"/>
    <w:rsid w:val="0024515B"/>
    <w:rsid w:val="00246021"/>
    <w:rsid w:val="0024666E"/>
    <w:rsid w:val="00247F52"/>
    <w:rsid w:val="00250B25"/>
    <w:rsid w:val="00250BBE"/>
    <w:rsid w:val="002515C2"/>
    <w:rsid w:val="0025194F"/>
    <w:rsid w:val="0026148A"/>
    <w:rsid w:val="002618FB"/>
    <w:rsid w:val="00262696"/>
    <w:rsid w:val="00263D25"/>
    <w:rsid w:val="002643C3"/>
    <w:rsid w:val="00264A0C"/>
    <w:rsid w:val="00266908"/>
    <w:rsid w:val="00266EEB"/>
    <w:rsid w:val="00267EF4"/>
    <w:rsid w:val="00270CB8"/>
    <w:rsid w:val="00271459"/>
    <w:rsid w:val="00272B08"/>
    <w:rsid w:val="0027481C"/>
    <w:rsid w:val="002771AC"/>
    <w:rsid w:val="00281BB8"/>
    <w:rsid w:val="00281E9E"/>
    <w:rsid w:val="00282405"/>
    <w:rsid w:val="00285170"/>
    <w:rsid w:val="00285361"/>
    <w:rsid w:val="00292D60"/>
    <w:rsid w:val="00293B30"/>
    <w:rsid w:val="00294D34"/>
    <w:rsid w:val="00294E3B"/>
    <w:rsid w:val="00296193"/>
    <w:rsid w:val="00296C25"/>
    <w:rsid w:val="00296C66"/>
    <w:rsid w:val="00296EBE"/>
    <w:rsid w:val="002974E3"/>
    <w:rsid w:val="002A084B"/>
    <w:rsid w:val="002A1260"/>
    <w:rsid w:val="002A1589"/>
    <w:rsid w:val="002A1608"/>
    <w:rsid w:val="002A25DC"/>
    <w:rsid w:val="002A3AAB"/>
    <w:rsid w:val="002A3E7F"/>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5AC"/>
    <w:rsid w:val="002C3F07"/>
    <w:rsid w:val="002C5278"/>
    <w:rsid w:val="002C7EBB"/>
    <w:rsid w:val="002D06C1"/>
    <w:rsid w:val="002D42B5"/>
    <w:rsid w:val="002D4F1A"/>
    <w:rsid w:val="002D6EC6"/>
    <w:rsid w:val="002D79AC"/>
    <w:rsid w:val="002E039D"/>
    <w:rsid w:val="002E13A6"/>
    <w:rsid w:val="002E4D5A"/>
    <w:rsid w:val="002E5023"/>
    <w:rsid w:val="002E6326"/>
    <w:rsid w:val="002F02A9"/>
    <w:rsid w:val="002F06CD"/>
    <w:rsid w:val="002F1E76"/>
    <w:rsid w:val="002F2309"/>
    <w:rsid w:val="002F30E0"/>
    <w:rsid w:val="002F35E4"/>
    <w:rsid w:val="002F3730"/>
    <w:rsid w:val="002F38E1"/>
    <w:rsid w:val="002F7AF6"/>
    <w:rsid w:val="00300E63"/>
    <w:rsid w:val="00302F5F"/>
    <w:rsid w:val="0030441D"/>
    <w:rsid w:val="00306063"/>
    <w:rsid w:val="00307A95"/>
    <w:rsid w:val="00313B85"/>
    <w:rsid w:val="00316F9B"/>
    <w:rsid w:val="00317988"/>
    <w:rsid w:val="003221B4"/>
    <w:rsid w:val="0032258D"/>
    <w:rsid w:val="003225AD"/>
    <w:rsid w:val="00322E62"/>
    <w:rsid w:val="00324D13"/>
    <w:rsid w:val="00324D2A"/>
    <w:rsid w:val="00324EDD"/>
    <w:rsid w:val="003331E4"/>
    <w:rsid w:val="00334725"/>
    <w:rsid w:val="00336006"/>
    <w:rsid w:val="00336C64"/>
    <w:rsid w:val="00337162"/>
    <w:rsid w:val="003375DA"/>
    <w:rsid w:val="0034194F"/>
    <w:rsid w:val="00341CD0"/>
    <w:rsid w:val="003429FA"/>
    <w:rsid w:val="00342D69"/>
    <w:rsid w:val="003442F4"/>
    <w:rsid w:val="00344605"/>
    <w:rsid w:val="003474AA"/>
    <w:rsid w:val="00350D1D"/>
    <w:rsid w:val="00352C83"/>
    <w:rsid w:val="00354014"/>
    <w:rsid w:val="00357A57"/>
    <w:rsid w:val="003615D2"/>
    <w:rsid w:val="0036429C"/>
    <w:rsid w:val="00364A53"/>
    <w:rsid w:val="003654CB"/>
    <w:rsid w:val="00365AA9"/>
    <w:rsid w:val="00365F86"/>
    <w:rsid w:val="00365F87"/>
    <w:rsid w:val="00366E89"/>
    <w:rsid w:val="003705F4"/>
    <w:rsid w:val="00370D58"/>
    <w:rsid w:val="00371316"/>
    <w:rsid w:val="0037512B"/>
    <w:rsid w:val="00376713"/>
    <w:rsid w:val="0038163A"/>
    <w:rsid w:val="00381815"/>
    <w:rsid w:val="003819AF"/>
    <w:rsid w:val="003820E9"/>
    <w:rsid w:val="00382DE7"/>
    <w:rsid w:val="00384FFC"/>
    <w:rsid w:val="0038692A"/>
    <w:rsid w:val="003872FC"/>
    <w:rsid w:val="00387ADC"/>
    <w:rsid w:val="00390020"/>
    <w:rsid w:val="003903D6"/>
    <w:rsid w:val="00390EE6"/>
    <w:rsid w:val="0039118F"/>
    <w:rsid w:val="00392AD7"/>
    <w:rsid w:val="003938D9"/>
    <w:rsid w:val="00394376"/>
    <w:rsid w:val="003943FF"/>
    <w:rsid w:val="00395700"/>
    <w:rsid w:val="00396588"/>
    <w:rsid w:val="003974EB"/>
    <w:rsid w:val="00397CC5"/>
    <w:rsid w:val="003A1582"/>
    <w:rsid w:val="003A4077"/>
    <w:rsid w:val="003B09AD"/>
    <w:rsid w:val="003B1F18"/>
    <w:rsid w:val="003B5BF0"/>
    <w:rsid w:val="003B5D62"/>
    <w:rsid w:val="003B60BF"/>
    <w:rsid w:val="003B6BE3"/>
    <w:rsid w:val="003B7457"/>
    <w:rsid w:val="003C010C"/>
    <w:rsid w:val="003C09AB"/>
    <w:rsid w:val="003C0A6C"/>
    <w:rsid w:val="003C14F8"/>
    <w:rsid w:val="003C5809"/>
    <w:rsid w:val="003C5A43"/>
    <w:rsid w:val="003D0519"/>
    <w:rsid w:val="003D0FF6"/>
    <w:rsid w:val="003D104A"/>
    <w:rsid w:val="003D262C"/>
    <w:rsid w:val="003D5320"/>
    <w:rsid w:val="003D5A32"/>
    <w:rsid w:val="003D6921"/>
    <w:rsid w:val="003D6D61"/>
    <w:rsid w:val="003D79C6"/>
    <w:rsid w:val="003E091D"/>
    <w:rsid w:val="003E0DF9"/>
    <w:rsid w:val="003E1C53"/>
    <w:rsid w:val="003E2A69"/>
    <w:rsid w:val="003E2D49"/>
    <w:rsid w:val="003E2FD4"/>
    <w:rsid w:val="003E49F6"/>
    <w:rsid w:val="003E4F9F"/>
    <w:rsid w:val="003E6172"/>
    <w:rsid w:val="003E660F"/>
    <w:rsid w:val="003F0841"/>
    <w:rsid w:val="003F0963"/>
    <w:rsid w:val="003F18B4"/>
    <w:rsid w:val="003F23D3"/>
    <w:rsid w:val="003F2BF8"/>
    <w:rsid w:val="003F3F08"/>
    <w:rsid w:val="003F49F1"/>
    <w:rsid w:val="003F6272"/>
    <w:rsid w:val="003F7700"/>
    <w:rsid w:val="00400E72"/>
    <w:rsid w:val="00401400"/>
    <w:rsid w:val="00404869"/>
    <w:rsid w:val="00405884"/>
    <w:rsid w:val="00407D39"/>
    <w:rsid w:val="004137A8"/>
    <w:rsid w:val="0041477A"/>
    <w:rsid w:val="00414CE7"/>
    <w:rsid w:val="00415C5B"/>
    <w:rsid w:val="004167A3"/>
    <w:rsid w:val="00430098"/>
    <w:rsid w:val="00432DAA"/>
    <w:rsid w:val="00434305"/>
    <w:rsid w:val="004353AE"/>
    <w:rsid w:val="00435DF7"/>
    <w:rsid w:val="0044083F"/>
    <w:rsid w:val="00441AE7"/>
    <w:rsid w:val="00442756"/>
    <w:rsid w:val="0044505F"/>
    <w:rsid w:val="00445574"/>
    <w:rsid w:val="004467FB"/>
    <w:rsid w:val="00452D6B"/>
    <w:rsid w:val="004538F9"/>
    <w:rsid w:val="00453925"/>
    <w:rsid w:val="00454484"/>
    <w:rsid w:val="0045517B"/>
    <w:rsid w:val="00463B77"/>
    <w:rsid w:val="00463C7B"/>
    <w:rsid w:val="004644A6"/>
    <w:rsid w:val="0046519E"/>
    <w:rsid w:val="0046550B"/>
    <w:rsid w:val="004659BD"/>
    <w:rsid w:val="00470775"/>
    <w:rsid w:val="00472796"/>
    <w:rsid w:val="00472E4B"/>
    <w:rsid w:val="004746B1"/>
    <w:rsid w:val="0047583F"/>
    <w:rsid w:val="00475DE8"/>
    <w:rsid w:val="00475F4C"/>
    <w:rsid w:val="00481C44"/>
    <w:rsid w:val="00482489"/>
    <w:rsid w:val="004844EF"/>
    <w:rsid w:val="00484936"/>
    <w:rsid w:val="00485C89"/>
    <w:rsid w:val="00486BE3"/>
    <w:rsid w:val="004905E4"/>
    <w:rsid w:val="00490A89"/>
    <w:rsid w:val="00490AB4"/>
    <w:rsid w:val="004915E4"/>
    <w:rsid w:val="00492F02"/>
    <w:rsid w:val="00493534"/>
    <w:rsid w:val="004939AE"/>
    <w:rsid w:val="004A0724"/>
    <w:rsid w:val="004A12DF"/>
    <w:rsid w:val="004A17E6"/>
    <w:rsid w:val="004A1BA8"/>
    <w:rsid w:val="004A3EAC"/>
    <w:rsid w:val="004A4B57"/>
    <w:rsid w:val="004A627C"/>
    <w:rsid w:val="004A63FA"/>
    <w:rsid w:val="004B0272"/>
    <w:rsid w:val="004B0D73"/>
    <w:rsid w:val="004B2701"/>
    <w:rsid w:val="004B2E1B"/>
    <w:rsid w:val="004B3AA8"/>
    <w:rsid w:val="004B3E93"/>
    <w:rsid w:val="004B4E6F"/>
    <w:rsid w:val="004C0FEF"/>
    <w:rsid w:val="004C1FBC"/>
    <w:rsid w:val="004C3F1D"/>
    <w:rsid w:val="004C458D"/>
    <w:rsid w:val="004C54F3"/>
    <w:rsid w:val="004C7556"/>
    <w:rsid w:val="004C7E8B"/>
    <w:rsid w:val="004C7E9D"/>
    <w:rsid w:val="004C7F67"/>
    <w:rsid w:val="004C7FD4"/>
    <w:rsid w:val="004D076D"/>
    <w:rsid w:val="004D0EF1"/>
    <w:rsid w:val="004D2253"/>
    <w:rsid w:val="004D27C7"/>
    <w:rsid w:val="004D383E"/>
    <w:rsid w:val="004D4406"/>
    <w:rsid w:val="004D7C42"/>
    <w:rsid w:val="004E0465"/>
    <w:rsid w:val="004E127B"/>
    <w:rsid w:val="004E1C0A"/>
    <w:rsid w:val="004E2B06"/>
    <w:rsid w:val="004E30C5"/>
    <w:rsid w:val="004E32EB"/>
    <w:rsid w:val="004E4AA5"/>
    <w:rsid w:val="004E4AEE"/>
    <w:rsid w:val="004E59E3"/>
    <w:rsid w:val="004E67C0"/>
    <w:rsid w:val="004F391A"/>
    <w:rsid w:val="004F3CFB"/>
    <w:rsid w:val="004F49C4"/>
    <w:rsid w:val="004F6352"/>
    <w:rsid w:val="004F6456"/>
    <w:rsid w:val="004F696E"/>
    <w:rsid w:val="004F6C71"/>
    <w:rsid w:val="00501139"/>
    <w:rsid w:val="0050363E"/>
    <w:rsid w:val="005039BC"/>
    <w:rsid w:val="005043BB"/>
    <w:rsid w:val="00504A3D"/>
    <w:rsid w:val="00505767"/>
    <w:rsid w:val="00506622"/>
    <w:rsid w:val="00506BD3"/>
    <w:rsid w:val="005073F0"/>
    <w:rsid w:val="00510A7B"/>
    <w:rsid w:val="00512F6E"/>
    <w:rsid w:val="00513038"/>
    <w:rsid w:val="00514174"/>
    <w:rsid w:val="00515491"/>
    <w:rsid w:val="00516088"/>
    <w:rsid w:val="00516B0B"/>
    <w:rsid w:val="00520021"/>
    <w:rsid w:val="005220EC"/>
    <w:rsid w:val="0052311C"/>
    <w:rsid w:val="00523F95"/>
    <w:rsid w:val="00524415"/>
    <w:rsid w:val="00524D65"/>
    <w:rsid w:val="00524E5B"/>
    <w:rsid w:val="00525B16"/>
    <w:rsid w:val="0053085A"/>
    <w:rsid w:val="00533D04"/>
    <w:rsid w:val="00534804"/>
    <w:rsid w:val="00534BDF"/>
    <w:rsid w:val="005354EA"/>
    <w:rsid w:val="0053585F"/>
    <w:rsid w:val="00535EC4"/>
    <w:rsid w:val="00535ED9"/>
    <w:rsid w:val="005365E2"/>
    <w:rsid w:val="0053692B"/>
    <w:rsid w:val="005401CA"/>
    <w:rsid w:val="00541853"/>
    <w:rsid w:val="00543BDA"/>
    <w:rsid w:val="005441CC"/>
    <w:rsid w:val="005479DA"/>
    <w:rsid w:val="00547BCC"/>
    <w:rsid w:val="005500E4"/>
    <w:rsid w:val="0055013B"/>
    <w:rsid w:val="00551F6F"/>
    <w:rsid w:val="00555044"/>
    <w:rsid w:val="00560234"/>
    <w:rsid w:val="00561475"/>
    <w:rsid w:val="00563386"/>
    <w:rsid w:val="005639E1"/>
    <w:rsid w:val="0056487B"/>
    <w:rsid w:val="00564FB9"/>
    <w:rsid w:val="005732EB"/>
    <w:rsid w:val="00573D9E"/>
    <w:rsid w:val="005745D1"/>
    <w:rsid w:val="00574F9C"/>
    <w:rsid w:val="00577EF3"/>
    <w:rsid w:val="005801E3"/>
    <w:rsid w:val="00581802"/>
    <w:rsid w:val="005832B8"/>
    <w:rsid w:val="005836A8"/>
    <w:rsid w:val="0058409C"/>
    <w:rsid w:val="00584262"/>
    <w:rsid w:val="005854E5"/>
    <w:rsid w:val="00586630"/>
    <w:rsid w:val="00586AB8"/>
    <w:rsid w:val="00586E89"/>
    <w:rsid w:val="00587ADD"/>
    <w:rsid w:val="00591E27"/>
    <w:rsid w:val="00594383"/>
    <w:rsid w:val="00596160"/>
    <w:rsid w:val="005966E2"/>
    <w:rsid w:val="00597007"/>
    <w:rsid w:val="00597D16"/>
    <w:rsid w:val="005A01D2"/>
    <w:rsid w:val="005A0966"/>
    <w:rsid w:val="005A09DF"/>
    <w:rsid w:val="005A11B7"/>
    <w:rsid w:val="005A1424"/>
    <w:rsid w:val="005A260B"/>
    <w:rsid w:val="005A4A1B"/>
    <w:rsid w:val="005A7830"/>
    <w:rsid w:val="005A7FCE"/>
    <w:rsid w:val="005B0F3F"/>
    <w:rsid w:val="005B4903"/>
    <w:rsid w:val="005B51CE"/>
    <w:rsid w:val="005B5885"/>
    <w:rsid w:val="005B5CD7"/>
    <w:rsid w:val="005B6CF6"/>
    <w:rsid w:val="005B7422"/>
    <w:rsid w:val="005C29B8"/>
    <w:rsid w:val="005C5F21"/>
    <w:rsid w:val="005C6091"/>
    <w:rsid w:val="005C62A6"/>
    <w:rsid w:val="005C7156"/>
    <w:rsid w:val="005D0C75"/>
    <w:rsid w:val="005D4171"/>
    <w:rsid w:val="005D58CC"/>
    <w:rsid w:val="005D6A95"/>
    <w:rsid w:val="005D6B2C"/>
    <w:rsid w:val="005D6C0B"/>
    <w:rsid w:val="005D6D9C"/>
    <w:rsid w:val="005E12F3"/>
    <w:rsid w:val="005E2335"/>
    <w:rsid w:val="005E34CA"/>
    <w:rsid w:val="005E3C18"/>
    <w:rsid w:val="005E6812"/>
    <w:rsid w:val="005E7881"/>
    <w:rsid w:val="005E78E0"/>
    <w:rsid w:val="005F0D9C"/>
    <w:rsid w:val="005F284E"/>
    <w:rsid w:val="005F35A5"/>
    <w:rsid w:val="005F4712"/>
    <w:rsid w:val="005F5823"/>
    <w:rsid w:val="006015CE"/>
    <w:rsid w:val="0060418E"/>
    <w:rsid w:val="00604784"/>
    <w:rsid w:val="00605550"/>
    <w:rsid w:val="00605CDD"/>
    <w:rsid w:val="00606419"/>
    <w:rsid w:val="00607D29"/>
    <w:rsid w:val="00611AC4"/>
    <w:rsid w:val="00612952"/>
    <w:rsid w:val="006134BF"/>
    <w:rsid w:val="006134FF"/>
    <w:rsid w:val="00614CC1"/>
    <w:rsid w:val="00615A9D"/>
    <w:rsid w:val="00615FD1"/>
    <w:rsid w:val="00617387"/>
    <w:rsid w:val="0062058B"/>
    <w:rsid w:val="006205D6"/>
    <w:rsid w:val="00623128"/>
    <w:rsid w:val="00624B8C"/>
    <w:rsid w:val="006252D8"/>
    <w:rsid w:val="006259BC"/>
    <w:rsid w:val="0062636B"/>
    <w:rsid w:val="00626D16"/>
    <w:rsid w:val="00632182"/>
    <w:rsid w:val="00632AE0"/>
    <w:rsid w:val="00633302"/>
    <w:rsid w:val="00633C17"/>
    <w:rsid w:val="00634D9E"/>
    <w:rsid w:val="00636E3E"/>
    <w:rsid w:val="006379F7"/>
    <w:rsid w:val="00637E4D"/>
    <w:rsid w:val="00640620"/>
    <w:rsid w:val="00641A1F"/>
    <w:rsid w:val="00645904"/>
    <w:rsid w:val="006477B0"/>
    <w:rsid w:val="00650A2F"/>
    <w:rsid w:val="006512B9"/>
    <w:rsid w:val="00651ACB"/>
    <w:rsid w:val="00651C47"/>
    <w:rsid w:val="00652AB2"/>
    <w:rsid w:val="00653FED"/>
    <w:rsid w:val="00654EC0"/>
    <w:rsid w:val="0065525B"/>
    <w:rsid w:val="00655A21"/>
    <w:rsid w:val="00655D4F"/>
    <w:rsid w:val="00656D29"/>
    <w:rsid w:val="006572C6"/>
    <w:rsid w:val="006640E5"/>
    <w:rsid w:val="006646F1"/>
    <w:rsid w:val="00664929"/>
    <w:rsid w:val="00664F62"/>
    <w:rsid w:val="006655E1"/>
    <w:rsid w:val="0066760F"/>
    <w:rsid w:val="00667B74"/>
    <w:rsid w:val="006700E4"/>
    <w:rsid w:val="00672060"/>
    <w:rsid w:val="0067269F"/>
    <w:rsid w:val="00672BFD"/>
    <w:rsid w:val="006739F0"/>
    <w:rsid w:val="006768A0"/>
    <w:rsid w:val="006770F4"/>
    <w:rsid w:val="00677A84"/>
    <w:rsid w:val="0068026D"/>
    <w:rsid w:val="00680A27"/>
    <w:rsid w:val="006816A4"/>
    <w:rsid w:val="006819B8"/>
    <w:rsid w:val="006840A6"/>
    <w:rsid w:val="00684487"/>
    <w:rsid w:val="006850CD"/>
    <w:rsid w:val="00685AAB"/>
    <w:rsid w:val="00686A53"/>
    <w:rsid w:val="006918D9"/>
    <w:rsid w:val="00692EE9"/>
    <w:rsid w:val="00694B40"/>
    <w:rsid w:val="00695AA8"/>
    <w:rsid w:val="00695D22"/>
    <w:rsid w:val="0069618B"/>
    <w:rsid w:val="00696A9A"/>
    <w:rsid w:val="006A07AA"/>
    <w:rsid w:val="006A2247"/>
    <w:rsid w:val="006A25E5"/>
    <w:rsid w:val="006A2B46"/>
    <w:rsid w:val="006A336D"/>
    <w:rsid w:val="006A37B9"/>
    <w:rsid w:val="006A5DC7"/>
    <w:rsid w:val="006B2672"/>
    <w:rsid w:val="006B54BF"/>
    <w:rsid w:val="006B5F44"/>
    <w:rsid w:val="006B5F90"/>
    <w:rsid w:val="006B62E4"/>
    <w:rsid w:val="006C1BBA"/>
    <w:rsid w:val="006C2079"/>
    <w:rsid w:val="006C5A62"/>
    <w:rsid w:val="006C5D68"/>
    <w:rsid w:val="006C6976"/>
    <w:rsid w:val="006C6DD0"/>
    <w:rsid w:val="006C722B"/>
    <w:rsid w:val="006D04EA"/>
    <w:rsid w:val="006D0AB7"/>
    <w:rsid w:val="006D16C4"/>
    <w:rsid w:val="006D3E96"/>
    <w:rsid w:val="006D4515"/>
    <w:rsid w:val="006D4BB1"/>
    <w:rsid w:val="006D513F"/>
    <w:rsid w:val="006D5FA2"/>
    <w:rsid w:val="006D6593"/>
    <w:rsid w:val="006D6F19"/>
    <w:rsid w:val="006E20CC"/>
    <w:rsid w:val="006E23EA"/>
    <w:rsid w:val="006F03A8"/>
    <w:rsid w:val="006F1F18"/>
    <w:rsid w:val="006F2ACA"/>
    <w:rsid w:val="006F2ADC"/>
    <w:rsid w:val="006F2BFE"/>
    <w:rsid w:val="006F31E9"/>
    <w:rsid w:val="006F4261"/>
    <w:rsid w:val="006F6284"/>
    <w:rsid w:val="006F63C9"/>
    <w:rsid w:val="007001AD"/>
    <w:rsid w:val="007002C5"/>
    <w:rsid w:val="007016A3"/>
    <w:rsid w:val="007017DA"/>
    <w:rsid w:val="00704387"/>
    <w:rsid w:val="007049B2"/>
    <w:rsid w:val="00706048"/>
    <w:rsid w:val="007071A1"/>
    <w:rsid w:val="00707669"/>
    <w:rsid w:val="00710287"/>
    <w:rsid w:val="00711CBA"/>
    <w:rsid w:val="00711FB5"/>
    <w:rsid w:val="00712A01"/>
    <w:rsid w:val="00714F58"/>
    <w:rsid w:val="00717CBC"/>
    <w:rsid w:val="00722FBF"/>
    <w:rsid w:val="00722FC2"/>
    <w:rsid w:val="00724879"/>
    <w:rsid w:val="00724E1B"/>
    <w:rsid w:val="00724F2E"/>
    <w:rsid w:val="00725242"/>
    <w:rsid w:val="00725949"/>
    <w:rsid w:val="00727FA2"/>
    <w:rsid w:val="007322D9"/>
    <w:rsid w:val="007327F0"/>
    <w:rsid w:val="00732BC0"/>
    <w:rsid w:val="00734A59"/>
    <w:rsid w:val="00735CCD"/>
    <w:rsid w:val="0073720F"/>
    <w:rsid w:val="00737796"/>
    <w:rsid w:val="00737A6D"/>
    <w:rsid w:val="0074165C"/>
    <w:rsid w:val="00742C35"/>
    <w:rsid w:val="007432CA"/>
    <w:rsid w:val="007439EB"/>
    <w:rsid w:val="00743CB4"/>
    <w:rsid w:val="00743F0A"/>
    <w:rsid w:val="007444E8"/>
    <w:rsid w:val="0074548E"/>
    <w:rsid w:val="00745773"/>
    <w:rsid w:val="007462D1"/>
    <w:rsid w:val="00746800"/>
    <w:rsid w:val="007501A8"/>
    <w:rsid w:val="00750D61"/>
    <w:rsid w:val="00750EE1"/>
    <w:rsid w:val="00751270"/>
    <w:rsid w:val="0075194C"/>
    <w:rsid w:val="00752B4D"/>
    <w:rsid w:val="00755402"/>
    <w:rsid w:val="00756B26"/>
    <w:rsid w:val="00756EDF"/>
    <w:rsid w:val="007600E3"/>
    <w:rsid w:val="00761586"/>
    <w:rsid w:val="00765C43"/>
    <w:rsid w:val="00765EFB"/>
    <w:rsid w:val="007671CA"/>
    <w:rsid w:val="00767C61"/>
    <w:rsid w:val="00767CE7"/>
    <w:rsid w:val="0077008A"/>
    <w:rsid w:val="00770DA1"/>
    <w:rsid w:val="00773C1F"/>
    <w:rsid w:val="00774DA4"/>
    <w:rsid w:val="007756C4"/>
    <w:rsid w:val="00776599"/>
    <w:rsid w:val="00777267"/>
    <w:rsid w:val="0078114B"/>
    <w:rsid w:val="00781DD2"/>
    <w:rsid w:val="00782104"/>
    <w:rsid w:val="00782E71"/>
    <w:rsid w:val="00783ECF"/>
    <w:rsid w:val="0078413A"/>
    <w:rsid w:val="00791BA5"/>
    <w:rsid w:val="007958E0"/>
    <w:rsid w:val="007959E8"/>
    <w:rsid w:val="00795E9C"/>
    <w:rsid w:val="00796629"/>
    <w:rsid w:val="007A0521"/>
    <w:rsid w:val="007A1BEF"/>
    <w:rsid w:val="007A2E12"/>
    <w:rsid w:val="007A3475"/>
    <w:rsid w:val="007A41C8"/>
    <w:rsid w:val="007A54CE"/>
    <w:rsid w:val="007A6FC0"/>
    <w:rsid w:val="007A6FD9"/>
    <w:rsid w:val="007A7FFA"/>
    <w:rsid w:val="007B04EB"/>
    <w:rsid w:val="007B0D4F"/>
    <w:rsid w:val="007B175E"/>
    <w:rsid w:val="007B4596"/>
    <w:rsid w:val="007B5754"/>
    <w:rsid w:val="007B5A3D"/>
    <w:rsid w:val="007B5B95"/>
    <w:rsid w:val="007B68EA"/>
    <w:rsid w:val="007B7453"/>
    <w:rsid w:val="007C1E8B"/>
    <w:rsid w:val="007C2D89"/>
    <w:rsid w:val="007C4593"/>
    <w:rsid w:val="007C4FBD"/>
    <w:rsid w:val="007C5309"/>
    <w:rsid w:val="007C6069"/>
    <w:rsid w:val="007D06C4"/>
    <w:rsid w:val="007D1352"/>
    <w:rsid w:val="007D2508"/>
    <w:rsid w:val="007D346A"/>
    <w:rsid w:val="007D6518"/>
    <w:rsid w:val="007D76BD"/>
    <w:rsid w:val="007D7B69"/>
    <w:rsid w:val="007E0BF1"/>
    <w:rsid w:val="007E16C2"/>
    <w:rsid w:val="007E1A9E"/>
    <w:rsid w:val="007E4536"/>
    <w:rsid w:val="007F0731"/>
    <w:rsid w:val="007F0ED8"/>
    <w:rsid w:val="007F0F63"/>
    <w:rsid w:val="007F4208"/>
    <w:rsid w:val="007F44A8"/>
    <w:rsid w:val="007F75CE"/>
    <w:rsid w:val="008013A4"/>
    <w:rsid w:val="008027CE"/>
    <w:rsid w:val="00802F42"/>
    <w:rsid w:val="00804383"/>
    <w:rsid w:val="00804BB7"/>
    <w:rsid w:val="00804D41"/>
    <w:rsid w:val="00810257"/>
    <w:rsid w:val="008104F5"/>
    <w:rsid w:val="00811072"/>
    <w:rsid w:val="00811369"/>
    <w:rsid w:val="00814543"/>
    <w:rsid w:val="00815419"/>
    <w:rsid w:val="008163C8"/>
    <w:rsid w:val="008164A1"/>
    <w:rsid w:val="00816543"/>
    <w:rsid w:val="00817325"/>
    <w:rsid w:val="00817815"/>
    <w:rsid w:val="008209BC"/>
    <w:rsid w:val="008209E6"/>
    <w:rsid w:val="0082154F"/>
    <w:rsid w:val="00823303"/>
    <w:rsid w:val="008233B2"/>
    <w:rsid w:val="00823A9F"/>
    <w:rsid w:val="00823C85"/>
    <w:rsid w:val="00825138"/>
    <w:rsid w:val="008269DD"/>
    <w:rsid w:val="00830621"/>
    <w:rsid w:val="008322BB"/>
    <w:rsid w:val="00832811"/>
    <w:rsid w:val="00832884"/>
    <w:rsid w:val="0083348C"/>
    <w:rsid w:val="008373D3"/>
    <w:rsid w:val="00840465"/>
    <w:rsid w:val="00840617"/>
    <w:rsid w:val="0084081C"/>
    <w:rsid w:val="00840F84"/>
    <w:rsid w:val="00842A47"/>
    <w:rsid w:val="00843C13"/>
    <w:rsid w:val="008454F8"/>
    <w:rsid w:val="0085173A"/>
    <w:rsid w:val="00851A09"/>
    <w:rsid w:val="00856316"/>
    <w:rsid w:val="00857879"/>
    <w:rsid w:val="008603CE"/>
    <w:rsid w:val="008620FC"/>
    <w:rsid w:val="008627A5"/>
    <w:rsid w:val="008629BE"/>
    <w:rsid w:val="00863E05"/>
    <w:rsid w:val="00865ACA"/>
    <w:rsid w:val="00865D28"/>
    <w:rsid w:val="00865F85"/>
    <w:rsid w:val="00867C10"/>
    <w:rsid w:val="00870439"/>
    <w:rsid w:val="00870DA1"/>
    <w:rsid w:val="0087413B"/>
    <w:rsid w:val="00874683"/>
    <w:rsid w:val="00875892"/>
    <w:rsid w:val="0087702D"/>
    <w:rsid w:val="00883F93"/>
    <w:rsid w:val="00884DB3"/>
    <w:rsid w:val="00885607"/>
    <w:rsid w:val="00885A9D"/>
    <w:rsid w:val="008864F6"/>
    <w:rsid w:val="0089049D"/>
    <w:rsid w:val="008928C9"/>
    <w:rsid w:val="008930CB"/>
    <w:rsid w:val="008938DC"/>
    <w:rsid w:val="00893FD1"/>
    <w:rsid w:val="00894836"/>
    <w:rsid w:val="00895172"/>
    <w:rsid w:val="00895660"/>
    <w:rsid w:val="00895680"/>
    <w:rsid w:val="00896DFF"/>
    <w:rsid w:val="0089762C"/>
    <w:rsid w:val="008A1893"/>
    <w:rsid w:val="008A292D"/>
    <w:rsid w:val="008A3215"/>
    <w:rsid w:val="008A3F08"/>
    <w:rsid w:val="008A57E6"/>
    <w:rsid w:val="008A6BFC"/>
    <w:rsid w:val="008A6F81"/>
    <w:rsid w:val="008A769A"/>
    <w:rsid w:val="008B08C9"/>
    <w:rsid w:val="008B0C9C"/>
    <w:rsid w:val="008B166D"/>
    <w:rsid w:val="008B17F4"/>
    <w:rsid w:val="008B3615"/>
    <w:rsid w:val="008B4AC4"/>
    <w:rsid w:val="008B50C8"/>
    <w:rsid w:val="008B5281"/>
    <w:rsid w:val="008B7E05"/>
    <w:rsid w:val="008C1797"/>
    <w:rsid w:val="008C219C"/>
    <w:rsid w:val="008C379D"/>
    <w:rsid w:val="008C475E"/>
    <w:rsid w:val="008C5082"/>
    <w:rsid w:val="008C619A"/>
    <w:rsid w:val="008C687D"/>
    <w:rsid w:val="008D0963"/>
    <w:rsid w:val="008D0CE8"/>
    <w:rsid w:val="008D2D1D"/>
    <w:rsid w:val="008D453D"/>
    <w:rsid w:val="008D4B24"/>
    <w:rsid w:val="008D4B61"/>
    <w:rsid w:val="008D53AD"/>
    <w:rsid w:val="008D562B"/>
    <w:rsid w:val="008D5733"/>
    <w:rsid w:val="008D622B"/>
    <w:rsid w:val="008D666C"/>
    <w:rsid w:val="008D7B54"/>
    <w:rsid w:val="008E0C9D"/>
    <w:rsid w:val="008E1648"/>
    <w:rsid w:val="008E1B3E"/>
    <w:rsid w:val="008E2319"/>
    <w:rsid w:val="008E4BB6"/>
    <w:rsid w:val="008E5518"/>
    <w:rsid w:val="008E5878"/>
    <w:rsid w:val="008E6A84"/>
    <w:rsid w:val="008E6ADB"/>
    <w:rsid w:val="008F0CDC"/>
    <w:rsid w:val="008F13CF"/>
    <w:rsid w:val="008F17A3"/>
    <w:rsid w:val="008F1ED3"/>
    <w:rsid w:val="008F23A5"/>
    <w:rsid w:val="008F3CB0"/>
    <w:rsid w:val="008F4125"/>
    <w:rsid w:val="008F4493"/>
    <w:rsid w:val="008F4C29"/>
    <w:rsid w:val="008F70BD"/>
    <w:rsid w:val="008F788F"/>
    <w:rsid w:val="008F7EA2"/>
    <w:rsid w:val="009006E5"/>
    <w:rsid w:val="00902722"/>
    <w:rsid w:val="009027BC"/>
    <w:rsid w:val="009062E6"/>
    <w:rsid w:val="00911BE5"/>
    <w:rsid w:val="00912719"/>
    <w:rsid w:val="00913CA9"/>
    <w:rsid w:val="009145AE"/>
    <w:rsid w:val="009146CE"/>
    <w:rsid w:val="00914C45"/>
    <w:rsid w:val="00914CA7"/>
    <w:rsid w:val="00915488"/>
    <w:rsid w:val="00915519"/>
    <w:rsid w:val="00915C3E"/>
    <w:rsid w:val="009161A8"/>
    <w:rsid w:val="00920EF9"/>
    <w:rsid w:val="00921780"/>
    <w:rsid w:val="00923FCD"/>
    <w:rsid w:val="009245F5"/>
    <w:rsid w:val="009249EC"/>
    <w:rsid w:val="009273B3"/>
    <w:rsid w:val="00930153"/>
    <w:rsid w:val="009305B5"/>
    <w:rsid w:val="00931FD5"/>
    <w:rsid w:val="00933431"/>
    <w:rsid w:val="009370DE"/>
    <w:rsid w:val="009429D5"/>
    <w:rsid w:val="00942BF1"/>
    <w:rsid w:val="00942E27"/>
    <w:rsid w:val="00943823"/>
    <w:rsid w:val="00945180"/>
    <w:rsid w:val="00945428"/>
    <w:rsid w:val="0094607B"/>
    <w:rsid w:val="00953604"/>
    <w:rsid w:val="0095496B"/>
    <w:rsid w:val="009557CB"/>
    <w:rsid w:val="009610DC"/>
    <w:rsid w:val="00961490"/>
    <w:rsid w:val="0096381A"/>
    <w:rsid w:val="00965E04"/>
    <w:rsid w:val="009674AD"/>
    <w:rsid w:val="00970CDC"/>
    <w:rsid w:val="009743FE"/>
    <w:rsid w:val="00975C20"/>
    <w:rsid w:val="00975D66"/>
    <w:rsid w:val="00977010"/>
    <w:rsid w:val="0097733C"/>
    <w:rsid w:val="009774DF"/>
    <w:rsid w:val="00977D02"/>
    <w:rsid w:val="009809BB"/>
    <w:rsid w:val="0098364B"/>
    <w:rsid w:val="009911AF"/>
    <w:rsid w:val="00991875"/>
    <w:rsid w:val="00991F92"/>
    <w:rsid w:val="00992985"/>
    <w:rsid w:val="00993889"/>
    <w:rsid w:val="0099551B"/>
    <w:rsid w:val="009975E5"/>
    <w:rsid w:val="00997BF1"/>
    <w:rsid w:val="009A089C"/>
    <w:rsid w:val="009A0D85"/>
    <w:rsid w:val="009A118E"/>
    <w:rsid w:val="009A21CD"/>
    <w:rsid w:val="009A278C"/>
    <w:rsid w:val="009A2BC2"/>
    <w:rsid w:val="009A42C1"/>
    <w:rsid w:val="009A5429"/>
    <w:rsid w:val="009A72AD"/>
    <w:rsid w:val="009A7B2F"/>
    <w:rsid w:val="009B09E0"/>
    <w:rsid w:val="009B0BC5"/>
    <w:rsid w:val="009B1247"/>
    <w:rsid w:val="009B2A09"/>
    <w:rsid w:val="009B46F9"/>
    <w:rsid w:val="009B48EF"/>
    <w:rsid w:val="009B6029"/>
    <w:rsid w:val="009B6971"/>
    <w:rsid w:val="009C22D9"/>
    <w:rsid w:val="009C27F1"/>
    <w:rsid w:val="009C3152"/>
    <w:rsid w:val="009C34A5"/>
    <w:rsid w:val="009C4CFA"/>
    <w:rsid w:val="009C5070"/>
    <w:rsid w:val="009C7FF2"/>
    <w:rsid w:val="009D112C"/>
    <w:rsid w:val="009D4777"/>
    <w:rsid w:val="009D47FA"/>
    <w:rsid w:val="009D4C5B"/>
    <w:rsid w:val="009D50D2"/>
    <w:rsid w:val="009D5B82"/>
    <w:rsid w:val="009D6BCA"/>
    <w:rsid w:val="009D6DBB"/>
    <w:rsid w:val="009E0F62"/>
    <w:rsid w:val="009E4A58"/>
    <w:rsid w:val="009E5A2D"/>
    <w:rsid w:val="009E5AB2"/>
    <w:rsid w:val="009E6219"/>
    <w:rsid w:val="009E6BC4"/>
    <w:rsid w:val="009F03B3"/>
    <w:rsid w:val="009F2726"/>
    <w:rsid w:val="009F6582"/>
    <w:rsid w:val="00A0096C"/>
    <w:rsid w:val="00A013F1"/>
    <w:rsid w:val="00A01757"/>
    <w:rsid w:val="00A028C0"/>
    <w:rsid w:val="00A02BAE"/>
    <w:rsid w:val="00A04271"/>
    <w:rsid w:val="00A06966"/>
    <w:rsid w:val="00A06A6B"/>
    <w:rsid w:val="00A07E47"/>
    <w:rsid w:val="00A129D0"/>
    <w:rsid w:val="00A12C33"/>
    <w:rsid w:val="00A138BA"/>
    <w:rsid w:val="00A14C8E"/>
    <w:rsid w:val="00A153D9"/>
    <w:rsid w:val="00A15F09"/>
    <w:rsid w:val="00A169B6"/>
    <w:rsid w:val="00A1789C"/>
    <w:rsid w:val="00A2271D"/>
    <w:rsid w:val="00A237D5"/>
    <w:rsid w:val="00A24B7E"/>
    <w:rsid w:val="00A2581D"/>
    <w:rsid w:val="00A26CE6"/>
    <w:rsid w:val="00A30EFC"/>
    <w:rsid w:val="00A31351"/>
    <w:rsid w:val="00A31984"/>
    <w:rsid w:val="00A32AE1"/>
    <w:rsid w:val="00A32D73"/>
    <w:rsid w:val="00A3367B"/>
    <w:rsid w:val="00A34102"/>
    <w:rsid w:val="00A3597D"/>
    <w:rsid w:val="00A36DD1"/>
    <w:rsid w:val="00A4006C"/>
    <w:rsid w:val="00A40091"/>
    <w:rsid w:val="00A4030F"/>
    <w:rsid w:val="00A415DD"/>
    <w:rsid w:val="00A41C79"/>
    <w:rsid w:val="00A41CB5"/>
    <w:rsid w:val="00A42CDF"/>
    <w:rsid w:val="00A4343C"/>
    <w:rsid w:val="00A4452E"/>
    <w:rsid w:val="00A4472C"/>
    <w:rsid w:val="00A44E69"/>
    <w:rsid w:val="00A4661E"/>
    <w:rsid w:val="00A46C2A"/>
    <w:rsid w:val="00A47CC3"/>
    <w:rsid w:val="00A50233"/>
    <w:rsid w:val="00A530B6"/>
    <w:rsid w:val="00A55BD6"/>
    <w:rsid w:val="00A55D50"/>
    <w:rsid w:val="00A57142"/>
    <w:rsid w:val="00A5722C"/>
    <w:rsid w:val="00A6080A"/>
    <w:rsid w:val="00A638DC"/>
    <w:rsid w:val="00A641BF"/>
    <w:rsid w:val="00A648CD"/>
    <w:rsid w:val="00A6537A"/>
    <w:rsid w:val="00A672E1"/>
    <w:rsid w:val="00A67866"/>
    <w:rsid w:val="00A70B07"/>
    <w:rsid w:val="00A723F8"/>
    <w:rsid w:val="00A73D08"/>
    <w:rsid w:val="00A77CCB"/>
    <w:rsid w:val="00A83D8D"/>
    <w:rsid w:val="00A8446B"/>
    <w:rsid w:val="00A8473F"/>
    <w:rsid w:val="00A8608D"/>
    <w:rsid w:val="00A862D6"/>
    <w:rsid w:val="00A8715E"/>
    <w:rsid w:val="00A9295B"/>
    <w:rsid w:val="00A93B09"/>
    <w:rsid w:val="00A94247"/>
    <w:rsid w:val="00A952D7"/>
    <w:rsid w:val="00A963F7"/>
    <w:rsid w:val="00A96AD8"/>
    <w:rsid w:val="00AA052C"/>
    <w:rsid w:val="00AA0FFB"/>
    <w:rsid w:val="00AA1E45"/>
    <w:rsid w:val="00AA2514"/>
    <w:rsid w:val="00AA4286"/>
    <w:rsid w:val="00AA456B"/>
    <w:rsid w:val="00AA57F5"/>
    <w:rsid w:val="00AA672E"/>
    <w:rsid w:val="00AA6EC9"/>
    <w:rsid w:val="00AB41D5"/>
    <w:rsid w:val="00AB43BB"/>
    <w:rsid w:val="00AB4C6E"/>
    <w:rsid w:val="00AB6309"/>
    <w:rsid w:val="00AB6C5F"/>
    <w:rsid w:val="00AB7129"/>
    <w:rsid w:val="00AC050F"/>
    <w:rsid w:val="00AC08F6"/>
    <w:rsid w:val="00AC27A6"/>
    <w:rsid w:val="00AC30F7"/>
    <w:rsid w:val="00AC3A5A"/>
    <w:rsid w:val="00AC4D95"/>
    <w:rsid w:val="00AC5DF4"/>
    <w:rsid w:val="00AD0AEF"/>
    <w:rsid w:val="00AD11B7"/>
    <w:rsid w:val="00AD1A94"/>
    <w:rsid w:val="00AD1C05"/>
    <w:rsid w:val="00AD2210"/>
    <w:rsid w:val="00AD3341"/>
    <w:rsid w:val="00AD4126"/>
    <w:rsid w:val="00AD421C"/>
    <w:rsid w:val="00AD44FA"/>
    <w:rsid w:val="00AD4618"/>
    <w:rsid w:val="00AD6235"/>
    <w:rsid w:val="00AE070A"/>
    <w:rsid w:val="00AE101C"/>
    <w:rsid w:val="00AE37E5"/>
    <w:rsid w:val="00AE5EB4"/>
    <w:rsid w:val="00AF0C18"/>
    <w:rsid w:val="00AF47C5"/>
    <w:rsid w:val="00AF5398"/>
    <w:rsid w:val="00AF5AF6"/>
    <w:rsid w:val="00B049AB"/>
    <w:rsid w:val="00B049AF"/>
    <w:rsid w:val="00B0507A"/>
    <w:rsid w:val="00B06B8A"/>
    <w:rsid w:val="00B07242"/>
    <w:rsid w:val="00B10534"/>
    <w:rsid w:val="00B113DB"/>
    <w:rsid w:val="00B11D8A"/>
    <w:rsid w:val="00B12981"/>
    <w:rsid w:val="00B147DD"/>
    <w:rsid w:val="00B156FD"/>
    <w:rsid w:val="00B15A32"/>
    <w:rsid w:val="00B17DB5"/>
    <w:rsid w:val="00B20736"/>
    <w:rsid w:val="00B20F21"/>
    <w:rsid w:val="00B21F61"/>
    <w:rsid w:val="00B22324"/>
    <w:rsid w:val="00B24E2C"/>
    <w:rsid w:val="00B261F1"/>
    <w:rsid w:val="00B265BC"/>
    <w:rsid w:val="00B266EB"/>
    <w:rsid w:val="00B2683C"/>
    <w:rsid w:val="00B31FB1"/>
    <w:rsid w:val="00B33952"/>
    <w:rsid w:val="00B33C5E"/>
    <w:rsid w:val="00B342F4"/>
    <w:rsid w:val="00B34369"/>
    <w:rsid w:val="00B34DC2"/>
    <w:rsid w:val="00B378E5"/>
    <w:rsid w:val="00B416D0"/>
    <w:rsid w:val="00B43359"/>
    <w:rsid w:val="00B4346D"/>
    <w:rsid w:val="00B440F4"/>
    <w:rsid w:val="00B447A5"/>
    <w:rsid w:val="00B4654C"/>
    <w:rsid w:val="00B46AF0"/>
    <w:rsid w:val="00B47293"/>
    <w:rsid w:val="00B50E50"/>
    <w:rsid w:val="00B518C7"/>
    <w:rsid w:val="00B52004"/>
    <w:rsid w:val="00B52120"/>
    <w:rsid w:val="00B54ABC"/>
    <w:rsid w:val="00B54DDE"/>
    <w:rsid w:val="00B54F3B"/>
    <w:rsid w:val="00B56FBE"/>
    <w:rsid w:val="00B60ACF"/>
    <w:rsid w:val="00B6126D"/>
    <w:rsid w:val="00B61279"/>
    <w:rsid w:val="00B61CC3"/>
    <w:rsid w:val="00B62B58"/>
    <w:rsid w:val="00B64B19"/>
    <w:rsid w:val="00B64BC9"/>
    <w:rsid w:val="00B64C43"/>
    <w:rsid w:val="00B65149"/>
    <w:rsid w:val="00B65EB1"/>
    <w:rsid w:val="00B66350"/>
    <w:rsid w:val="00B66567"/>
    <w:rsid w:val="00B668E7"/>
    <w:rsid w:val="00B66F52"/>
    <w:rsid w:val="00B66FE5"/>
    <w:rsid w:val="00B70EAC"/>
    <w:rsid w:val="00B72880"/>
    <w:rsid w:val="00B72CB6"/>
    <w:rsid w:val="00B758BF"/>
    <w:rsid w:val="00B774AF"/>
    <w:rsid w:val="00B77EC8"/>
    <w:rsid w:val="00B80E8C"/>
    <w:rsid w:val="00B827A6"/>
    <w:rsid w:val="00B831CE"/>
    <w:rsid w:val="00B86677"/>
    <w:rsid w:val="00B87131"/>
    <w:rsid w:val="00B939B1"/>
    <w:rsid w:val="00B960DF"/>
    <w:rsid w:val="00B96D40"/>
    <w:rsid w:val="00B97386"/>
    <w:rsid w:val="00BA06CA"/>
    <w:rsid w:val="00BA263B"/>
    <w:rsid w:val="00BA42B2"/>
    <w:rsid w:val="00BA519E"/>
    <w:rsid w:val="00BA58D4"/>
    <w:rsid w:val="00BA5B9E"/>
    <w:rsid w:val="00BA634F"/>
    <w:rsid w:val="00BA7C9A"/>
    <w:rsid w:val="00BA7E8A"/>
    <w:rsid w:val="00BB203B"/>
    <w:rsid w:val="00BB3793"/>
    <w:rsid w:val="00BB4515"/>
    <w:rsid w:val="00BB5F8F"/>
    <w:rsid w:val="00BB657A"/>
    <w:rsid w:val="00BB6BE8"/>
    <w:rsid w:val="00BC04BF"/>
    <w:rsid w:val="00BC1A4E"/>
    <w:rsid w:val="00BC4790"/>
    <w:rsid w:val="00BC5DC7"/>
    <w:rsid w:val="00BC6B8B"/>
    <w:rsid w:val="00BC73D8"/>
    <w:rsid w:val="00BC757B"/>
    <w:rsid w:val="00BC7BB2"/>
    <w:rsid w:val="00BD02F5"/>
    <w:rsid w:val="00BD292A"/>
    <w:rsid w:val="00BD52D7"/>
    <w:rsid w:val="00BD5AD2"/>
    <w:rsid w:val="00BD60FF"/>
    <w:rsid w:val="00BE189F"/>
    <w:rsid w:val="00BE22F3"/>
    <w:rsid w:val="00BE5B52"/>
    <w:rsid w:val="00BE7B8D"/>
    <w:rsid w:val="00BE7CD1"/>
    <w:rsid w:val="00BF0993"/>
    <w:rsid w:val="00BF10A9"/>
    <w:rsid w:val="00BF1703"/>
    <w:rsid w:val="00BF231C"/>
    <w:rsid w:val="00BF51E5"/>
    <w:rsid w:val="00BF5DE5"/>
    <w:rsid w:val="00BF60C7"/>
    <w:rsid w:val="00BF6B55"/>
    <w:rsid w:val="00BF6D66"/>
    <w:rsid w:val="00BF74A6"/>
    <w:rsid w:val="00C013AD"/>
    <w:rsid w:val="00C02DD5"/>
    <w:rsid w:val="00C03F53"/>
    <w:rsid w:val="00C04904"/>
    <w:rsid w:val="00C056B3"/>
    <w:rsid w:val="00C103E5"/>
    <w:rsid w:val="00C11035"/>
    <w:rsid w:val="00C116D0"/>
    <w:rsid w:val="00C13319"/>
    <w:rsid w:val="00C13A67"/>
    <w:rsid w:val="00C13EE9"/>
    <w:rsid w:val="00C147EC"/>
    <w:rsid w:val="00C16037"/>
    <w:rsid w:val="00C21540"/>
    <w:rsid w:val="00C21906"/>
    <w:rsid w:val="00C21BFA"/>
    <w:rsid w:val="00C22148"/>
    <w:rsid w:val="00C24C8D"/>
    <w:rsid w:val="00C24D48"/>
    <w:rsid w:val="00C25FE2"/>
    <w:rsid w:val="00C26006"/>
    <w:rsid w:val="00C26B53"/>
    <w:rsid w:val="00C279B2"/>
    <w:rsid w:val="00C33E50"/>
    <w:rsid w:val="00C341F5"/>
    <w:rsid w:val="00C34C20"/>
    <w:rsid w:val="00C35A3E"/>
    <w:rsid w:val="00C36956"/>
    <w:rsid w:val="00C41547"/>
    <w:rsid w:val="00C42130"/>
    <w:rsid w:val="00C423A4"/>
    <w:rsid w:val="00C442DB"/>
    <w:rsid w:val="00C44BF5"/>
    <w:rsid w:val="00C521D6"/>
    <w:rsid w:val="00C541D0"/>
    <w:rsid w:val="00C55232"/>
    <w:rsid w:val="00C553A4"/>
    <w:rsid w:val="00C55A06"/>
    <w:rsid w:val="00C55D03"/>
    <w:rsid w:val="00C55D10"/>
    <w:rsid w:val="00C57C27"/>
    <w:rsid w:val="00C601BC"/>
    <w:rsid w:val="00C6329F"/>
    <w:rsid w:val="00C63340"/>
    <w:rsid w:val="00C643F9"/>
    <w:rsid w:val="00C64E95"/>
    <w:rsid w:val="00C71372"/>
    <w:rsid w:val="00C71D4E"/>
    <w:rsid w:val="00C72410"/>
    <w:rsid w:val="00C725C0"/>
    <w:rsid w:val="00C7287F"/>
    <w:rsid w:val="00C80982"/>
    <w:rsid w:val="00C80CB8"/>
    <w:rsid w:val="00C819F8"/>
    <w:rsid w:val="00C8248C"/>
    <w:rsid w:val="00C84E33"/>
    <w:rsid w:val="00C86D6F"/>
    <w:rsid w:val="00C905FC"/>
    <w:rsid w:val="00C924E6"/>
    <w:rsid w:val="00C92D03"/>
    <w:rsid w:val="00C9319C"/>
    <w:rsid w:val="00C9435D"/>
    <w:rsid w:val="00C94DF2"/>
    <w:rsid w:val="00C96302"/>
    <w:rsid w:val="00C96741"/>
    <w:rsid w:val="00CA2D1B"/>
    <w:rsid w:val="00CA375D"/>
    <w:rsid w:val="00CA662A"/>
    <w:rsid w:val="00CA7AFD"/>
    <w:rsid w:val="00CA7C3C"/>
    <w:rsid w:val="00CB0189"/>
    <w:rsid w:val="00CB0BA2"/>
    <w:rsid w:val="00CB1A42"/>
    <w:rsid w:val="00CB1B0C"/>
    <w:rsid w:val="00CB2C0B"/>
    <w:rsid w:val="00CB517D"/>
    <w:rsid w:val="00CB61C4"/>
    <w:rsid w:val="00CC038D"/>
    <w:rsid w:val="00CC08DB"/>
    <w:rsid w:val="00CC39FF"/>
    <w:rsid w:val="00CC3C2F"/>
    <w:rsid w:val="00CC4AC8"/>
    <w:rsid w:val="00CC5233"/>
    <w:rsid w:val="00CC5DE6"/>
    <w:rsid w:val="00CC65E0"/>
    <w:rsid w:val="00CC6E4E"/>
    <w:rsid w:val="00CC6FE8"/>
    <w:rsid w:val="00CC7202"/>
    <w:rsid w:val="00CC7DE1"/>
    <w:rsid w:val="00CD236E"/>
    <w:rsid w:val="00CD2808"/>
    <w:rsid w:val="00CD28BF"/>
    <w:rsid w:val="00CD4092"/>
    <w:rsid w:val="00CD4A20"/>
    <w:rsid w:val="00CD50A1"/>
    <w:rsid w:val="00CD519E"/>
    <w:rsid w:val="00CD561D"/>
    <w:rsid w:val="00CD5B90"/>
    <w:rsid w:val="00CE0C4F"/>
    <w:rsid w:val="00CE30EA"/>
    <w:rsid w:val="00CE4528"/>
    <w:rsid w:val="00CE5EDF"/>
    <w:rsid w:val="00CF048A"/>
    <w:rsid w:val="00CF155A"/>
    <w:rsid w:val="00CF2947"/>
    <w:rsid w:val="00CF59D3"/>
    <w:rsid w:val="00CF686F"/>
    <w:rsid w:val="00CF6E60"/>
    <w:rsid w:val="00CF7BCA"/>
    <w:rsid w:val="00D008FD"/>
    <w:rsid w:val="00D01278"/>
    <w:rsid w:val="00D01332"/>
    <w:rsid w:val="00D01979"/>
    <w:rsid w:val="00D0321C"/>
    <w:rsid w:val="00D035EC"/>
    <w:rsid w:val="00D04130"/>
    <w:rsid w:val="00D0475D"/>
    <w:rsid w:val="00D06AB1"/>
    <w:rsid w:val="00D072ED"/>
    <w:rsid w:val="00D07A16"/>
    <w:rsid w:val="00D1067E"/>
    <w:rsid w:val="00D10F50"/>
    <w:rsid w:val="00D11272"/>
    <w:rsid w:val="00D126D2"/>
    <w:rsid w:val="00D126F5"/>
    <w:rsid w:val="00D1489E"/>
    <w:rsid w:val="00D20737"/>
    <w:rsid w:val="00D21E81"/>
    <w:rsid w:val="00D223DE"/>
    <w:rsid w:val="00D2483F"/>
    <w:rsid w:val="00D25E37"/>
    <w:rsid w:val="00D2661A"/>
    <w:rsid w:val="00D27238"/>
    <w:rsid w:val="00D27582"/>
    <w:rsid w:val="00D27DAD"/>
    <w:rsid w:val="00D27EC4"/>
    <w:rsid w:val="00D32719"/>
    <w:rsid w:val="00D33333"/>
    <w:rsid w:val="00D33457"/>
    <w:rsid w:val="00D352A2"/>
    <w:rsid w:val="00D3660F"/>
    <w:rsid w:val="00D400DA"/>
    <w:rsid w:val="00D40D69"/>
    <w:rsid w:val="00D4162B"/>
    <w:rsid w:val="00D4514F"/>
    <w:rsid w:val="00D451E2"/>
    <w:rsid w:val="00D45E89"/>
    <w:rsid w:val="00D45E8D"/>
    <w:rsid w:val="00D466AE"/>
    <w:rsid w:val="00D4734F"/>
    <w:rsid w:val="00D50F6B"/>
    <w:rsid w:val="00D51BF3"/>
    <w:rsid w:val="00D5221D"/>
    <w:rsid w:val="00D52D1B"/>
    <w:rsid w:val="00D60326"/>
    <w:rsid w:val="00D66846"/>
    <w:rsid w:val="00D675FB"/>
    <w:rsid w:val="00D677D4"/>
    <w:rsid w:val="00D67F4C"/>
    <w:rsid w:val="00D71F25"/>
    <w:rsid w:val="00D72A9C"/>
    <w:rsid w:val="00D762ED"/>
    <w:rsid w:val="00D76442"/>
    <w:rsid w:val="00D76D58"/>
    <w:rsid w:val="00D77031"/>
    <w:rsid w:val="00D8191E"/>
    <w:rsid w:val="00D8437E"/>
    <w:rsid w:val="00D84941"/>
    <w:rsid w:val="00D84FA1"/>
    <w:rsid w:val="00D851F0"/>
    <w:rsid w:val="00D85EFF"/>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223D"/>
    <w:rsid w:val="00DB3114"/>
    <w:rsid w:val="00DB38EE"/>
    <w:rsid w:val="00DB498B"/>
    <w:rsid w:val="00DB66CA"/>
    <w:rsid w:val="00DB6BCA"/>
    <w:rsid w:val="00DB73F7"/>
    <w:rsid w:val="00DC0321"/>
    <w:rsid w:val="00DC25C5"/>
    <w:rsid w:val="00DC3067"/>
    <w:rsid w:val="00DC370B"/>
    <w:rsid w:val="00DC45AF"/>
    <w:rsid w:val="00DC5B90"/>
    <w:rsid w:val="00DC7C1D"/>
    <w:rsid w:val="00DD00FF"/>
    <w:rsid w:val="00DD0619"/>
    <w:rsid w:val="00DD07FB"/>
    <w:rsid w:val="00DD25C6"/>
    <w:rsid w:val="00DD2CE6"/>
    <w:rsid w:val="00DD4FE5"/>
    <w:rsid w:val="00DD54B0"/>
    <w:rsid w:val="00DD57EE"/>
    <w:rsid w:val="00DD6970"/>
    <w:rsid w:val="00DD6BCC"/>
    <w:rsid w:val="00DE0A4B"/>
    <w:rsid w:val="00DE2410"/>
    <w:rsid w:val="00DE2939"/>
    <w:rsid w:val="00DE37B4"/>
    <w:rsid w:val="00DE572B"/>
    <w:rsid w:val="00DE6E81"/>
    <w:rsid w:val="00DE703F"/>
    <w:rsid w:val="00DE7595"/>
    <w:rsid w:val="00DE7CE7"/>
    <w:rsid w:val="00DF1961"/>
    <w:rsid w:val="00DF2737"/>
    <w:rsid w:val="00DF44DE"/>
    <w:rsid w:val="00DF47CB"/>
    <w:rsid w:val="00DF5B8C"/>
    <w:rsid w:val="00DF5F11"/>
    <w:rsid w:val="00DF69CF"/>
    <w:rsid w:val="00E01138"/>
    <w:rsid w:val="00E01BD6"/>
    <w:rsid w:val="00E02DFB"/>
    <w:rsid w:val="00E030F9"/>
    <w:rsid w:val="00E0311A"/>
    <w:rsid w:val="00E03138"/>
    <w:rsid w:val="00E06404"/>
    <w:rsid w:val="00E065D2"/>
    <w:rsid w:val="00E10BA1"/>
    <w:rsid w:val="00E11A85"/>
    <w:rsid w:val="00E12495"/>
    <w:rsid w:val="00E15CCD"/>
    <w:rsid w:val="00E1785C"/>
    <w:rsid w:val="00E202EF"/>
    <w:rsid w:val="00E210B5"/>
    <w:rsid w:val="00E23D99"/>
    <w:rsid w:val="00E24056"/>
    <w:rsid w:val="00E253E4"/>
    <w:rsid w:val="00E2552F"/>
    <w:rsid w:val="00E3137A"/>
    <w:rsid w:val="00E32CCF"/>
    <w:rsid w:val="00E34A98"/>
    <w:rsid w:val="00E35D1E"/>
    <w:rsid w:val="00E364F9"/>
    <w:rsid w:val="00E365FA"/>
    <w:rsid w:val="00E36789"/>
    <w:rsid w:val="00E37E06"/>
    <w:rsid w:val="00E42825"/>
    <w:rsid w:val="00E44A83"/>
    <w:rsid w:val="00E453AF"/>
    <w:rsid w:val="00E502C1"/>
    <w:rsid w:val="00E502DD"/>
    <w:rsid w:val="00E507DD"/>
    <w:rsid w:val="00E50D3A"/>
    <w:rsid w:val="00E51387"/>
    <w:rsid w:val="00E51E68"/>
    <w:rsid w:val="00E52EFD"/>
    <w:rsid w:val="00E5408A"/>
    <w:rsid w:val="00E56800"/>
    <w:rsid w:val="00E60701"/>
    <w:rsid w:val="00E60C63"/>
    <w:rsid w:val="00E62FF9"/>
    <w:rsid w:val="00E63595"/>
    <w:rsid w:val="00E635D6"/>
    <w:rsid w:val="00E639BC"/>
    <w:rsid w:val="00E645F8"/>
    <w:rsid w:val="00E664CC"/>
    <w:rsid w:val="00E70388"/>
    <w:rsid w:val="00E70F92"/>
    <w:rsid w:val="00E73E18"/>
    <w:rsid w:val="00E74C54"/>
    <w:rsid w:val="00E771D1"/>
    <w:rsid w:val="00E77A03"/>
    <w:rsid w:val="00E800E6"/>
    <w:rsid w:val="00E822E8"/>
    <w:rsid w:val="00E82554"/>
    <w:rsid w:val="00E82606"/>
    <w:rsid w:val="00E82723"/>
    <w:rsid w:val="00E84264"/>
    <w:rsid w:val="00E846C8"/>
    <w:rsid w:val="00E84957"/>
    <w:rsid w:val="00E84A55"/>
    <w:rsid w:val="00E85BFF"/>
    <w:rsid w:val="00E90391"/>
    <w:rsid w:val="00E904E2"/>
    <w:rsid w:val="00E906C2"/>
    <w:rsid w:val="00E9311F"/>
    <w:rsid w:val="00E934D1"/>
    <w:rsid w:val="00E94AF0"/>
    <w:rsid w:val="00E95D13"/>
    <w:rsid w:val="00E95DD3"/>
    <w:rsid w:val="00E969D5"/>
    <w:rsid w:val="00EA58D1"/>
    <w:rsid w:val="00EA61BC"/>
    <w:rsid w:val="00EA681A"/>
    <w:rsid w:val="00EA735B"/>
    <w:rsid w:val="00EB0170"/>
    <w:rsid w:val="00EB02C0"/>
    <w:rsid w:val="00EB17DE"/>
    <w:rsid w:val="00EB1E69"/>
    <w:rsid w:val="00EB2086"/>
    <w:rsid w:val="00EB5EDF"/>
    <w:rsid w:val="00EB60FE"/>
    <w:rsid w:val="00EB74DB"/>
    <w:rsid w:val="00EC29E7"/>
    <w:rsid w:val="00EC5359"/>
    <w:rsid w:val="00EC562A"/>
    <w:rsid w:val="00EC56F2"/>
    <w:rsid w:val="00EC5930"/>
    <w:rsid w:val="00EC7AB5"/>
    <w:rsid w:val="00ED067A"/>
    <w:rsid w:val="00ED0C8C"/>
    <w:rsid w:val="00ED2B50"/>
    <w:rsid w:val="00ED48FF"/>
    <w:rsid w:val="00EE0350"/>
    <w:rsid w:val="00EE0719"/>
    <w:rsid w:val="00EE073C"/>
    <w:rsid w:val="00EE0E80"/>
    <w:rsid w:val="00EE2888"/>
    <w:rsid w:val="00EE4386"/>
    <w:rsid w:val="00EE54A6"/>
    <w:rsid w:val="00EE613F"/>
    <w:rsid w:val="00EE7295"/>
    <w:rsid w:val="00EE7869"/>
    <w:rsid w:val="00EF054A"/>
    <w:rsid w:val="00EF3235"/>
    <w:rsid w:val="00EF3CC3"/>
    <w:rsid w:val="00EF7E72"/>
    <w:rsid w:val="00F0434A"/>
    <w:rsid w:val="00F06D37"/>
    <w:rsid w:val="00F07B9D"/>
    <w:rsid w:val="00F11586"/>
    <w:rsid w:val="00F1183B"/>
    <w:rsid w:val="00F11C9F"/>
    <w:rsid w:val="00F12263"/>
    <w:rsid w:val="00F1409D"/>
    <w:rsid w:val="00F14214"/>
    <w:rsid w:val="00F157A9"/>
    <w:rsid w:val="00F1723B"/>
    <w:rsid w:val="00F21E6D"/>
    <w:rsid w:val="00F25669"/>
    <w:rsid w:val="00F25BB6"/>
    <w:rsid w:val="00F26B7E"/>
    <w:rsid w:val="00F27A3B"/>
    <w:rsid w:val="00F3094D"/>
    <w:rsid w:val="00F317AA"/>
    <w:rsid w:val="00F33817"/>
    <w:rsid w:val="00F34802"/>
    <w:rsid w:val="00F36D6E"/>
    <w:rsid w:val="00F40166"/>
    <w:rsid w:val="00F420D5"/>
    <w:rsid w:val="00F451EA"/>
    <w:rsid w:val="00F45447"/>
    <w:rsid w:val="00F456C6"/>
    <w:rsid w:val="00F4577B"/>
    <w:rsid w:val="00F45801"/>
    <w:rsid w:val="00F46496"/>
    <w:rsid w:val="00F46D15"/>
    <w:rsid w:val="00F474D0"/>
    <w:rsid w:val="00F50179"/>
    <w:rsid w:val="00F515EE"/>
    <w:rsid w:val="00F51E26"/>
    <w:rsid w:val="00F56511"/>
    <w:rsid w:val="00F574C5"/>
    <w:rsid w:val="00F579AC"/>
    <w:rsid w:val="00F60789"/>
    <w:rsid w:val="00F6194E"/>
    <w:rsid w:val="00F623AC"/>
    <w:rsid w:val="00F6412A"/>
    <w:rsid w:val="00F64C4C"/>
    <w:rsid w:val="00F65893"/>
    <w:rsid w:val="00F66A4A"/>
    <w:rsid w:val="00F707E4"/>
    <w:rsid w:val="00F71E22"/>
    <w:rsid w:val="00F72142"/>
    <w:rsid w:val="00F72AE7"/>
    <w:rsid w:val="00F8045B"/>
    <w:rsid w:val="00F81141"/>
    <w:rsid w:val="00F82505"/>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11AF"/>
    <w:rsid w:val="00FB231D"/>
    <w:rsid w:val="00FB45F1"/>
    <w:rsid w:val="00FB49FD"/>
    <w:rsid w:val="00FB4A72"/>
    <w:rsid w:val="00FB54E8"/>
    <w:rsid w:val="00FB7054"/>
    <w:rsid w:val="00FC05B7"/>
    <w:rsid w:val="00FC17B7"/>
    <w:rsid w:val="00FC2CB7"/>
    <w:rsid w:val="00FC4090"/>
    <w:rsid w:val="00FC55B4"/>
    <w:rsid w:val="00FC7151"/>
    <w:rsid w:val="00FD00E6"/>
    <w:rsid w:val="00FD09A1"/>
    <w:rsid w:val="00FD2A7C"/>
    <w:rsid w:val="00FD59EB"/>
    <w:rsid w:val="00FD7299"/>
    <w:rsid w:val="00FE02F3"/>
    <w:rsid w:val="00FE0B1E"/>
    <w:rsid w:val="00FE1FBE"/>
    <w:rsid w:val="00FE3901"/>
    <w:rsid w:val="00FE39D3"/>
    <w:rsid w:val="00FE4BCE"/>
    <w:rsid w:val="00FE54AE"/>
    <w:rsid w:val="00FE576A"/>
    <w:rsid w:val="00FE7E79"/>
    <w:rsid w:val="00FF3E7D"/>
    <w:rsid w:val="00FF51C9"/>
    <w:rsid w:val="00FF5B99"/>
    <w:rsid w:val="00FF730C"/>
    <w:rsid w:val="00FF73F4"/>
    <w:rsid w:val="00FF7CE4"/>
    <w:rsid w:val="00FF7E39"/>
    <w:rsid w:val="010827C0"/>
    <w:rsid w:val="012C2953"/>
    <w:rsid w:val="012F2443"/>
    <w:rsid w:val="014A4B87"/>
    <w:rsid w:val="015974C0"/>
    <w:rsid w:val="016E2F6B"/>
    <w:rsid w:val="016F45ED"/>
    <w:rsid w:val="01714809"/>
    <w:rsid w:val="017442FA"/>
    <w:rsid w:val="017716F4"/>
    <w:rsid w:val="018A7679"/>
    <w:rsid w:val="018C33F1"/>
    <w:rsid w:val="0196601E"/>
    <w:rsid w:val="01C84669"/>
    <w:rsid w:val="01D46B46"/>
    <w:rsid w:val="01F64D0F"/>
    <w:rsid w:val="01F86CD9"/>
    <w:rsid w:val="0200793B"/>
    <w:rsid w:val="02290785"/>
    <w:rsid w:val="022E26FA"/>
    <w:rsid w:val="024B5C25"/>
    <w:rsid w:val="025F4662"/>
    <w:rsid w:val="026E52BE"/>
    <w:rsid w:val="027C16B8"/>
    <w:rsid w:val="0284056C"/>
    <w:rsid w:val="029F53A6"/>
    <w:rsid w:val="02C1356F"/>
    <w:rsid w:val="02C32E43"/>
    <w:rsid w:val="02C646E1"/>
    <w:rsid w:val="02D97086"/>
    <w:rsid w:val="02DE5ECF"/>
    <w:rsid w:val="02E35293"/>
    <w:rsid w:val="03031491"/>
    <w:rsid w:val="031273D2"/>
    <w:rsid w:val="032E3CF9"/>
    <w:rsid w:val="033F6241"/>
    <w:rsid w:val="034026E5"/>
    <w:rsid w:val="034B4BE6"/>
    <w:rsid w:val="035241C7"/>
    <w:rsid w:val="03525F75"/>
    <w:rsid w:val="03724869"/>
    <w:rsid w:val="03905ADC"/>
    <w:rsid w:val="039447DF"/>
    <w:rsid w:val="03984491"/>
    <w:rsid w:val="03984D1D"/>
    <w:rsid w:val="03CE5460"/>
    <w:rsid w:val="03D1158F"/>
    <w:rsid w:val="03DA48E8"/>
    <w:rsid w:val="03EA43FF"/>
    <w:rsid w:val="03F139E0"/>
    <w:rsid w:val="040E4592"/>
    <w:rsid w:val="04223B99"/>
    <w:rsid w:val="04390EE3"/>
    <w:rsid w:val="044B1342"/>
    <w:rsid w:val="04545D1C"/>
    <w:rsid w:val="04762137"/>
    <w:rsid w:val="0481195C"/>
    <w:rsid w:val="0482288A"/>
    <w:rsid w:val="04A3117E"/>
    <w:rsid w:val="04A44EF6"/>
    <w:rsid w:val="04B30C95"/>
    <w:rsid w:val="04C410F4"/>
    <w:rsid w:val="04D23811"/>
    <w:rsid w:val="04DF5F2E"/>
    <w:rsid w:val="04E11CA6"/>
    <w:rsid w:val="04E15802"/>
    <w:rsid w:val="05025778"/>
    <w:rsid w:val="05137B8D"/>
    <w:rsid w:val="05145BD8"/>
    <w:rsid w:val="052B1173"/>
    <w:rsid w:val="053E2C54"/>
    <w:rsid w:val="0543026B"/>
    <w:rsid w:val="05445D91"/>
    <w:rsid w:val="0548762F"/>
    <w:rsid w:val="054B5371"/>
    <w:rsid w:val="056E233D"/>
    <w:rsid w:val="056F72B2"/>
    <w:rsid w:val="057743B8"/>
    <w:rsid w:val="05880374"/>
    <w:rsid w:val="05942874"/>
    <w:rsid w:val="059705B7"/>
    <w:rsid w:val="05C25634"/>
    <w:rsid w:val="05C542BE"/>
    <w:rsid w:val="05CA273A"/>
    <w:rsid w:val="05CF5FA2"/>
    <w:rsid w:val="05DB4947"/>
    <w:rsid w:val="05ED6429"/>
    <w:rsid w:val="061816F7"/>
    <w:rsid w:val="061E4834"/>
    <w:rsid w:val="06344057"/>
    <w:rsid w:val="063F6C84"/>
    <w:rsid w:val="06510766"/>
    <w:rsid w:val="06695AAF"/>
    <w:rsid w:val="066E57BB"/>
    <w:rsid w:val="068A3C77"/>
    <w:rsid w:val="06C929F2"/>
    <w:rsid w:val="06D53145"/>
    <w:rsid w:val="06E710CA"/>
    <w:rsid w:val="06FA704F"/>
    <w:rsid w:val="07047ECE"/>
    <w:rsid w:val="070B3997"/>
    <w:rsid w:val="070D0B30"/>
    <w:rsid w:val="07124399"/>
    <w:rsid w:val="071A324D"/>
    <w:rsid w:val="071F0864"/>
    <w:rsid w:val="072639A0"/>
    <w:rsid w:val="074327A4"/>
    <w:rsid w:val="07487DBA"/>
    <w:rsid w:val="075229E7"/>
    <w:rsid w:val="0768045D"/>
    <w:rsid w:val="077706A0"/>
    <w:rsid w:val="07794418"/>
    <w:rsid w:val="078235DA"/>
    <w:rsid w:val="07903526"/>
    <w:rsid w:val="079E79DA"/>
    <w:rsid w:val="07A019A5"/>
    <w:rsid w:val="07A80859"/>
    <w:rsid w:val="07C82CA9"/>
    <w:rsid w:val="07CD6512"/>
    <w:rsid w:val="08065580"/>
    <w:rsid w:val="080A5070"/>
    <w:rsid w:val="081E4FBF"/>
    <w:rsid w:val="08234384"/>
    <w:rsid w:val="082500FC"/>
    <w:rsid w:val="082D6900"/>
    <w:rsid w:val="083420ED"/>
    <w:rsid w:val="08404F36"/>
    <w:rsid w:val="08493DEA"/>
    <w:rsid w:val="085B3B1D"/>
    <w:rsid w:val="085D7C9A"/>
    <w:rsid w:val="086A3D60"/>
    <w:rsid w:val="087C111E"/>
    <w:rsid w:val="08B17BE1"/>
    <w:rsid w:val="08BB45BC"/>
    <w:rsid w:val="08D12032"/>
    <w:rsid w:val="08F55D20"/>
    <w:rsid w:val="093D1475"/>
    <w:rsid w:val="093F0D49"/>
    <w:rsid w:val="09464A8E"/>
    <w:rsid w:val="09756E61"/>
    <w:rsid w:val="0983157E"/>
    <w:rsid w:val="09867169"/>
    <w:rsid w:val="098D41AA"/>
    <w:rsid w:val="098F1CD1"/>
    <w:rsid w:val="09975029"/>
    <w:rsid w:val="09F63AFE"/>
    <w:rsid w:val="09FC5CFF"/>
    <w:rsid w:val="0A03446D"/>
    <w:rsid w:val="0A3E6D02"/>
    <w:rsid w:val="0A4C5E14"/>
    <w:rsid w:val="0A5627EE"/>
    <w:rsid w:val="0AB539B9"/>
    <w:rsid w:val="0AD41965"/>
    <w:rsid w:val="0AD44E8F"/>
    <w:rsid w:val="0ADF27E4"/>
    <w:rsid w:val="0AEC6CAF"/>
    <w:rsid w:val="0AF52007"/>
    <w:rsid w:val="0B022976"/>
    <w:rsid w:val="0B1D50BA"/>
    <w:rsid w:val="0B224DC6"/>
    <w:rsid w:val="0B260413"/>
    <w:rsid w:val="0B2D79F3"/>
    <w:rsid w:val="0B350656"/>
    <w:rsid w:val="0B381EF4"/>
    <w:rsid w:val="0B5B66B7"/>
    <w:rsid w:val="0B64718D"/>
    <w:rsid w:val="0B674587"/>
    <w:rsid w:val="0B70168E"/>
    <w:rsid w:val="0B76450E"/>
    <w:rsid w:val="0B7849E6"/>
    <w:rsid w:val="0B7C0033"/>
    <w:rsid w:val="0B835865"/>
    <w:rsid w:val="0BAB4DBC"/>
    <w:rsid w:val="0BB35A1E"/>
    <w:rsid w:val="0BD065D0"/>
    <w:rsid w:val="0BD47E6F"/>
    <w:rsid w:val="0BDE6F3F"/>
    <w:rsid w:val="0BEF4CA9"/>
    <w:rsid w:val="0BF91683"/>
    <w:rsid w:val="0BFF2A12"/>
    <w:rsid w:val="0C0A7D34"/>
    <w:rsid w:val="0C1B5A9E"/>
    <w:rsid w:val="0C324B95"/>
    <w:rsid w:val="0C526FE5"/>
    <w:rsid w:val="0C5745FC"/>
    <w:rsid w:val="0C632FA1"/>
    <w:rsid w:val="0C6D3E1F"/>
    <w:rsid w:val="0C8278CB"/>
    <w:rsid w:val="0C8F023A"/>
    <w:rsid w:val="0CD36378"/>
    <w:rsid w:val="0CDB347F"/>
    <w:rsid w:val="0CE045F1"/>
    <w:rsid w:val="0D054058"/>
    <w:rsid w:val="0D1644B7"/>
    <w:rsid w:val="0D1B387B"/>
    <w:rsid w:val="0D425EC2"/>
    <w:rsid w:val="0D554FDF"/>
    <w:rsid w:val="0D921D8F"/>
    <w:rsid w:val="0D933D59"/>
    <w:rsid w:val="0E1E1875"/>
    <w:rsid w:val="0E2A1FC8"/>
    <w:rsid w:val="0E3177FA"/>
    <w:rsid w:val="0E511C4A"/>
    <w:rsid w:val="0E87741A"/>
    <w:rsid w:val="0E8F4521"/>
    <w:rsid w:val="0EA31D7A"/>
    <w:rsid w:val="0EEF6D6E"/>
    <w:rsid w:val="0EF10D38"/>
    <w:rsid w:val="0EF820C6"/>
    <w:rsid w:val="0F0C791F"/>
    <w:rsid w:val="0F144A26"/>
    <w:rsid w:val="0F252425"/>
    <w:rsid w:val="0F423341"/>
    <w:rsid w:val="0F4B669A"/>
    <w:rsid w:val="0F672DA8"/>
    <w:rsid w:val="0F8A6A96"/>
    <w:rsid w:val="0F9F0794"/>
    <w:rsid w:val="0FA1275E"/>
    <w:rsid w:val="0FA22032"/>
    <w:rsid w:val="0FB104C7"/>
    <w:rsid w:val="0FB32491"/>
    <w:rsid w:val="0FB57FB7"/>
    <w:rsid w:val="0FDD12BC"/>
    <w:rsid w:val="10030D22"/>
    <w:rsid w:val="100827DD"/>
    <w:rsid w:val="100D7DF3"/>
    <w:rsid w:val="10262C63"/>
    <w:rsid w:val="1030763E"/>
    <w:rsid w:val="1035410D"/>
    <w:rsid w:val="10484987"/>
    <w:rsid w:val="10523A58"/>
    <w:rsid w:val="1053332C"/>
    <w:rsid w:val="107A6B0B"/>
    <w:rsid w:val="108C6F6A"/>
    <w:rsid w:val="10B169D0"/>
    <w:rsid w:val="10B60B86"/>
    <w:rsid w:val="10BE4C49"/>
    <w:rsid w:val="10DB3A4D"/>
    <w:rsid w:val="10E0785E"/>
    <w:rsid w:val="10EA3C90"/>
    <w:rsid w:val="10F20D97"/>
    <w:rsid w:val="1102722C"/>
    <w:rsid w:val="1111121D"/>
    <w:rsid w:val="11252F1A"/>
    <w:rsid w:val="11421D1E"/>
    <w:rsid w:val="116021A5"/>
    <w:rsid w:val="11762017"/>
    <w:rsid w:val="11763776"/>
    <w:rsid w:val="117D2D56"/>
    <w:rsid w:val="118C2F9A"/>
    <w:rsid w:val="11BD1A9D"/>
    <w:rsid w:val="11CE710E"/>
    <w:rsid w:val="11E46932"/>
    <w:rsid w:val="11FA7F03"/>
    <w:rsid w:val="11FC1ECD"/>
    <w:rsid w:val="12042B30"/>
    <w:rsid w:val="1218482D"/>
    <w:rsid w:val="123A0C48"/>
    <w:rsid w:val="123F1DBA"/>
    <w:rsid w:val="12413D84"/>
    <w:rsid w:val="124318AA"/>
    <w:rsid w:val="12435D4E"/>
    <w:rsid w:val="124473D0"/>
    <w:rsid w:val="124D44D7"/>
    <w:rsid w:val="12851EC3"/>
    <w:rsid w:val="128679E9"/>
    <w:rsid w:val="12A32349"/>
    <w:rsid w:val="12A6008B"/>
    <w:rsid w:val="12AD7BA8"/>
    <w:rsid w:val="12BD50B9"/>
    <w:rsid w:val="12D13E0C"/>
    <w:rsid w:val="12E12E71"/>
    <w:rsid w:val="12F47048"/>
    <w:rsid w:val="12FC5EFD"/>
    <w:rsid w:val="12FD414F"/>
    <w:rsid w:val="13031039"/>
    <w:rsid w:val="130E2919"/>
    <w:rsid w:val="133D279D"/>
    <w:rsid w:val="1356385F"/>
    <w:rsid w:val="135D4BEE"/>
    <w:rsid w:val="13734411"/>
    <w:rsid w:val="13884674"/>
    <w:rsid w:val="13985C26"/>
    <w:rsid w:val="13AC7923"/>
    <w:rsid w:val="13B62550"/>
    <w:rsid w:val="13F15336"/>
    <w:rsid w:val="14060DE1"/>
    <w:rsid w:val="14072DAB"/>
    <w:rsid w:val="142676D5"/>
    <w:rsid w:val="14305E5E"/>
    <w:rsid w:val="14506500"/>
    <w:rsid w:val="14522278"/>
    <w:rsid w:val="146D2C0E"/>
    <w:rsid w:val="14720225"/>
    <w:rsid w:val="14740441"/>
    <w:rsid w:val="147C5547"/>
    <w:rsid w:val="14861F22"/>
    <w:rsid w:val="14877E44"/>
    <w:rsid w:val="149F4D92"/>
    <w:rsid w:val="14A01236"/>
    <w:rsid w:val="14A81E98"/>
    <w:rsid w:val="14E135FC"/>
    <w:rsid w:val="14E32ED1"/>
    <w:rsid w:val="14ED01F3"/>
    <w:rsid w:val="15063063"/>
    <w:rsid w:val="151E65FF"/>
    <w:rsid w:val="15227CEB"/>
    <w:rsid w:val="15270D73"/>
    <w:rsid w:val="15282FD9"/>
    <w:rsid w:val="158226E9"/>
    <w:rsid w:val="15852EC9"/>
    <w:rsid w:val="15C54CCC"/>
    <w:rsid w:val="15D66ED9"/>
    <w:rsid w:val="15DA2525"/>
    <w:rsid w:val="15E05662"/>
    <w:rsid w:val="160A26DF"/>
    <w:rsid w:val="16175528"/>
    <w:rsid w:val="16377978"/>
    <w:rsid w:val="16421E79"/>
    <w:rsid w:val="16442095"/>
    <w:rsid w:val="16461969"/>
    <w:rsid w:val="16467BBB"/>
    <w:rsid w:val="164D0F49"/>
    <w:rsid w:val="165F6ECF"/>
    <w:rsid w:val="1672275E"/>
    <w:rsid w:val="16781D3E"/>
    <w:rsid w:val="169326D4"/>
    <w:rsid w:val="16A1413C"/>
    <w:rsid w:val="16D51CFA"/>
    <w:rsid w:val="16D57191"/>
    <w:rsid w:val="16D8458B"/>
    <w:rsid w:val="16E178E4"/>
    <w:rsid w:val="173F148A"/>
    <w:rsid w:val="17571954"/>
    <w:rsid w:val="176F6C9D"/>
    <w:rsid w:val="177922F0"/>
    <w:rsid w:val="177E15D6"/>
    <w:rsid w:val="177E5132"/>
    <w:rsid w:val="17836BED"/>
    <w:rsid w:val="178E7A6B"/>
    <w:rsid w:val="17CF1E32"/>
    <w:rsid w:val="17D75700"/>
    <w:rsid w:val="17DD00AB"/>
    <w:rsid w:val="17E72FBC"/>
    <w:rsid w:val="17E86A50"/>
    <w:rsid w:val="17E92EF4"/>
    <w:rsid w:val="18001FEB"/>
    <w:rsid w:val="1807337A"/>
    <w:rsid w:val="180B10BC"/>
    <w:rsid w:val="181B0BD3"/>
    <w:rsid w:val="181E2472"/>
    <w:rsid w:val="185F31B6"/>
    <w:rsid w:val="1890511D"/>
    <w:rsid w:val="189A5F9C"/>
    <w:rsid w:val="189D783A"/>
    <w:rsid w:val="18B071B6"/>
    <w:rsid w:val="18CB37DE"/>
    <w:rsid w:val="19102702"/>
    <w:rsid w:val="192449E3"/>
    <w:rsid w:val="194128BC"/>
    <w:rsid w:val="19540841"/>
    <w:rsid w:val="195E346D"/>
    <w:rsid w:val="196A0064"/>
    <w:rsid w:val="196A3BC0"/>
    <w:rsid w:val="19A60971"/>
    <w:rsid w:val="19AC5F87"/>
    <w:rsid w:val="19AF7825"/>
    <w:rsid w:val="19DE010A"/>
    <w:rsid w:val="19EA6AAF"/>
    <w:rsid w:val="19F35017"/>
    <w:rsid w:val="1A0E09F0"/>
    <w:rsid w:val="1A383CBF"/>
    <w:rsid w:val="1A3F6DFB"/>
    <w:rsid w:val="1A50725A"/>
    <w:rsid w:val="1A5D54D3"/>
    <w:rsid w:val="1A772A39"/>
    <w:rsid w:val="1A864A2A"/>
    <w:rsid w:val="1A8E7D82"/>
    <w:rsid w:val="1A9D1D74"/>
    <w:rsid w:val="1A9F789A"/>
    <w:rsid w:val="1AB07CF9"/>
    <w:rsid w:val="1ACD2659"/>
    <w:rsid w:val="1AD11A1D"/>
    <w:rsid w:val="1ADF413A"/>
    <w:rsid w:val="1AFF658A"/>
    <w:rsid w:val="1B0E67CD"/>
    <w:rsid w:val="1B1069E9"/>
    <w:rsid w:val="1B1262BE"/>
    <w:rsid w:val="1B1A1616"/>
    <w:rsid w:val="1B375D24"/>
    <w:rsid w:val="1B530478"/>
    <w:rsid w:val="1B617245"/>
    <w:rsid w:val="1B682381"/>
    <w:rsid w:val="1B83540D"/>
    <w:rsid w:val="1B8448F8"/>
    <w:rsid w:val="1B89014D"/>
    <w:rsid w:val="1B9C202B"/>
    <w:rsid w:val="1BB13D28"/>
    <w:rsid w:val="1BB27AA1"/>
    <w:rsid w:val="1BB43819"/>
    <w:rsid w:val="1BD73063"/>
    <w:rsid w:val="1BE95FD3"/>
    <w:rsid w:val="1C0C0F5F"/>
    <w:rsid w:val="1C224C26"/>
    <w:rsid w:val="1C250273"/>
    <w:rsid w:val="1C2C01A7"/>
    <w:rsid w:val="1C2C1601"/>
    <w:rsid w:val="1C7D1E5D"/>
    <w:rsid w:val="1C7F7983"/>
    <w:rsid w:val="1C9123A9"/>
    <w:rsid w:val="1CA53161"/>
    <w:rsid w:val="1CA90EA4"/>
    <w:rsid w:val="1CB515F6"/>
    <w:rsid w:val="1CBB2985"/>
    <w:rsid w:val="1CE26164"/>
    <w:rsid w:val="1CE67A02"/>
    <w:rsid w:val="1CEB5A62"/>
    <w:rsid w:val="1CFC0FD3"/>
    <w:rsid w:val="1D672D1A"/>
    <w:rsid w:val="1D7768AC"/>
    <w:rsid w:val="1D7F1C04"/>
    <w:rsid w:val="1D992CC6"/>
    <w:rsid w:val="1D9F5E03"/>
    <w:rsid w:val="1DA13929"/>
    <w:rsid w:val="1DA376A1"/>
    <w:rsid w:val="1DA90A2F"/>
    <w:rsid w:val="1DAB47A7"/>
    <w:rsid w:val="1DB96EC4"/>
    <w:rsid w:val="1DBA49EB"/>
    <w:rsid w:val="1DC75A85"/>
    <w:rsid w:val="1DE026A3"/>
    <w:rsid w:val="1DE81558"/>
    <w:rsid w:val="1DFE521F"/>
    <w:rsid w:val="1E002D45"/>
    <w:rsid w:val="1E1B36DB"/>
    <w:rsid w:val="1E450CE8"/>
    <w:rsid w:val="1E5703E7"/>
    <w:rsid w:val="1E58492F"/>
    <w:rsid w:val="1E5B7F7C"/>
    <w:rsid w:val="1E756685"/>
    <w:rsid w:val="1E780B2E"/>
    <w:rsid w:val="1E7B23CC"/>
    <w:rsid w:val="1E8079E2"/>
    <w:rsid w:val="1EA0669C"/>
    <w:rsid w:val="1EC12041"/>
    <w:rsid w:val="1EEE0DF0"/>
    <w:rsid w:val="1F1A1BE5"/>
    <w:rsid w:val="1F1A3993"/>
    <w:rsid w:val="1F1F71FB"/>
    <w:rsid w:val="1F242A63"/>
    <w:rsid w:val="1F3233D2"/>
    <w:rsid w:val="1F33268E"/>
    <w:rsid w:val="1F4B4494"/>
    <w:rsid w:val="1F4E188E"/>
    <w:rsid w:val="1F7312F5"/>
    <w:rsid w:val="1F737547"/>
    <w:rsid w:val="1F9C6A9E"/>
    <w:rsid w:val="1FAB0A8F"/>
    <w:rsid w:val="1FBA5176"/>
    <w:rsid w:val="1FD75D28"/>
    <w:rsid w:val="1FE87F35"/>
    <w:rsid w:val="2007660D"/>
    <w:rsid w:val="202645B9"/>
    <w:rsid w:val="20270A5D"/>
    <w:rsid w:val="20286583"/>
    <w:rsid w:val="20384A18"/>
    <w:rsid w:val="203B0065"/>
    <w:rsid w:val="203B1E13"/>
    <w:rsid w:val="20484530"/>
    <w:rsid w:val="20586E69"/>
    <w:rsid w:val="20592BE1"/>
    <w:rsid w:val="207F2647"/>
    <w:rsid w:val="20B61DE1"/>
    <w:rsid w:val="20BB73F7"/>
    <w:rsid w:val="20BC4F1C"/>
    <w:rsid w:val="20BF0C96"/>
    <w:rsid w:val="20C55B80"/>
    <w:rsid w:val="20D364EF"/>
    <w:rsid w:val="20DE6C42"/>
    <w:rsid w:val="210E7527"/>
    <w:rsid w:val="21246D4B"/>
    <w:rsid w:val="212925B3"/>
    <w:rsid w:val="212B00D9"/>
    <w:rsid w:val="215A09BE"/>
    <w:rsid w:val="216435EB"/>
    <w:rsid w:val="21674E89"/>
    <w:rsid w:val="21676C37"/>
    <w:rsid w:val="217A696B"/>
    <w:rsid w:val="218E2416"/>
    <w:rsid w:val="219537A4"/>
    <w:rsid w:val="219B78EA"/>
    <w:rsid w:val="21B87493"/>
    <w:rsid w:val="21C127EB"/>
    <w:rsid w:val="21DC5877"/>
    <w:rsid w:val="21E07116"/>
    <w:rsid w:val="21FC4908"/>
    <w:rsid w:val="222F3BF9"/>
    <w:rsid w:val="223B259E"/>
    <w:rsid w:val="22466E54"/>
    <w:rsid w:val="22781F9E"/>
    <w:rsid w:val="228026A7"/>
    <w:rsid w:val="228E4DC3"/>
    <w:rsid w:val="22943A5C"/>
    <w:rsid w:val="22E03145"/>
    <w:rsid w:val="22E30F16"/>
    <w:rsid w:val="22E70030"/>
    <w:rsid w:val="22F56BF1"/>
    <w:rsid w:val="231774AE"/>
    <w:rsid w:val="231E77CA"/>
    <w:rsid w:val="23250B58"/>
    <w:rsid w:val="232E5C5F"/>
    <w:rsid w:val="23563407"/>
    <w:rsid w:val="235C0A1E"/>
    <w:rsid w:val="236773C3"/>
    <w:rsid w:val="236B0C61"/>
    <w:rsid w:val="237A5348"/>
    <w:rsid w:val="23810484"/>
    <w:rsid w:val="23A221A9"/>
    <w:rsid w:val="23A979DB"/>
    <w:rsid w:val="23C67733"/>
    <w:rsid w:val="23D033B6"/>
    <w:rsid w:val="23D5432C"/>
    <w:rsid w:val="23D55D98"/>
    <w:rsid w:val="24091E96"/>
    <w:rsid w:val="241F1A4B"/>
    <w:rsid w:val="24212E47"/>
    <w:rsid w:val="2427640F"/>
    <w:rsid w:val="244D65B8"/>
    <w:rsid w:val="24545B99"/>
    <w:rsid w:val="2460453E"/>
    <w:rsid w:val="2483647E"/>
    <w:rsid w:val="24B44889"/>
    <w:rsid w:val="24BD373E"/>
    <w:rsid w:val="24C30629"/>
    <w:rsid w:val="250A44A9"/>
    <w:rsid w:val="25273966"/>
    <w:rsid w:val="254A2AF8"/>
    <w:rsid w:val="255F2A47"/>
    <w:rsid w:val="256529BE"/>
    <w:rsid w:val="25826736"/>
    <w:rsid w:val="25873D4C"/>
    <w:rsid w:val="259F4BF2"/>
    <w:rsid w:val="25B85CB3"/>
    <w:rsid w:val="25BC39F6"/>
    <w:rsid w:val="25DC4098"/>
    <w:rsid w:val="25E82A3D"/>
    <w:rsid w:val="25E847EB"/>
    <w:rsid w:val="25EB3977"/>
    <w:rsid w:val="25EE5B79"/>
    <w:rsid w:val="25F413E1"/>
    <w:rsid w:val="2610789E"/>
    <w:rsid w:val="26217CFD"/>
    <w:rsid w:val="264C5790"/>
    <w:rsid w:val="2661634B"/>
    <w:rsid w:val="2674607E"/>
    <w:rsid w:val="26864004"/>
    <w:rsid w:val="268A7650"/>
    <w:rsid w:val="26A12BEB"/>
    <w:rsid w:val="26A30712"/>
    <w:rsid w:val="26AF5308"/>
    <w:rsid w:val="26AF70B6"/>
    <w:rsid w:val="26B11081"/>
    <w:rsid w:val="26D0702D"/>
    <w:rsid w:val="26D44D6F"/>
    <w:rsid w:val="26E56F7C"/>
    <w:rsid w:val="26F7280B"/>
    <w:rsid w:val="26F96584"/>
    <w:rsid w:val="271433BD"/>
    <w:rsid w:val="271635D9"/>
    <w:rsid w:val="27313F6F"/>
    <w:rsid w:val="275859A0"/>
    <w:rsid w:val="276C31F9"/>
    <w:rsid w:val="27982240"/>
    <w:rsid w:val="27A04C51"/>
    <w:rsid w:val="27A40BE5"/>
    <w:rsid w:val="27A91D58"/>
    <w:rsid w:val="27BA21B7"/>
    <w:rsid w:val="27D17500"/>
    <w:rsid w:val="27E15995"/>
    <w:rsid w:val="27E45486"/>
    <w:rsid w:val="280B2A12"/>
    <w:rsid w:val="28123DA1"/>
    <w:rsid w:val="281318C7"/>
    <w:rsid w:val="281D44F4"/>
    <w:rsid w:val="28213FE4"/>
    <w:rsid w:val="28520641"/>
    <w:rsid w:val="28A30E9D"/>
    <w:rsid w:val="28A459E7"/>
    <w:rsid w:val="28AD1D1C"/>
    <w:rsid w:val="28B018E3"/>
    <w:rsid w:val="28B60BD0"/>
    <w:rsid w:val="28C17575"/>
    <w:rsid w:val="28D63020"/>
    <w:rsid w:val="28D9666D"/>
    <w:rsid w:val="28EA17C3"/>
    <w:rsid w:val="28EA2628"/>
    <w:rsid w:val="28F9286B"/>
    <w:rsid w:val="29053906"/>
    <w:rsid w:val="290556B4"/>
    <w:rsid w:val="290D27BA"/>
    <w:rsid w:val="290F02E0"/>
    <w:rsid w:val="291F73DA"/>
    <w:rsid w:val="29211DC2"/>
    <w:rsid w:val="29235B3A"/>
    <w:rsid w:val="29312005"/>
    <w:rsid w:val="29326B29"/>
    <w:rsid w:val="29752839"/>
    <w:rsid w:val="298C7B83"/>
    <w:rsid w:val="29A42B26"/>
    <w:rsid w:val="29C015DB"/>
    <w:rsid w:val="29E259F5"/>
    <w:rsid w:val="2A0B4F4C"/>
    <w:rsid w:val="2A224043"/>
    <w:rsid w:val="2A273408"/>
    <w:rsid w:val="2A420242"/>
    <w:rsid w:val="2A4733C9"/>
    <w:rsid w:val="2A830F86"/>
    <w:rsid w:val="2A994305"/>
    <w:rsid w:val="2AA50EFC"/>
    <w:rsid w:val="2AAD1B5F"/>
    <w:rsid w:val="2AC11AAE"/>
    <w:rsid w:val="2ACA0963"/>
    <w:rsid w:val="2ACB0237"/>
    <w:rsid w:val="2ACB6489"/>
    <w:rsid w:val="2ADC41F2"/>
    <w:rsid w:val="2B006133"/>
    <w:rsid w:val="2B033E75"/>
    <w:rsid w:val="2B0A0673"/>
    <w:rsid w:val="2B165956"/>
    <w:rsid w:val="2B287437"/>
    <w:rsid w:val="2B5841C1"/>
    <w:rsid w:val="2B5B3A94"/>
    <w:rsid w:val="2B5B780D"/>
    <w:rsid w:val="2B5C5333"/>
    <w:rsid w:val="2B762899"/>
    <w:rsid w:val="2B801021"/>
    <w:rsid w:val="2BA72A52"/>
    <w:rsid w:val="2BD870AF"/>
    <w:rsid w:val="2BF35C97"/>
    <w:rsid w:val="2BFA7026"/>
    <w:rsid w:val="2C1005F7"/>
    <w:rsid w:val="2C1C3440"/>
    <w:rsid w:val="2C245E51"/>
    <w:rsid w:val="2C332538"/>
    <w:rsid w:val="2C351E0C"/>
    <w:rsid w:val="2C4C35F9"/>
    <w:rsid w:val="2C510C31"/>
    <w:rsid w:val="2C7C7A3B"/>
    <w:rsid w:val="2C892158"/>
    <w:rsid w:val="2CB27900"/>
    <w:rsid w:val="2CC633AC"/>
    <w:rsid w:val="2CDA6E57"/>
    <w:rsid w:val="2CFE48F4"/>
    <w:rsid w:val="2CFE66A2"/>
    <w:rsid w:val="2D2A56E9"/>
    <w:rsid w:val="2D404F0C"/>
    <w:rsid w:val="2D5E5392"/>
    <w:rsid w:val="2D6C3F53"/>
    <w:rsid w:val="2D6C5D01"/>
    <w:rsid w:val="2D746A6F"/>
    <w:rsid w:val="2D7C3A6A"/>
    <w:rsid w:val="2D917516"/>
    <w:rsid w:val="2D92328E"/>
    <w:rsid w:val="2DAD00C8"/>
    <w:rsid w:val="2DB31B82"/>
    <w:rsid w:val="2DB604DD"/>
    <w:rsid w:val="2DBD030B"/>
    <w:rsid w:val="2DC25921"/>
    <w:rsid w:val="2DD12008"/>
    <w:rsid w:val="2DDB4C35"/>
    <w:rsid w:val="2DFD50AA"/>
    <w:rsid w:val="2DFD615C"/>
    <w:rsid w:val="2E053A60"/>
    <w:rsid w:val="2E075A2A"/>
    <w:rsid w:val="2E184591"/>
    <w:rsid w:val="2E3F6F72"/>
    <w:rsid w:val="2E450300"/>
    <w:rsid w:val="2E456552"/>
    <w:rsid w:val="2E493EAA"/>
    <w:rsid w:val="2E527668"/>
    <w:rsid w:val="2E580034"/>
    <w:rsid w:val="2E6D7F83"/>
    <w:rsid w:val="2E701821"/>
    <w:rsid w:val="2E755089"/>
    <w:rsid w:val="2E8D61FD"/>
    <w:rsid w:val="2E9A064C"/>
    <w:rsid w:val="2EB3170E"/>
    <w:rsid w:val="2EBC05C2"/>
    <w:rsid w:val="2EE47B19"/>
    <w:rsid w:val="2EEE2746"/>
    <w:rsid w:val="2EF069F5"/>
    <w:rsid w:val="2EFC30B5"/>
    <w:rsid w:val="2EFE6E2D"/>
    <w:rsid w:val="2F120B2A"/>
    <w:rsid w:val="2F3B1E2F"/>
    <w:rsid w:val="2F5051AF"/>
    <w:rsid w:val="2F590474"/>
    <w:rsid w:val="2F7215C9"/>
    <w:rsid w:val="2F740E9D"/>
    <w:rsid w:val="2F927575"/>
    <w:rsid w:val="2F946722"/>
    <w:rsid w:val="2FBC2844"/>
    <w:rsid w:val="2FD1009E"/>
    <w:rsid w:val="2FE778C1"/>
    <w:rsid w:val="2FEA73B1"/>
    <w:rsid w:val="30161F54"/>
    <w:rsid w:val="30422D49"/>
    <w:rsid w:val="30446AC1"/>
    <w:rsid w:val="30536D05"/>
    <w:rsid w:val="305E56A9"/>
    <w:rsid w:val="30607673"/>
    <w:rsid w:val="30717AD3"/>
    <w:rsid w:val="307F7AFA"/>
    <w:rsid w:val="30874C00"/>
    <w:rsid w:val="309537C1"/>
    <w:rsid w:val="30BA4FD6"/>
    <w:rsid w:val="30BA6D84"/>
    <w:rsid w:val="30C916BD"/>
    <w:rsid w:val="30CE0A81"/>
    <w:rsid w:val="30D330AB"/>
    <w:rsid w:val="30D51E0F"/>
    <w:rsid w:val="310E70CF"/>
    <w:rsid w:val="311C17EC"/>
    <w:rsid w:val="31413001"/>
    <w:rsid w:val="314E571E"/>
    <w:rsid w:val="315C42DF"/>
    <w:rsid w:val="31692558"/>
    <w:rsid w:val="317433D6"/>
    <w:rsid w:val="317C228B"/>
    <w:rsid w:val="318D6246"/>
    <w:rsid w:val="318E2ED3"/>
    <w:rsid w:val="3195334D"/>
    <w:rsid w:val="31A57A34"/>
    <w:rsid w:val="31AB491E"/>
    <w:rsid w:val="31B859B9"/>
    <w:rsid w:val="31D200FD"/>
    <w:rsid w:val="31D2634F"/>
    <w:rsid w:val="31DE2F46"/>
    <w:rsid w:val="31E71DFA"/>
    <w:rsid w:val="31F369F1"/>
    <w:rsid w:val="31F664E1"/>
    <w:rsid w:val="32096215"/>
    <w:rsid w:val="321B1AA4"/>
    <w:rsid w:val="32272ACB"/>
    <w:rsid w:val="32313075"/>
    <w:rsid w:val="32513718"/>
    <w:rsid w:val="32556074"/>
    <w:rsid w:val="32690A61"/>
    <w:rsid w:val="326F3B9E"/>
    <w:rsid w:val="328238D1"/>
    <w:rsid w:val="32990C1B"/>
    <w:rsid w:val="32BA750F"/>
    <w:rsid w:val="32BC3287"/>
    <w:rsid w:val="32DD144F"/>
    <w:rsid w:val="32FD564D"/>
    <w:rsid w:val="330F7979"/>
    <w:rsid w:val="33260700"/>
    <w:rsid w:val="33266952"/>
    <w:rsid w:val="332B55F7"/>
    <w:rsid w:val="333F5C66"/>
    <w:rsid w:val="33631954"/>
    <w:rsid w:val="3364747B"/>
    <w:rsid w:val="336B0809"/>
    <w:rsid w:val="336D27D3"/>
    <w:rsid w:val="337376BE"/>
    <w:rsid w:val="337C2A16"/>
    <w:rsid w:val="33835B53"/>
    <w:rsid w:val="33900270"/>
    <w:rsid w:val="33995376"/>
    <w:rsid w:val="33A93AA6"/>
    <w:rsid w:val="33C323F3"/>
    <w:rsid w:val="33D26ADA"/>
    <w:rsid w:val="33D44600"/>
    <w:rsid w:val="340842AA"/>
    <w:rsid w:val="341B222F"/>
    <w:rsid w:val="341D61C9"/>
    <w:rsid w:val="342804A8"/>
    <w:rsid w:val="34367D70"/>
    <w:rsid w:val="346317C9"/>
    <w:rsid w:val="346C2A8B"/>
    <w:rsid w:val="346E6803"/>
    <w:rsid w:val="34713BFD"/>
    <w:rsid w:val="349124F1"/>
    <w:rsid w:val="349873DC"/>
    <w:rsid w:val="34A35D81"/>
    <w:rsid w:val="34AE4E51"/>
    <w:rsid w:val="34D80120"/>
    <w:rsid w:val="34E6283D"/>
    <w:rsid w:val="34F14D3E"/>
    <w:rsid w:val="34F8431E"/>
    <w:rsid w:val="34FA1E45"/>
    <w:rsid w:val="34FC3E0F"/>
    <w:rsid w:val="34FD36E3"/>
    <w:rsid w:val="351D3D85"/>
    <w:rsid w:val="35337105"/>
    <w:rsid w:val="35352E7D"/>
    <w:rsid w:val="35492DCC"/>
    <w:rsid w:val="355F614C"/>
    <w:rsid w:val="356C2617"/>
    <w:rsid w:val="357207F2"/>
    <w:rsid w:val="35812566"/>
    <w:rsid w:val="35843E04"/>
    <w:rsid w:val="359202CF"/>
    <w:rsid w:val="35944047"/>
    <w:rsid w:val="359C114E"/>
    <w:rsid w:val="359F29EC"/>
    <w:rsid w:val="35A3072E"/>
    <w:rsid w:val="35C10BB4"/>
    <w:rsid w:val="35C6441D"/>
    <w:rsid w:val="35D73F34"/>
    <w:rsid w:val="35E52AF5"/>
    <w:rsid w:val="35F03248"/>
    <w:rsid w:val="36050AA1"/>
    <w:rsid w:val="360F7B72"/>
    <w:rsid w:val="361C228F"/>
    <w:rsid w:val="361C5DEB"/>
    <w:rsid w:val="362353CB"/>
    <w:rsid w:val="363B44C3"/>
    <w:rsid w:val="36541A28"/>
    <w:rsid w:val="365658A3"/>
    <w:rsid w:val="36581EF8"/>
    <w:rsid w:val="36653C36"/>
    <w:rsid w:val="36826596"/>
    <w:rsid w:val="36A93B22"/>
    <w:rsid w:val="36B81FB7"/>
    <w:rsid w:val="36BE50F4"/>
    <w:rsid w:val="36D13079"/>
    <w:rsid w:val="36D97FDD"/>
    <w:rsid w:val="36F11025"/>
    <w:rsid w:val="37184804"/>
    <w:rsid w:val="37265173"/>
    <w:rsid w:val="37270EEB"/>
    <w:rsid w:val="37517D16"/>
    <w:rsid w:val="37863E63"/>
    <w:rsid w:val="37A95DA4"/>
    <w:rsid w:val="37BF2ED1"/>
    <w:rsid w:val="37E34E12"/>
    <w:rsid w:val="37EB016A"/>
    <w:rsid w:val="37ED5C91"/>
    <w:rsid w:val="37F0752F"/>
    <w:rsid w:val="38172D0E"/>
    <w:rsid w:val="381A45AC"/>
    <w:rsid w:val="381C0324"/>
    <w:rsid w:val="3828316D"/>
    <w:rsid w:val="382A0C93"/>
    <w:rsid w:val="3842422E"/>
    <w:rsid w:val="384D4981"/>
    <w:rsid w:val="387719FE"/>
    <w:rsid w:val="388008B3"/>
    <w:rsid w:val="38A81BB8"/>
    <w:rsid w:val="38C70290"/>
    <w:rsid w:val="38D62BC9"/>
    <w:rsid w:val="38E52E0C"/>
    <w:rsid w:val="38EA0422"/>
    <w:rsid w:val="38F244D2"/>
    <w:rsid w:val="391E1E7A"/>
    <w:rsid w:val="39237490"/>
    <w:rsid w:val="392C0A3B"/>
    <w:rsid w:val="39477622"/>
    <w:rsid w:val="3950297B"/>
    <w:rsid w:val="398A4394"/>
    <w:rsid w:val="39900FC9"/>
    <w:rsid w:val="399B34CA"/>
    <w:rsid w:val="399F745E"/>
    <w:rsid w:val="39A16D33"/>
    <w:rsid w:val="39D0586A"/>
    <w:rsid w:val="39D12EC0"/>
    <w:rsid w:val="39E9692C"/>
    <w:rsid w:val="39FA6443"/>
    <w:rsid w:val="39FC665F"/>
    <w:rsid w:val="39FE23D7"/>
    <w:rsid w:val="3A080B60"/>
    <w:rsid w:val="3A1E0383"/>
    <w:rsid w:val="3A1F40FB"/>
    <w:rsid w:val="3A325BDD"/>
    <w:rsid w:val="3A414072"/>
    <w:rsid w:val="3A571AE7"/>
    <w:rsid w:val="3A6366DE"/>
    <w:rsid w:val="3A880C39"/>
    <w:rsid w:val="3A95616C"/>
    <w:rsid w:val="3AA30888"/>
    <w:rsid w:val="3AA765CB"/>
    <w:rsid w:val="3AA80595"/>
    <w:rsid w:val="3ABC7B9C"/>
    <w:rsid w:val="3AC0768C"/>
    <w:rsid w:val="3AD818AF"/>
    <w:rsid w:val="3B2220F5"/>
    <w:rsid w:val="3B2714BA"/>
    <w:rsid w:val="3B274BE3"/>
    <w:rsid w:val="3B293484"/>
    <w:rsid w:val="3B36794F"/>
    <w:rsid w:val="3B576FD4"/>
    <w:rsid w:val="3B5A363D"/>
    <w:rsid w:val="3B5B5607"/>
    <w:rsid w:val="3B660234"/>
    <w:rsid w:val="3BCC2061"/>
    <w:rsid w:val="3BEB698B"/>
    <w:rsid w:val="3BF52EC4"/>
    <w:rsid w:val="3C027831"/>
    <w:rsid w:val="3C0E5615"/>
    <w:rsid w:val="3C1A7270"/>
    <w:rsid w:val="3C1C4D96"/>
    <w:rsid w:val="3C215F09"/>
    <w:rsid w:val="3C2A51BA"/>
    <w:rsid w:val="3C35255E"/>
    <w:rsid w:val="3C3F7138"/>
    <w:rsid w:val="3C44609B"/>
    <w:rsid w:val="3C4B1A87"/>
    <w:rsid w:val="3C5E715D"/>
    <w:rsid w:val="3C6D114E"/>
    <w:rsid w:val="3C7C3A87"/>
    <w:rsid w:val="3C964B49"/>
    <w:rsid w:val="3CA1529C"/>
    <w:rsid w:val="3CAD1E92"/>
    <w:rsid w:val="3CAD3C40"/>
    <w:rsid w:val="3CE07B72"/>
    <w:rsid w:val="3CF74EBC"/>
    <w:rsid w:val="3D0C0967"/>
    <w:rsid w:val="3D115F7D"/>
    <w:rsid w:val="3D3D3216"/>
    <w:rsid w:val="3D4E29E8"/>
    <w:rsid w:val="3D8C5F4C"/>
    <w:rsid w:val="3DAE5EC2"/>
    <w:rsid w:val="3DB37034"/>
    <w:rsid w:val="3DBF1E7D"/>
    <w:rsid w:val="3DC512A1"/>
    <w:rsid w:val="3DDB658B"/>
    <w:rsid w:val="3DEE4511"/>
    <w:rsid w:val="3DF37D79"/>
    <w:rsid w:val="3E300685"/>
    <w:rsid w:val="3E3E1079"/>
    <w:rsid w:val="3E522CF1"/>
    <w:rsid w:val="3E5527E2"/>
    <w:rsid w:val="3E570308"/>
    <w:rsid w:val="3E7F33BB"/>
    <w:rsid w:val="3E894239"/>
    <w:rsid w:val="3E907376"/>
    <w:rsid w:val="3E974BA8"/>
    <w:rsid w:val="3EAB1E08"/>
    <w:rsid w:val="3EB412B6"/>
    <w:rsid w:val="3EB6242B"/>
    <w:rsid w:val="3ED454B4"/>
    <w:rsid w:val="3ED656D0"/>
    <w:rsid w:val="3EEC1F3C"/>
    <w:rsid w:val="3EFB6EE5"/>
    <w:rsid w:val="3F283A52"/>
    <w:rsid w:val="3F516B05"/>
    <w:rsid w:val="3F6E3B5B"/>
    <w:rsid w:val="3F710F55"/>
    <w:rsid w:val="3F93536F"/>
    <w:rsid w:val="3F9609BC"/>
    <w:rsid w:val="3FA72BC9"/>
    <w:rsid w:val="3FCA4B09"/>
    <w:rsid w:val="3FCA54BF"/>
    <w:rsid w:val="3FD15E98"/>
    <w:rsid w:val="3FF37BBC"/>
    <w:rsid w:val="3FFC1167"/>
    <w:rsid w:val="3FFD0A3B"/>
    <w:rsid w:val="40095632"/>
    <w:rsid w:val="400C3E3E"/>
    <w:rsid w:val="40112738"/>
    <w:rsid w:val="40175FA1"/>
    <w:rsid w:val="40185875"/>
    <w:rsid w:val="401A339B"/>
    <w:rsid w:val="401D732F"/>
    <w:rsid w:val="40354679"/>
    <w:rsid w:val="4037219F"/>
    <w:rsid w:val="404E573A"/>
    <w:rsid w:val="40526FD9"/>
    <w:rsid w:val="40721429"/>
    <w:rsid w:val="407D1B7C"/>
    <w:rsid w:val="408E5B37"/>
    <w:rsid w:val="40AD420F"/>
    <w:rsid w:val="40BC4452"/>
    <w:rsid w:val="40BF3F42"/>
    <w:rsid w:val="40CF23D7"/>
    <w:rsid w:val="40D7128C"/>
    <w:rsid w:val="40E57E4D"/>
    <w:rsid w:val="40FE2CBD"/>
    <w:rsid w:val="41055DF9"/>
    <w:rsid w:val="412169AB"/>
    <w:rsid w:val="41230975"/>
    <w:rsid w:val="41306BEE"/>
    <w:rsid w:val="41354204"/>
    <w:rsid w:val="41393CF5"/>
    <w:rsid w:val="413C5593"/>
    <w:rsid w:val="414601C0"/>
    <w:rsid w:val="415648A7"/>
    <w:rsid w:val="41872CB2"/>
    <w:rsid w:val="41990C37"/>
    <w:rsid w:val="41994793"/>
    <w:rsid w:val="41AF045B"/>
    <w:rsid w:val="41C9151C"/>
    <w:rsid w:val="41CA7043"/>
    <w:rsid w:val="41DA54D8"/>
    <w:rsid w:val="41DB2FFE"/>
    <w:rsid w:val="41EA1493"/>
    <w:rsid w:val="41EE2D31"/>
    <w:rsid w:val="41FB36A0"/>
    <w:rsid w:val="42084D83"/>
    <w:rsid w:val="420E5181"/>
    <w:rsid w:val="423050F8"/>
    <w:rsid w:val="423A5F76"/>
    <w:rsid w:val="423D15C3"/>
    <w:rsid w:val="423D5A66"/>
    <w:rsid w:val="42426BD9"/>
    <w:rsid w:val="425012F6"/>
    <w:rsid w:val="425F3C2F"/>
    <w:rsid w:val="426254CD"/>
    <w:rsid w:val="42C323FF"/>
    <w:rsid w:val="42CE66BF"/>
    <w:rsid w:val="42D53EF1"/>
    <w:rsid w:val="42DA5063"/>
    <w:rsid w:val="42F500EF"/>
    <w:rsid w:val="4303280C"/>
    <w:rsid w:val="43144A19"/>
    <w:rsid w:val="43175059"/>
    <w:rsid w:val="43284021"/>
    <w:rsid w:val="43486471"/>
    <w:rsid w:val="435B2648"/>
    <w:rsid w:val="436F7EA2"/>
    <w:rsid w:val="43707776"/>
    <w:rsid w:val="43805C0B"/>
    <w:rsid w:val="439B2A45"/>
    <w:rsid w:val="43AC4C52"/>
    <w:rsid w:val="43AF6CB4"/>
    <w:rsid w:val="43B104BA"/>
    <w:rsid w:val="43D441A9"/>
    <w:rsid w:val="43D83C99"/>
    <w:rsid w:val="43E21F24"/>
    <w:rsid w:val="43F16B09"/>
    <w:rsid w:val="4404683C"/>
    <w:rsid w:val="441F5424"/>
    <w:rsid w:val="4440539A"/>
    <w:rsid w:val="444529B0"/>
    <w:rsid w:val="44586B88"/>
    <w:rsid w:val="44613C8E"/>
    <w:rsid w:val="446A2417"/>
    <w:rsid w:val="446E63AB"/>
    <w:rsid w:val="44760DBC"/>
    <w:rsid w:val="44817E8C"/>
    <w:rsid w:val="44901E7E"/>
    <w:rsid w:val="449D27EC"/>
    <w:rsid w:val="449F6565"/>
    <w:rsid w:val="44A41DCD"/>
    <w:rsid w:val="44BC4C26"/>
    <w:rsid w:val="44C71617"/>
    <w:rsid w:val="44ED72D0"/>
    <w:rsid w:val="45002125"/>
    <w:rsid w:val="4508235C"/>
    <w:rsid w:val="4508410A"/>
    <w:rsid w:val="451A208F"/>
    <w:rsid w:val="451F76A5"/>
    <w:rsid w:val="45216F7A"/>
    <w:rsid w:val="45232CF2"/>
    <w:rsid w:val="45336CAD"/>
    <w:rsid w:val="45350C77"/>
    <w:rsid w:val="45440EBA"/>
    <w:rsid w:val="45482758"/>
    <w:rsid w:val="454B2248"/>
    <w:rsid w:val="454C53D3"/>
    <w:rsid w:val="456B28EB"/>
    <w:rsid w:val="45806396"/>
    <w:rsid w:val="458B103A"/>
    <w:rsid w:val="45941E41"/>
    <w:rsid w:val="45A51959"/>
    <w:rsid w:val="45DE130F"/>
    <w:rsid w:val="45F60406"/>
    <w:rsid w:val="461A0599"/>
    <w:rsid w:val="462E5DF2"/>
    <w:rsid w:val="464A2500"/>
    <w:rsid w:val="465F41FD"/>
    <w:rsid w:val="46601D24"/>
    <w:rsid w:val="46641814"/>
    <w:rsid w:val="4682613E"/>
    <w:rsid w:val="4690085B"/>
    <w:rsid w:val="46935C55"/>
    <w:rsid w:val="46DC3AA0"/>
    <w:rsid w:val="46DF533E"/>
    <w:rsid w:val="46E91D19"/>
    <w:rsid w:val="46F74436"/>
    <w:rsid w:val="4707219F"/>
    <w:rsid w:val="47150D60"/>
    <w:rsid w:val="474451A1"/>
    <w:rsid w:val="47484C91"/>
    <w:rsid w:val="474B29D4"/>
    <w:rsid w:val="474F4272"/>
    <w:rsid w:val="477517FF"/>
    <w:rsid w:val="478B4B7E"/>
    <w:rsid w:val="479559FD"/>
    <w:rsid w:val="479E2B03"/>
    <w:rsid w:val="47AF6ABF"/>
    <w:rsid w:val="47C63E08"/>
    <w:rsid w:val="47CA38F8"/>
    <w:rsid w:val="47E0136E"/>
    <w:rsid w:val="47F6293F"/>
    <w:rsid w:val="480706A9"/>
    <w:rsid w:val="48074B4D"/>
    <w:rsid w:val="483416BA"/>
    <w:rsid w:val="48390A7E"/>
    <w:rsid w:val="483F42E6"/>
    <w:rsid w:val="48673535"/>
    <w:rsid w:val="48673B2C"/>
    <w:rsid w:val="487B4BF3"/>
    <w:rsid w:val="488C5052"/>
    <w:rsid w:val="488E4926"/>
    <w:rsid w:val="48931F3C"/>
    <w:rsid w:val="48D12A65"/>
    <w:rsid w:val="48E44E8E"/>
    <w:rsid w:val="48E924A4"/>
    <w:rsid w:val="48F055E1"/>
    <w:rsid w:val="48F30C2D"/>
    <w:rsid w:val="48F524F4"/>
    <w:rsid w:val="49060960"/>
    <w:rsid w:val="490E5A67"/>
    <w:rsid w:val="49153299"/>
    <w:rsid w:val="49284D7B"/>
    <w:rsid w:val="492F536F"/>
    <w:rsid w:val="49380D36"/>
    <w:rsid w:val="493D634C"/>
    <w:rsid w:val="496658A3"/>
    <w:rsid w:val="49675177"/>
    <w:rsid w:val="49793828"/>
    <w:rsid w:val="49995C78"/>
    <w:rsid w:val="49A2403D"/>
    <w:rsid w:val="49AA4D20"/>
    <w:rsid w:val="49C34AA3"/>
    <w:rsid w:val="49DA3B9B"/>
    <w:rsid w:val="49E93A1A"/>
    <w:rsid w:val="49EB5DA8"/>
    <w:rsid w:val="49ED1B20"/>
    <w:rsid w:val="4A3D2AA8"/>
    <w:rsid w:val="4A437992"/>
    <w:rsid w:val="4A45370A"/>
    <w:rsid w:val="4A6F69D9"/>
    <w:rsid w:val="4A783AE0"/>
    <w:rsid w:val="4AB97C54"/>
    <w:rsid w:val="4AD11442"/>
    <w:rsid w:val="4AE922E8"/>
    <w:rsid w:val="4B0B6702"/>
    <w:rsid w:val="4B410375"/>
    <w:rsid w:val="4B427C4A"/>
    <w:rsid w:val="4B67093E"/>
    <w:rsid w:val="4B784D60"/>
    <w:rsid w:val="4B83273C"/>
    <w:rsid w:val="4B885FA4"/>
    <w:rsid w:val="4B9761E7"/>
    <w:rsid w:val="4B985ABC"/>
    <w:rsid w:val="4BA83F51"/>
    <w:rsid w:val="4BAD5A0B"/>
    <w:rsid w:val="4BB01057"/>
    <w:rsid w:val="4BC62629"/>
    <w:rsid w:val="4BCD4BF1"/>
    <w:rsid w:val="4BD444F6"/>
    <w:rsid w:val="4BD765E4"/>
    <w:rsid w:val="4BEF7CE2"/>
    <w:rsid w:val="4C1635B0"/>
    <w:rsid w:val="4C231829"/>
    <w:rsid w:val="4C2B14ED"/>
    <w:rsid w:val="4C35155C"/>
    <w:rsid w:val="4C561BFF"/>
    <w:rsid w:val="4C6065D9"/>
    <w:rsid w:val="4C687B84"/>
    <w:rsid w:val="4C820C46"/>
    <w:rsid w:val="4C87625C"/>
    <w:rsid w:val="4C8A7AFA"/>
    <w:rsid w:val="4CA87F80"/>
    <w:rsid w:val="4CB501F8"/>
    <w:rsid w:val="4CB86415"/>
    <w:rsid w:val="4CBD1C7E"/>
    <w:rsid w:val="4CC27294"/>
    <w:rsid w:val="4CC748AA"/>
    <w:rsid w:val="4CE511D4"/>
    <w:rsid w:val="4CE70AA9"/>
    <w:rsid w:val="4CEC2563"/>
    <w:rsid w:val="4CF338F1"/>
    <w:rsid w:val="4CFB4554"/>
    <w:rsid w:val="4D3006A2"/>
    <w:rsid w:val="4D3637DE"/>
    <w:rsid w:val="4D64034B"/>
    <w:rsid w:val="4D7B7443"/>
    <w:rsid w:val="4D956757"/>
    <w:rsid w:val="4DA30E74"/>
    <w:rsid w:val="4DAE5A6A"/>
    <w:rsid w:val="4DB27309"/>
    <w:rsid w:val="4DB43081"/>
    <w:rsid w:val="4DB85AC7"/>
    <w:rsid w:val="4DBE1B95"/>
    <w:rsid w:val="4DC1579E"/>
    <w:rsid w:val="4DC1754C"/>
    <w:rsid w:val="4DD97EC3"/>
    <w:rsid w:val="4DF8457F"/>
    <w:rsid w:val="4DFE60AA"/>
    <w:rsid w:val="4E015B9A"/>
    <w:rsid w:val="4E143B1F"/>
    <w:rsid w:val="4E465CA3"/>
    <w:rsid w:val="4E4A12EF"/>
    <w:rsid w:val="4E616639"/>
    <w:rsid w:val="4E6323B1"/>
    <w:rsid w:val="4E6D3230"/>
    <w:rsid w:val="4E7C16C5"/>
    <w:rsid w:val="4E9904C8"/>
    <w:rsid w:val="4EA2737D"/>
    <w:rsid w:val="4EA604F0"/>
    <w:rsid w:val="4EA824BA"/>
    <w:rsid w:val="4EB04CB1"/>
    <w:rsid w:val="4EB23CC9"/>
    <w:rsid w:val="4EC310A1"/>
    <w:rsid w:val="4EC70B92"/>
    <w:rsid w:val="4EC866B8"/>
    <w:rsid w:val="4ED67027"/>
    <w:rsid w:val="4EDE7C89"/>
    <w:rsid w:val="4EE2777A"/>
    <w:rsid w:val="4EF23735"/>
    <w:rsid w:val="4F135B85"/>
    <w:rsid w:val="4F1D07B2"/>
    <w:rsid w:val="4F2558B8"/>
    <w:rsid w:val="4F2E29BF"/>
    <w:rsid w:val="4F367AC5"/>
    <w:rsid w:val="4F400944"/>
    <w:rsid w:val="4F820F5D"/>
    <w:rsid w:val="4F9A62A6"/>
    <w:rsid w:val="4F9D5D96"/>
    <w:rsid w:val="4FBF5D0D"/>
    <w:rsid w:val="4FEB4D54"/>
    <w:rsid w:val="50131BB5"/>
    <w:rsid w:val="504601DC"/>
    <w:rsid w:val="504F0E3F"/>
    <w:rsid w:val="508036EE"/>
    <w:rsid w:val="508B5BEF"/>
    <w:rsid w:val="5099655E"/>
    <w:rsid w:val="50A218B6"/>
    <w:rsid w:val="50AA2519"/>
    <w:rsid w:val="50B67110"/>
    <w:rsid w:val="50BD049E"/>
    <w:rsid w:val="50C7131D"/>
    <w:rsid w:val="50D43A3A"/>
    <w:rsid w:val="50DE21C3"/>
    <w:rsid w:val="51340035"/>
    <w:rsid w:val="51385D77"/>
    <w:rsid w:val="5160707C"/>
    <w:rsid w:val="516A7EFA"/>
    <w:rsid w:val="51705511"/>
    <w:rsid w:val="51AE6039"/>
    <w:rsid w:val="51BA49DE"/>
    <w:rsid w:val="51BC69A8"/>
    <w:rsid w:val="51C4585C"/>
    <w:rsid w:val="51E7154B"/>
    <w:rsid w:val="51EB2DE9"/>
    <w:rsid w:val="51F37EF0"/>
    <w:rsid w:val="52020133"/>
    <w:rsid w:val="521A1920"/>
    <w:rsid w:val="52285DEB"/>
    <w:rsid w:val="528374C6"/>
    <w:rsid w:val="52950FA7"/>
    <w:rsid w:val="52B61649"/>
    <w:rsid w:val="52BE405A"/>
    <w:rsid w:val="52CC2C1B"/>
    <w:rsid w:val="52EC506B"/>
    <w:rsid w:val="531A7D56"/>
    <w:rsid w:val="531B420E"/>
    <w:rsid w:val="532760A3"/>
    <w:rsid w:val="532A7941"/>
    <w:rsid w:val="53311C69"/>
    <w:rsid w:val="53312A7E"/>
    <w:rsid w:val="533F3BBA"/>
    <w:rsid w:val="534F73A8"/>
    <w:rsid w:val="537B1F4B"/>
    <w:rsid w:val="538F59F6"/>
    <w:rsid w:val="5394400C"/>
    <w:rsid w:val="53AC47FA"/>
    <w:rsid w:val="53B316E5"/>
    <w:rsid w:val="53B35B89"/>
    <w:rsid w:val="53C558F4"/>
    <w:rsid w:val="53CB1124"/>
    <w:rsid w:val="54085ED4"/>
    <w:rsid w:val="541A79B6"/>
    <w:rsid w:val="541F4FCC"/>
    <w:rsid w:val="54273E81"/>
    <w:rsid w:val="543842E0"/>
    <w:rsid w:val="54414309"/>
    <w:rsid w:val="54521C9F"/>
    <w:rsid w:val="54532EC8"/>
    <w:rsid w:val="5454111A"/>
    <w:rsid w:val="5455279C"/>
    <w:rsid w:val="54554E92"/>
    <w:rsid w:val="54662BFB"/>
    <w:rsid w:val="54907C78"/>
    <w:rsid w:val="54E66377"/>
    <w:rsid w:val="54F55D2D"/>
    <w:rsid w:val="551E5CEB"/>
    <w:rsid w:val="552F3D56"/>
    <w:rsid w:val="5539030F"/>
    <w:rsid w:val="553E76D4"/>
    <w:rsid w:val="55474366"/>
    <w:rsid w:val="554967A4"/>
    <w:rsid w:val="55540CA5"/>
    <w:rsid w:val="55684751"/>
    <w:rsid w:val="55911EF9"/>
    <w:rsid w:val="55A0267B"/>
    <w:rsid w:val="55AF2380"/>
    <w:rsid w:val="55B55BE8"/>
    <w:rsid w:val="55B6370E"/>
    <w:rsid w:val="55BF6A67"/>
    <w:rsid w:val="55E464CD"/>
    <w:rsid w:val="55FB7373"/>
    <w:rsid w:val="56010E2D"/>
    <w:rsid w:val="560426CB"/>
    <w:rsid w:val="561072C2"/>
    <w:rsid w:val="564B654C"/>
    <w:rsid w:val="564E3947"/>
    <w:rsid w:val="565A678F"/>
    <w:rsid w:val="565F7902"/>
    <w:rsid w:val="568B6949"/>
    <w:rsid w:val="56BF65F2"/>
    <w:rsid w:val="56D025AE"/>
    <w:rsid w:val="56DC0F52"/>
    <w:rsid w:val="56E9366F"/>
    <w:rsid w:val="56FC15F5"/>
    <w:rsid w:val="56FE536D"/>
    <w:rsid w:val="57014E5D"/>
    <w:rsid w:val="571921A6"/>
    <w:rsid w:val="571C57F3"/>
    <w:rsid w:val="571E156B"/>
    <w:rsid w:val="57376AD1"/>
    <w:rsid w:val="574F3E1A"/>
    <w:rsid w:val="5753390A"/>
    <w:rsid w:val="575B27BF"/>
    <w:rsid w:val="575B631B"/>
    <w:rsid w:val="577E46FF"/>
    <w:rsid w:val="578D049F"/>
    <w:rsid w:val="57AC4DC9"/>
    <w:rsid w:val="57B123DF"/>
    <w:rsid w:val="57C32112"/>
    <w:rsid w:val="57CC7219"/>
    <w:rsid w:val="57E74053"/>
    <w:rsid w:val="57F86260"/>
    <w:rsid w:val="580A1AEF"/>
    <w:rsid w:val="5818245E"/>
    <w:rsid w:val="583628E4"/>
    <w:rsid w:val="58474AF1"/>
    <w:rsid w:val="5855720E"/>
    <w:rsid w:val="58562F86"/>
    <w:rsid w:val="586C27AA"/>
    <w:rsid w:val="587F072F"/>
    <w:rsid w:val="589A10C5"/>
    <w:rsid w:val="58A43CF2"/>
    <w:rsid w:val="58BA3515"/>
    <w:rsid w:val="58D16F00"/>
    <w:rsid w:val="58D565A1"/>
    <w:rsid w:val="58EB1921"/>
    <w:rsid w:val="59253085"/>
    <w:rsid w:val="59305585"/>
    <w:rsid w:val="593257A1"/>
    <w:rsid w:val="59350DEE"/>
    <w:rsid w:val="59613991"/>
    <w:rsid w:val="596671F9"/>
    <w:rsid w:val="596D4A2C"/>
    <w:rsid w:val="596F4300"/>
    <w:rsid w:val="597F386C"/>
    <w:rsid w:val="59A32A50"/>
    <w:rsid w:val="59AA17DC"/>
    <w:rsid w:val="59AC14AA"/>
    <w:rsid w:val="59CF1242"/>
    <w:rsid w:val="59FD7B5D"/>
    <w:rsid w:val="5A421A14"/>
    <w:rsid w:val="5A843DDB"/>
    <w:rsid w:val="5A845B89"/>
    <w:rsid w:val="5A846212"/>
    <w:rsid w:val="5A924CC9"/>
    <w:rsid w:val="5AAE0E58"/>
    <w:rsid w:val="5ABE28B2"/>
    <w:rsid w:val="5AC32B55"/>
    <w:rsid w:val="5AD54636"/>
    <w:rsid w:val="5ADC3248"/>
    <w:rsid w:val="5AEB20AC"/>
    <w:rsid w:val="5AFE3B8D"/>
    <w:rsid w:val="5B0171D9"/>
    <w:rsid w:val="5B0942E0"/>
    <w:rsid w:val="5B215ACE"/>
    <w:rsid w:val="5B3752F1"/>
    <w:rsid w:val="5B414987"/>
    <w:rsid w:val="5B465534"/>
    <w:rsid w:val="5B597015"/>
    <w:rsid w:val="5B5B0FE0"/>
    <w:rsid w:val="5B971602"/>
    <w:rsid w:val="5BEC60DC"/>
    <w:rsid w:val="5BEF34D6"/>
    <w:rsid w:val="5C050F4B"/>
    <w:rsid w:val="5C052CF9"/>
    <w:rsid w:val="5C294C3A"/>
    <w:rsid w:val="5C49708A"/>
    <w:rsid w:val="5C4E46A0"/>
    <w:rsid w:val="5C62639E"/>
    <w:rsid w:val="5C6C0FCA"/>
    <w:rsid w:val="5C814A76"/>
    <w:rsid w:val="5C8207EE"/>
    <w:rsid w:val="5C8A1451"/>
    <w:rsid w:val="5CD5434D"/>
    <w:rsid w:val="5CDC1CAC"/>
    <w:rsid w:val="5CDD5A24"/>
    <w:rsid w:val="5CDF79EE"/>
    <w:rsid w:val="5CE1534A"/>
    <w:rsid w:val="5CF07506"/>
    <w:rsid w:val="5D126FB2"/>
    <w:rsid w:val="5D245401"/>
    <w:rsid w:val="5D4810F0"/>
    <w:rsid w:val="5D4930BA"/>
    <w:rsid w:val="5D8C4262"/>
    <w:rsid w:val="5D9500AD"/>
    <w:rsid w:val="5D99194B"/>
    <w:rsid w:val="5D9C768D"/>
    <w:rsid w:val="5DC34C1A"/>
    <w:rsid w:val="5DD010E5"/>
    <w:rsid w:val="5DE11544"/>
    <w:rsid w:val="5DEC23C3"/>
    <w:rsid w:val="5E317DD6"/>
    <w:rsid w:val="5E420235"/>
    <w:rsid w:val="5E6D4B86"/>
    <w:rsid w:val="5E826883"/>
    <w:rsid w:val="5E9D36BD"/>
    <w:rsid w:val="5EA467FA"/>
    <w:rsid w:val="5EF86B45"/>
    <w:rsid w:val="5F1D035A"/>
    <w:rsid w:val="5F1D213A"/>
    <w:rsid w:val="5F2142EE"/>
    <w:rsid w:val="5F261904"/>
    <w:rsid w:val="5F2D41D5"/>
    <w:rsid w:val="5F3D09FC"/>
    <w:rsid w:val="5F4A074D"/>
    <w:rsid w:val="5F571ABE"/>
    <w:rsid w:val="5F5F34CB"/>
    <w:rsid w:val="5F64242D"/>
    <w:rsid w:val="5F912253"/>
    <w:rsid w:val="5F93686E"/>
    <w:rsid w:val="5F954394"/>
    <w:rsid w:val="5F993E84"/>
    <w:rsid w:val="5FEF1CF6"/>
    <w:rsid w:val="5FF4555F"/>
    <w:rsid w:val="60065292"/>
    <w:rsid w:val="603B13E0"/>
    <w:rsid w:val="60477D84"/>
    <w:rsid w:val="607B14D8"/>
    <w:rsid w:val="607E751E"/>
    <w:rsid w:val="60812864"/>
    <w:rsid w:val="609805E0"/>
    <w:rsid w:val="609D79A4"/>
    <w:rsid w:val="60CF1B28"/>
    <w:rsid w:val="60E94998"/>
    <w:rsid w:val="61073070"/>
    <w:rsid w:val="611F03B9"/>
    <w:rsid w:val="612401DE"/>
    <w:rsid w:val="612E2CF2"/>
    <w:rsid w:val="613320B7"/>
    <w:rsid w:val="614147D4"/>
    <w:rsid w:val="61446072"/>
    <w:rsid w:val="6146003C"/>
    <w:rsid w:val="61500EBB"/>
    <w:rsid w:val="615D7134"/>
    <w:rsid w:val="61637835"/>
    <w:rsid w:val="61665FE8"/>
    <w:rsid w:val="61720E31"/>
    <w:rsid w:val="61734BA9"/>
    <w:rsid w:val="61870689"/>
    <w:rsid w:val="61A11716"/>
    <w:rsid w:val="61A62889"/>
    <w:rsid w:val="61AE5BE1"/>
    <w:rsid w:val="61B52ACC"/>
    <w:rsid w:val="61C947C9"/>
    <w:rsid w:val="61D75138"/>
    <w:rsid w:val="61E55ABD"/>
    <w:rsid w:val="621B3277"/>
    <w:rsid w:val="624D0F56"/>
    <w:rsid w:val="62791D4B"/>
    <w:rsid w:val="62894684"/>
    <w:rsid w:val="629B7F14"/>
    <w:rsid w:val="629E5C56"/>
    <w:rsid w:val="62A414BE"/>
    <w:rsid w:val="62AC2121"/>
    <w:rsid w:val="62B463B4"/>
    <w:rsid w:val="62BC4273"/>
    <w:rsid w:val="62C03E1E"/>
    <w:rsid w:val="62E23D94"/>
    <w:rsid w:val="62EA49F7"/>
    <w:rsid w:val="62EF025F"/>
    <w:rsid w:val="62EF200D"/>
    <w:rsid w:val="632443AD"/>
    <w:rsid w:val="63332842"/>
    <w:rsid w:val="63464323"/>
    <w:rsid w:val="635602DE"/>
    <w:rsid w:val="6361115D"/>
    <w:rsid w:val="636A0DA9"/>
    <w:rsid w:val="6370314E"/>
    <w:rsid w:val="637846F9"/>
    <w:rsid w:val="637F327F"/>
    <w:rsid w:val="63864720"/>
    <w:rsid w:val="638D1F52"/>
    <w:rsid w:val="639D5F0D"/>
    <w:rsid w:val="63BA086D"/>
    <w:rsid w:val="63C67212"/>
    <w:rsid w:val="63EB4ECB"/>
    <w:rsid w:val="63F7561D"/>
    <w:rsid w:val="641206A9"/>
    <w:rsid w:val="64153CF6"/>
    <w:rsid w:val="641C32D6"/>
    <w:rsid w:val="6429154F"/>
    <w:rsid w:val="642A59F3"/>
    <w:rsid w:val="646B7DB9"/>
    <w:rsid w:val="649317EA"/>
    <w:rsid w:val="64994927"/>
    <w:rsid w:val="649E1F3D"/>
    <w:rsid w:val="64A15589"/>
    <w:rsid w:val="64B33C3A"/>
    <w:rsid w:val="64B81251"/>
    <w:rsid w:val="64CC0858"/>
    <w:rsid w:val="64D12312"/>
    <w:rsid w:val="64D94D23"/>
    <w:rsid w:val="64F25DE5"/>
    <w:rsid w:val="64F8164D"/>
    <w:rsid w:val="65095BA8"/>
    <w:rsid w:val="65242442"/>
    <w:rsid w:val="652E1513"/>
    <w:rsid w:val="653E102A"/>
    <w:rsid w:val="654E74BF"/>
    <w:rsid w:val="655B1BDC"/>
    <w:rsid w:val="65646CE3"/>
    <w:rsid w:val="656E7B61"/>
    <w:rsid w:val="659D3FA3"/>
    <w:rsid w:val="65D73958"/>
    <w:rsid w:val="65DC4ACB"/>
    <w:rsid w:val="65E25E59"/>
    <w:rsid w:val="65E41BD1"/>
    <w:rsid w:val="65E46075"/>
    <w:rsid w:val="65EF654B"/>
    <w:rsid w:val="660D1128"/>
    <w:rsid w:val="66154481"/>
    <w:rsid w:val="6626043C"/>
    <w:rsid w:val="662D3578"/>
    <w:rsid w:val="66317058"/>
    <w:rsid w:val="663F505A"/>
    <w:rsid w:val="66540B05"/>
    <w:rsid w:val="66611986"/>
    <w:rsid w:val="6663343E"/>
    <w:rsid w:val="666920D7"/>
    <w:rsid w:val="667016B7"/>
    <w:rsid w:val="667271DD"/>
    <w:rsid w:val="66A001EE"/>
    <w:rsid w:val="66CB25C9"/>
    <w:rsid w:val="66DB4D83"/>
    <w:rsid w:val="66E71979"/>
    <w:rsid w:val="66EC6F90"/>
    <w:rsid w:val="66F422E8"/>
    <w:rsid w:val="670C5884"/>
    <w:rsid w:val="67112E9A"/>
    <w:rsid w:val="67226E55"/>
    <w:rsid w:val="67362901"/>
    <w:rsid w:val="67486190"/>
    <w:rsid w:val="67694A84"/>
    <w:rsid w:val="676C00D0"/>
    <w:rsid w:val="6782772E"/>
    <w:rsid w:val="679118E5"/>
    <w:rsid w:val="679C1682"/>
    <w:rsid w:val="67A45ABC"/>
    <w:rsid w:val="67BD26DA"/>
    <w:rsid w:val="67CE2B39"/>
    <w:rsid w:val="67EE6D37"/>
    <w:rsid w:val="67F3434E"/>
    <w:rsid w:val="67F646BC"/>
    <w:rsid w:val="67FA56DC"/>
    <w:rsid w:val="68014CBD"/>
    <w:rsid w:val="68120C78"/>
    <w:rsid w:val="68180AC9"/>
    <w:rsid w:val="681E586F"/>
    <w:rsid w:val="683926A8"/>
    <w:rsid w:val="683E1A6D"/>
    <w:rsid w:val="684E77D6"/>
    <w:rsid w:val="685E3EBD"/>
    <w:rsid w:val="68633281"/>
    <w:rsid w:val="6864524C"/>
    <w:rsid w:val="68646FFA"/>
    <w:rsid w:val="686A0AB4"/>
    <w:rsid w:val="68833924"/>
    <w:rsid w:val="68AA5354"/>
    <w:rsid w:val="68C1269E"/>
    <w:rsid w:val="68C7438B"/>
    <w:rsid w:val="68C83E6B"/>
    <w:rsid w:val="68FB795E"/>
    <w:rsid w:val="690031C6"/>
    <w:rsid w:val="6908207B"/>
    <w:rsid w:val="691C1682"/>
    <w:rsid w:val="691D3625"/>
    <w:rsid w:val="69230C63"/>
    <w:rsid w:val="69256789"/>
    <w:rsid w:val="69313380"/>
    <w:rsid w:val="693C3AD3"/>
    <w:rsid w:val="694110E9"/>
    <w:rsid w:val="698F00A6"/>
    <w:rsid w:val="69A27DD9"/>
    <w:rsid w:val="69BA3375"/>
    <w:rsid w:val="69BB70ED"/>
    <w:rsid w:val="69C064B2"/>
    <w:rsid w:val="69C51D1A"/>
    <w:rsid w:val="69D34437"/>
    <w:rsid w:val="69D87D83"/>
    <w:rsid w:val="69F10D61"/>
    <w:rsid w:val="6A184540"/>
    <w:rsid w:val="6A415844"/>
    <w:rsid w:val="6A4E1D0F"/>
    <w:rsid w:val="6A537326"/>
    <w:rsid w:val="6A5F5CCB"/>
    <w:rsid w:val="6A615EE7"/>
    <w:rsid w:val="6A7C062B"/>
    <w:rsid w:val="6A7F636D"/>
    <w:rsid w:val="6A837C0B"/>
    <w:rsid w:val="6A9E2C97"/>
    <w:rsid w:val="6A9E4A45"/>
    <w:rsid w:val="6A9F256B"/>
    <w:rsid w:val="6AA06A0F"/>
    <w:rsid w:val="6AA45DD3"/>
    <w:rsid w:val="6ABC136F"/>
    <w:rsid w:val="6AC00E5F"/>
    <w:rsid w:val="6AC63F9C"/>
    <w:rsid w:val="6B0F76F1"/>
    <w:rsid w:val="6B166CD1"/>
    <w:rsid w:val="6B1E5B86"/>
    <w:rsid w:val="6B3C7DBA"/>
    <w:rsid w:val="6B3E1D84"/>
    <w:rsid w:val="6B454EC0"/>
    <w:rsid w:val="6B560E7C"/>
    <w:rsid w:val="6B5670CE"/>
    <w:rsid w:val="6B5B2936"/>
    <w:rsid w:val="6B7E6624"/>
    <w:rsid w:val="6B80414A"/>
    <w:rsid w:val="6B8A321B"/>
    <w:rsid w:val="6B9058B2"/>
    <w:rsid w:val="6BA50055"/>
    <w:rsid w:val="6BAE0CB8"/>
    <w:rsid w:val="6BBA3B00"/>
    <w:rsid w:val="6BCE3108"/>
    <w:rsid w:val="6BE741CA"/>
    <w:rsid w:val="6C0703C8"/>
    <w:rsid w:val="6C092392"/>
    <w:rsid w:val="6C21592D"/>
    <w:rsid w:val="6C3B62C3"/>
    <w:rsid w:val="6C3F4006"/>
    <w:rsid w:val="6C494E84"/>
    <w:rsid w:val="6C6972D4"/>
    <w:rsid w:val="6C702411"/>
    <w:rsid w:val="6C7C0DB6"/>
    <w:rsid w:val="6C7F2654"/>
    <w:rsid w:val="6C8163CC"/>
    <w:rsid w:val="6C8934D3"/>
    <w:rsid w:val="6CA420BB"/>
    <w:rsid w:val="6CA43E69"/>
    <w:rsid w:val="6CBF6EF4"/>
    <w:rsid w:val="6CC10EBE"/>
    <w:rsid w:val="6CC14A1B"/>
    <w:rsid w:val="6CC369E5"/>
    <w:rsid w:val="6CD0141F"/>
    <w:rsid w:val="6CD7423E"/>
    <w:rsid w:val="6CE30E35"/>
    <w:rsid w:val="6CE801F9"/>
    <w:rsid w:val="6CF92406"/>
    <w:rsid w:val="6D1234C8"/>
    <w:rsid w:val="6D1B05CF"/>
    <w:rsid w:val="6D1F2B37"/>
    <w:rsid w:val="6D2F5E28"/>
    <w:rsid w:val="6D413DAD"/>
    <w:rsid w:val="6D5910F7"/>
    <w:rsid w:val="6D5E670D"/>
    <w:rsid w:val="6D6C2BD8"/>
    <w:rsid w:val="6D875C64"/>
    <w:rsid w:val="6DA22A9E"/>
    <w:rsid w:val="6DDB5FB0"/>
    <w:rsid w:val="6DE309C1"/>
    <w:rsid w:val="6DF350A8"/>
    <w:rsid w:val="6DF56417"/>
    <w:rsid w:val="6DFE57FA"/>
    <w:rsid w:val="6E054DDB"/>
    <w:rsid w:val="6E0948CB"/>
    <w:rsid w:val="6E0A419F"/>
    <w:rsid w:val="6E0C6169"/>
    <w:rsid w:val="6E1F40EF"/>
    <w:rsid w:val="6E227042"/>
    <w:rsid w:val="6E3E1D88"/>
    <w:rsid w:val="6E4753F3"/>
    <w:rsid w:val="6E4E0530"/>
    <w:rsid w:val="6E535698"/>
    <w:rsid w:val="6E5518BE"/>
    <w:rsid w:val="6E571528"/>
    <w:rsid w:val="6E5C0E9F"/>
    <w:rsid w:val="6E731D44"/>
    <w:rsid w:val="6E7837FF"/>
    <w:rsid w:val="6E8126B3"/>
    <w:rsid w:val="6E954194"/>
    <w:rsid w:val="6EAD34A8"/>
    <w:rsid w:val="6EB365E5"/>
    <w:rsid w:val="6EEF1D13"/>
    <w:rsid w:val="6F0F4163"/>
    <w:rsid w:val="6F1654F2"/>
    <w:rsid w:val="6F255735"/>
    <w:rsid w:val="6F2D283B"/>
    <w:rsid w:val="6F63000B"/>
    <w:rsid w:val="6F984159"/>
    <w:rsid w:val="6FA84C02"/>
    <w:rsid w:val="6FB16FC8"/>
    <w:rsid w:val="6FCC3E02"/>
    <w:rsid w:val="6FCE7B7A"/>
    <w:rsid w:val="6FF9096F"/>
    <w:rsid w:val="70182BA3"/>
    <w:rsid w:val="701832CE"/>
    <w:rsid w:val="702F613F"/>
    <w:rsid w:val="70313C65"/>
    <w:rsid w:val="70700C31"/>
    <w:rsid w:val="707B3132"/>
    <w:rsid w:val="707D2EED"/>
    <w:rsid w:val="70817FDC"/>
    <w:rsid w:val="7084648B"/>
    <w:rsid w:val="70981F36"/>
    <w:rsid w:val="70A03947"/>
    <w:rsid w:val="70A22DB5"/>
    <w:rsid w:val="70BA00FF"/>
    <w:rsid w:val="70BF5715"/>
    <w:rsid w:val="70C25205"/>
    <w:rsid w:val="70CE3BAA"/>
    <w:rsid w:val="70CE7706"/>
    <w:rsid w:val="70D34D1C"/>
    <w:rsid w:val="70F058CE"/>
    <w:rsid w:val="70FF2F8F"/>
    <w:rsid w:val="71031AA6"/>
    <w:rsid w:val="71094BE2"/>
    <w:rsid w:val="710B44B6"/>
    <w:rsid w:val="710B6BAC"/>
    <w:rsid w:val="71193077"/>
    <w:rsid w:val="711E068D"/>
    <w:rsid w:val="711E68DF"/>
    <w:rsid w:val="71237A52"/>
    <w:rsid w:val="712832BA"/>
    <w:rsid w:val="713E6C5C"/>
    <w:rsid w:val="715E4F2E"/>
    <w:rsid w:val="71963E7B"/>
    <w:rsid w:val="71AA1F21"/>
    <w:rsid w:val="71B903B6"/>
    <w:rsid w:val="71E11004"/>
    <w:rsid w:val="71E2790D"/>
    <w:rsid w:val="71EA67C2"/>
    <w:rsid w:val="71F716FC"/>
    <w:rsid w:val="721B2E1F"/>
    <w:rsid w:val="72275320"/>
    <w:rsid w:val="723143F0"/>
    <w:rsid w:val="723839D1"/>
    <w:rsid w:val="724C122A"/>
    <w:rsid w:val="725956F5"/>
    <w:rsid w:val="725B321B"/>
    <w:rsid w:val="72614C18"/>
    <w:rsid w:val="72640322"/>
    <w:rsid w:val="726A345E"/>
    <w:rsid w:val="72730565"/>
    <w:rsid w:val="72802C82"/>
    <w:rsid w:val="72805D21"/>
    <w:rsid w:val="728C1627"/>
    <w:rsid w:val="72A44BC2"/>
    <w:rsid w:val="72B868C0"/>
    <w:rsid w:val="72C840F4"/>
    <w:rsid w:val="72CE1C3F"/>
    <w:rsid w:val="72FF629D"/>
    <w:rsid w:val="731E2BC7"/>
    <w:rsid w:val="73320420"/>
    <w:rsid w:val="733A1083"/>
    <w:rsid w:val="733C304D"/>
    <w:rsid w:val="733D6483"/>
    <w:rsid w:val="73441F01"/>
    <w:rsid w:val="737E5413"/>
    <w:rsid w:val="738D3C94"/>
    <w:rsid w:val="739015EB"/>
    <w:rsid w:val="739C3AEB"/>
    <w:rsid w:val="73A62BBC"/>
    <w:rsid w:val="73DD4830"/>
    <w:rsid w:val="73E01C2A"/>
    <w:rsid w:val="73EC4A73"/>
    <w:rsid w:val="741B0EB4"/>
    <w:rsid w:val="741C69DA"/>
    <w:rsid w:val="741E2752"/>
    <w:rsid w:val="74240A57"/>
    <w:rsid w:val="744A3547"/>
    <w:rsid w:val="744D4DE6"/>
    <w:rsid w:val="746A1E3C"/>
    <w:rsid w:val="74703282"/>
    <w:rsid w:val="74710B02"/>
    <w:rsid w:val="749A44CF"/>
    <w:rsid w:val="749B0247"/>
    <w:rsid w:val="749D5D6D"/>
    <w:rsid w:val="74A0585D"/>
    <w:rsid w:val="74BD01BD"/>
    <w:rsid w:val="74F160B9"/>
    <w:rsid w:val="74F6722B"/>
    <w:rsid w:val="74FB2A94"/>
    <w:rsid w:val="75183646"/>
    <w:rsid w:val="75220020"/>
    <w:rsid w:val="75322959"/>
    <w:rsid w:val="753541F8"/>
    <w:rsid w:val="754461E9"/>
    <w:rsid w:val="75524DAA"/>
    <w:rsid w:val="756B5E6B"/>
    <w:rsid w:val="75706FDE"/>
    <w:rsid w:val="75842A89"/>
    <w:rsid w:val="758D4034"/>
    <w:rsid w:val="75956A44"/>
    <w:rsid w:val="75A82C1C"/>
    <w:rsid w:val="75CE1F56"/>
    <w:rsid w:val="75DE488F"/>
    <w:rsid w:val="75FC2F67"/>
    <w:rsid w:val="761A519B"/>
    <w:rsid w:val="76312C11"/>
    <w:rsid w:val="765B5EE0"/>
    <w:rsid w:val="767174B1"/>
    <w:rsid w:val="76733229"/>
    <w:rsid w:val="76984A3E"/>
    <w:rsid w:val="76A01B45"/>
    <w:rsid w:val="76A258BD"/>
    <w:rsid w:val="76C37C6F"/>
    <w:rsid w:val="770B3462"/>
    <w:rsid w:val="7711659E"/>
    <w:rsid w:val="773C7ABF"/>
    <w:rsid w:val="773F135E"/>
    <w:rsid w:val="776B5CAF"/>
    <w:rsid w:val="777C7EBC"/>
    <w:rsid w:val="778D031B"/>
    <w:rsid w:val="77A34190"/>
    <w:rsid w:val="77B84C6C"/>
    <w:rsid w:val="77E837A3"/>
    <w:rsid w:val="77EA751B"/>
    <w:rsid w:val="781400F4"/>
    <w:rsid w:val="781B5927"/>
    <w:rsid w:val="782878D8"/>
    <w:rsid w:val="783764D9"/>
    <w:rsid w:val="78450BF6"/>
    <w:rsid w:val="786848E4"/>
    <w:rsid w:val="7880578A"/>
    <w:rsid w:val="78880AE2"/>
    <w:rsid w:val="788C2381"/>
    <w:rsid w:val="78AF42C1"/>
    <w:rsid w:val="78BE62B2"/>
    <w:rsid w:val="78F82376"/>
    <w:rsid w:val="78FF6EFB"/>
    <w:rsid w:val="790463BB"/>
    <w:rsid w:val="790E7239"/>
    <w:rsid w:val="79132AA2"/>
    <w:rsid w:val="791800B8"/>
    <w:rsid w:val="79386064"/>
    <w:rsid w:val="793A6280"/>
    <w:rsid w:val="79425135"/>
    <w:rsid w:val="79517126"/>
    <w:rsid w:val="795D1F6F"/>
    <w:rsid w:val="795D3716"/>
    <w:rsid w:val="795D5ACB"/>
    <w:rsid w:val="796926C2"/>
    <w:rsid w:val="796B643A"/>
    <w:rsid w:val="797F0137"/>
    <w:rsid w:val="79872B48"/>
    <w:rsid w:val="798C015E"/>
    <w:rsid w:val="79915775"/>
    <w:rsid w:val="799A287B"/>
    <w:rsid w:val="79B4314E"/>
    <w:rsid w:val="79BA116F"/>
    <w:rsid w:val="79BF6786"/>
    <w:rsid w:val="79CD5581"/>
    <w:rsid w:val="79D97847"/>
    <w:rsid w:val="79DA711C"/>
    <w:rsid w:val="79E87A8A"/>
    <w:rsid w:val="79E9735F"/>
    <w:rsid w:val="79EE0E19"/>
    <w:rsid w:val="79F20407"/>
    <w:rsid w:val="7A067F11"/>
    <w:rsid w:val="7A150154"/>
    <w:rsid w:val="7A187C44"/>
    <w:rsid w:val="7A304F8E"/>
    <w:rsid w:val="7A340F22"/>
    <w:rsid w:val="7A5275FA"/>
    <w:rsid w:val="7A635363"/>
    <w:rsid w:val="7A7059B7"/>
    <w:rsid w:val="7A804167"/>
    <w:rsid w:val="7A8157E9"/>
    <w:rsid w:val="7A88301C"/>
    <w:rsid w:val="7A97325F"/>
    <w:rsid w:val="7AC06311"/>
    <w:rsid w:val="7AD4000F"/>
    <w:rsid w:val="7AE83ABA"/>
    <w:rsid w:val="7B3B008E"/>
    <w:rsid w:val="7B474C85"/>
    <w:rsid w:val="7B62561B"/>
    <w:rsid w:val="7B656EB9"/>
    <w:rsid w:val="7B783090"/>
    <w:rsid w:val="7B8C08E9"/>
    <w:rsid w:val="7B9C1CE2"/>
    <w:rsid w:val="7BA7127F"/>
    <w:rsid w:val="7BC10593"/>
    <w:rsid w:val="7BD55DED"/>
    <w:rsid w:val="7BFF2E69"/>
    <w:rsid w:val="7C0B79BA"/>
    <w:rsid w:val="7C37432E"/>
    <w:rsid w:val="7C4116D4"/>
    <w:rsid w:val="7C694787"/>
    <w:rsid w:val="7C6B04FF"/>
    <w:rsid w:val="7C7750F6"/>
    <w:rsid w:val="7C9A5059"/>
    <w:rsid w:val="7CC66918"/>
    <w:rsid w:val="7CE309DD"/>
    <w:rsid w:val="7CF229CE"/>
    <w:rsid w:val="7CF5053A"/>
    <w:rsid w:val="7D0746CC"/>
    <w:rsid w:val="7D2F3C22"/>
    <w:rsid w:val="7D32101D"/>
    <w:rsid w:val="7D342FE7"/>
    <w:rsid w:val="7D6438CC"/>
    <w:rsid w:val="7D6A5EA2"/>
    <w:rsid w:val="7D6B2EAC"/>
    <w:rsid w:val="7D715FE9"/>
    <w:rsid w:val="7D731D61"/>
    <w:rsid w:val="7D8C4BD1"/>
    <w:rsid w:val="7D8E0949"/>
    <w:rsid w:val="7DB52379"/>
    <w:rsid w:val="7DD10836"/>
    <w:rsid w:val="7DD24CD9"/>
    <w:rsid w:val="7DD345AE"/>
    <w:rsid w:val="7DDA593C"/>
    <w:rsid w:val="7DF12C86"/>
    <w:rsid w:val="7E024E93"/>
    <w:rsid w:val="7E12157A"/>
    <w:rsid w:val="7E3B7A4F"/>
    <w:rsid w:val="7E437985"/>
    <w:rsid w:val="7E5D031B"/>
    <w:rsid w:val="7E6A3164"/>
    <w:rsid w:val="7E725B75"/>
    <w:rsid w:val="7ED95BF4"/>
    <w:rsid w:val="7EE30820"/>
    <w:rsid w:val="7EE57B5E"/>
    <w:rsid w:val="7F17496E"/>
    <w:rsid w:val="7F3948E4"/>
    <w:rsid w:val="7F45772D"/>
    <w:rsid w:val="7F533BF8"/>
    <w:rsid w:val="7F556080"/>
    <w:rsid w:val="7F565B5F"/>
    <w:rsid w:val="7F5E259D"/>
    <w:rsid w:val="7F89586C"/>
    <w:rsid w:val="7F8E06CB"/>
    <w:rsid w:val="7F963AE5"/>
    <w:rsid w:val="7FA426A6"/>
    <w:rsid w:val="7FAE52D2"/>
    <w:rsid w:val="7FC06DB4"/>
    <w:rsid w:val="7FEC7BA9"/>
    <w:rsid w:val="7FF76C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7"/>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6"/>
    <w:semiHidden/>
    <w:unhideWhenUsed/>
    <w:qFormat/>
    <w:uiPriority w:val="99"/>
    <w:rPr>
      <w:sz w:val="18"/>
      <w:szCs w:val="18"/>
    </w:rPr>
  </w:style>
  <w:style w:type="paragraph" w:styleId="17">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Normal (Web)"/>
    <w:basedOn w:val="1"/>
    <w:qFormat/>
    <w:uiPriority w:val="0"/>
    <w:pPr>
      <w:spacing w:before="100" w:beforeAutospacing="1" w:after="100" w:afterAutospacing="1"/>
      <w:jc w:val="left"/>
    </w:pPr>
    <w:rPr>
      <w:kern w:val="0"/>
      <w:sz w:val="24"/>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Char"/>
    <w:link w:val="2"/>
    <w:qFormat/>
    <w:uiPriority w:val="0"/>
    <w:rPr>
      <w:b/>
      <w:bCs/>
      <w:kern w:val="44"/>
      <w:sz w:val="44"/>
      <w:szCs w:val="44"/>
    </w:rPr>
  </w:style>
  <w:style w:type="character" w:customStyle="1" w:styleId="36">
    <w:name w:val="标题 2 Char"/>
    <w:link w:val="3"/>
    <w:qFormat/>
    <w:uiPriority w:val="0"/>
    <w:rPr>
      <w:rFonts w:ascii="Arial" w:hAnsi="Arial" w:eastAsia="黑体"/>
      <w:b/>
      <w:bCs/>
      <w:kern w:val="2"/>
      <w:sz w:val="32"/>
      <w:szCs w:val="32"/>
    </w:rPr>
  </w:style>
  <w:style w:type="character" w:customStyle="1" w:styleId="37">
    <w:name w:val="标题 3 Char"/>
    <w:link w:val="4"/>
    <w:qFormat/>
    <w:uiPriority w:val="0"/>
    <w:rPr>
      <w:b/>
      <w:bCs/>
      <w:kern w:val="2"/>
      <w:sz w:val="32"/>
      <w:szCs w:val="32"/>
    </w:rPr>
  </w:style>
  <w:style w:type="character" w:customStyle="1" w:styleId="38">
    <w:name w:val="标题 4 Char"/>
    <w:link w:val="5"/>
    <w:qFormat/>
    <w:uiPriority w:val="0"/>
    <w:rPr>
      <w:rFonts w:ascii="Arial" w:hAnsi="Arial" w:eastAsia="黑体"/>
      <w:b/>
      <w:bCs/>
      <w:kern w:val="2"/>
      <w:sz w:val="28"/>
      <w:szCs w:val="28"/>
    </w:rPr>
  </w:style>
  <w:style w:type="character" w:customStyle="1" w:styleId="39">
    <w:name w:val="标题 5 Char"/>
    <w:link w:val="6"/>
    <w:qFormat/>
    <w:uiPriority w:val="0"/>
    <w:rPr>
      <w:b/>
      <w:bCs/>
      <w:kern w:val="2"/>
      <w:sz w:val="28"/>
      <w:szCs w:val="28"/>
    </w:rPr>
  </w:style>
  <w:style w:type="character" w:customStyle="1" w:styleId="40">
    <w:name w:val="标题 6 Char"/>
    <w:link w:val="7"/>
    <w:qFormat/>
    <w:uiPriority w:val="0"/>
    <w:rPr>
      <w:rFonts w:ascii="Arial" w:hAnsi="Arial" w:eastAsia="黑体"/>
      <w:b/>
      <w:bCs/>
      <w:kern w:val="2"/>
      <w:sz w:val="24"/>
      <w:szCs w:val="24"/>
    </w:rPr>
  </w:style>
  <w:style w:type="character" w:customStyle="1" w:styleId="41">
    <w:name w:val="标题 7 Char"/>
    <w:link w:val="8"/>
    <w:qFormat/>
    <w:uiPriority w:val="0"/>
    <w:rPr>
      <w:b/>
      <w:bCs/>
      <w:kern w:val="2"/>
      <w:sz w:val="24"/>
      <w:szCs w:val="24"/>
    </w:rPr>
  </w:style>
  <w:style w:type="character" w:customStyle="1" w:styleId="42">
    <w:name w:val="标题 8 Char"/>
    <w:link w:val="9"/>
    <w:qFormat/>
    <w:uiPriority w:val="0"/>
    <w:rPr>
      <w:rFonts w:ascii="Arial" w:hAnsi="Arial" w:eastAsia="黑体"/>
      <w:kern w:val="2"/>
      <w:sz w:val="24"/>
      <w:szCs w:val="24"/>
    </w:rPr>
  </w:style>
  <w:style w:type="character" w:customStyle="1" w:styleId="43">
    <w:name w:val="标题 9 Char"/>
    <w:link w:val="10"/>
    <w:qFormat/>
    <w:uiPriority w:val="0"/>
    <w:rPr>
      <w:rFonts w:ascii="Arial" w:hAnsi="Arial" w:eastAsia="黑体"/>
      <w:kern w:val="2"/>
      <w:sz w:val="21"/>
      <w:szCs w:val="21"/>
    </w:rPr>
  </w:style>
  <w:style w:type="character" w:customStyle="1" w:styleId="44">
    <w:name w:val="页眉 Char"/>
    <w:link w:val="18"/>
    <w:qFormat/>
    <w:uiPriority w:val="99"/>
    <w:rPr>
      <w:kern w:val="2"/>
      <w:sz w:val="18"/>
      <w:szCs w:val="18"/>
    </w:rPr>
  </w:style>
  <w:style w:type="character" w:customStyle="1" w:styleId="45">
    <w:name w:val="页脚 Char"/>
    <w:link w:val="17"/>
    <w:qFormat/>
    <w:uiPriority w:val="99"/>
    <w:rPr>
      <w:rFonts w:ascii="宋体"/>
      <w:kern w:val="2"/>
      <w:sz w:val="18"/>
      <w:szCs w:val="18"/>
    </w:rPr>
  </w:style>
  <w:style w:type="character" w:customStyle="1" w:styleId="46">
    <w:name w:val="批注框文本 Char"/>
    <w:link w:val="16"/>
    <w:semiHidden/>
    <w:qFormat/>
    <w:uiPriority w:val="99"/>
    <w:rPr>
      <w:kern w:val="2"/>
      <w:sz w:val="18"/>
      <w:szCs w:val="18"/>
    </w:rPr>
  </w:style>
  <w:style w:type="paragraph" w:styleId="47">
    <w:name w:val="Quote"/>
    <w:basedOn w:val="1"/>
    <w:next w:val="1"/>
    <w:link w:val="48"/>
    <w:qFormat/>
    <w:uiPriority w:val="29"/>
    <w:rPr>
      <w:i/>
      <w:iCs/>
      <w:color w:val="000000"/>
    </w:rPr>
  </w:style>
  <w:style w:type="character" w:customStyle="1" w:styleId="48">
    <w:name w:val="引用 Char"/>
    <w:link w:val="47"/>
    <w:qFormat/>
    <w:uiPriority w:val="29"/>
    <w:rPr>
      <w:i/>
      <w:iCs/>
      <w:color w:val="000000"/>
      <w:kern w:val="2"/>
      <w:sz w:val="21"/>
      <w:szCs w:val="21"/>
    </w:rPr>
  </w:style>
  <w:style w:type="character" w:customStyle="1" w:styleId="49">
    <w:name w:val="标题 Char"/>
    <w:link w:val="26"/>
    <w:qFormat/>
    <w:uiPriority w:val="0"/>
    <w:rPr>
      <w:rFonts w:ascii="Arial" w:hAnsi="Arial" w:cs="Arial"/>
      <w:b/>
      <w:bCs/>
      <w:kern w:val="2"/>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58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56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Lines="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Lines="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Char"/>
    <w:link w:val="13"/>
    <w:qFormat/>
    <w:uiPriority w:val="0"/>
    <w:rPr>
      <w:kern w:val="2"/>
      <w:sz w:val="21"/>
      <w:szCs w:val="21"/>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before="48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ind w:left="0" w:firstLine="0"/>
    </w:pPr>
  </w:style>
  <w:style w:type="paragraph" w:customStyle="1" w:styleId="92">
    <w:name w:val="标准文件_目录标题"/>
    <w:basedOn w:val="1"/>
    <w:qFormat/>
    <w:uiPriority w:val="0"/>
    <w:pPr>
      <w:spacing w:before="48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不明显参考1"/>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100">
    <w:name w:val="脚注文本 Char"/>
    <w:link w:val="21"/>
    <w:semiHidden/>
    <w:qFormat/>
    <w:uiPriority w:val="0"/>
    <w:rPr>
      <w:rFonts w:ascii="宋体"/>
      <w:kern w:val="2"/>
      <w:sz w:val="18"/>
      <w:szCs w:val="18"/>
    </w:rPr>
  </w:style>
  <w:style w:type="paragraph" w:customStyle="1" w:styleId="101">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Lines="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tabs>
        <w:tab w:val="left" w:pos="851"/>
        <w:tab w:val="clear" w:pos="1561"/>
      </w:tabs>
      <w:ind w:left="851"/>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wrap="around"/>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wrap="around"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Lines="0" w:afterLines="0"/>
      <w:outlineLvl w:val="9"/>
    </w:pPr>
    <w:rPr>
      <w:rFonts w:ascii="宋体" w:eastAsia="宋体"/>
    </w:rPr>
  </w:style>
  <w:style w:type="paragraph" w:customStyle="1" w:styleId="164">
    <w:name w:val="标准文件_五级无标题"/>
    <w:basedOn w:val="104"/>
    <w:qFormat/>
    <w:uiPriority w:val="0"/>
    <w:pPr>
      <w:spacing w:beforeLines="0" w:afterLines="0"/>
      <w:outlineLvl w:val="9"/>
    </w:pPr>
    <w:rPr>
      <w:rFonts w:ascii="宋体" w:eastAsia="宋体"/>
    </w:rPr>
  </w:style>
  <w:style w:type="paragraph" w:customStyle="1" w:styleId="165">
    <w:name w:val="标准文件_三级无标题"/>
    <w:basedOn w:val="95"/>
    <w:qFormat/>
    <w:uiPriority w:val="0"/>
    <w:pPr>
      <w:spacing w:beforeLines="0" w:afterLines="0"/>
      <w:outlineLvl w:val="9"/>
    </w:pPr>
    <w:rPr>
      <w:rFonts w:ascii="宋体" w:eastAsia="宋体"/>
    </w:rPr>
  </w:style>
  <w:style w:type="paragraph" w:customStyle="1" w:styleId="166">
    <w:name w:val="标准文件_二级无标题"/>
    <w:basedOn w:val="66"/>
    <w:qFormat/>
    <w:uiPriority w:val="0"/>
    <w:pPr>
      <w:spacing w:beforeLines="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Lines="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firstLine="0" w:firstLineChars="0"/>
    </w:pPr>
  </w:style>
  <w:style w:type="paragraph" w:customStyle="1" w:styleId="189">
    <w:name w:val="标准文件_三级项2"/>
    <w:basedOn w:val="57"/>
    <w:qFormat/>
    <w:uiPriority w:val="0"/>
    <w:pPr>
      <w:numPr>
        <w:ilvl w:val="0"/>
        <w:numId w:val="30"/>
      </w:numPr>
      <w:spacing w:line="300" w:lineRule="exact"/>
      <w:ind w:firstLineChars="0"/>
    </w:pPr>
    <w:rPr>
      <w:rFonts w:ascii="Times New Roman"/>
    </w:rPr>
  </w:style>
  <w:style w:type="paragraph" w:customStyle="1" w:styleId="190">
    <w:name w:val="标准文件_一级项2"/>
    <w:basedOn w:val="57"/>
    <w:qFormat/>
    <w:uiPriority w:val="0"/>
    <w:pPr>
      <w:numPr>
        <w:ilvl w:val="0"/>
        <w:numId w:val="31"/>
      </w:numPr>
      <w:spacing w:line="300" w:lineRule="exact"/>
      <w:ind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wrap="around" w:vAnchor="page" w:hAnchor="page" w:x="1419" w:y="14097"/>
    </w:pPr>
  </w:style>
  <w:style w:type="paragraph" w:customStyle="1" w:styleId="195">
    <w:name w:val="其他实施日期"/>
    <w:basedOn w:val="155"/>
    <w:qFormat/>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Lines="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Lines="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Lines="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Lines="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Lines="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Lines="0" w:afterLines="0" w:line="276" w:lineRule="auto"/>
      <w:outlineLvl w:val="9"/>
    </w:pPr>
    <w:rPr>
      <w:rFonts w:ascii="宋体" w:eastAsia="宋体"/>
    </w:rPr>
  </w:style>
  <w:style w:type="paragraph" w:customStyle="1" w:styleId="213">
    <w:name w:val="标准文件_附录二级无标题"/>
    <w:basedOn w:val="80"/>
    <w:qFormat/>
    <w:uiPriority w:val="0"/>
    <w:pPr>
      <w:spacing w:beforeLines="0" w:afterLines="0" w:line="276" w:lineRule="auto"/>
      <w:outlineLvl w:val="9"/>
    </w:pPr>
    <w:rPr>
      <w:rFonts w:ascii="宋体" w:eastAsia="宋体"/>
    </w:rPr>
  </w:style>
  <w:style w:type="paragraph" w:customStyle="1" w:styleId="214">
    <w:name w:val="标准文件_附录三级无标题"/>
    <w:basedOn w:val="82"/>
    <w:qFormat/>
    <w:uiPriority w:val="0"/>
    <w:pPr>
      <w:spacing w:beforeLines="0" w:afterLines="0" w:line="276" w:lineRule="auto"/>
      <w:outlineLvl w:val="9"/>
    </w:pPr>
    <w:rPr>
      <w:rFonts w:ascii="宋体" w:eastAsia="宋体"/>
    </w:rPr>
  </w:style>
  <w:style w:type="paragraph" w:customStyle="1" w:styleId="215">
    <w:name w:val="标准文件_附录四级无标题"/>
    <w:basedOn w:val="83"/>
    <w:qFormat/>
    <w:uiPriority w:val="0"/>
    <w:pPr>
      <w:spacing w:beforeLines="0" w:afterLines="0" w:line="276" w:lineRule="auto"/>
      <w:outlineLvl w:val="9"/>
    </w:pPr>
    <w:rPr>
      <w:rFonts w:ascii="宋体" w:eastAsia="宋体"/>
    </w:rPr>
  </w:style>
  <w:style w:type="paragraph" w:customStyle="1" w:styleId="216">
    <w:name w:val="标准文件_附录五级无标题"/>
    <w:basedOn w:val="85"/>
    <w:qFormat/>
    <w:uiPriority w:val="0"/>
    <w:pPr>
      <w:spacing w:beforeLines="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Lines="0" w:afterLines="0" w:line="276" w:lineRule="auto"/>
    </w:pPr>
    <w:rPr>
      <w:rFonts w:ascii="宋体" w:eastAsia="宋体"/>
    </w:rPr>
  </w:style>
  <w:style w:type="paragraph" w:customStyle="1" w:styleId="218">
    <w:name w:val="标准文件_引言二级无标题"/>
    <w:basedOn w:val="202"/>
    <w:next w:val="57"/>
    <w:qFormat/>
    <w:uiPriority w:val="0"/>
    <w:pPr>
      <w:spacing w:beforeLines="0" w:afterLines="0" w:line="276" w:lineRule="auto"/>
    </w:pPr>
    <w:rPr>
      <w:rFonts w:ascii="宋体" w:eastAsia="宋体"/>
    </w:rPr>
  </w:style>
  <w:style w:type="paragraph" w:customStyle="1" w:styleId="219">
    <w:name w:val="标准文件_引言三级无标题"/>
    <w:basedOn w:val="203"/>
    <w:qFormat/>
    <w:uiPriority w:val="0"/>
    <w:pPr>
      <w:spacing w:beforeLines="0" w:afterLines="0" w:line="276" w:lineRule="auto"/>
    </w:pPr>
    <w:rPr>
      <w:rFonts w:ascii="宋体" w:eastAsia="宋体"/>
    </w:rPr>
  </w:style>
  <w:style w:type="paragraph" w:customStyle="1" w:styleId="220">
    <w:name w:val="标准文件_引言四级无标题"/>
    <w:basedOn w:val="204"/>
    <w:next w:val="57"/>
    <w:qFormat/>
    <w:uiPriority w:val="0"/>
    <w:pPr>
      <w:spacing w:beforeLines="0" w:afterLines="0" w:line="276" w:lineRule="auto"/>
    </w:pPr>
    <w:rPr>
      <w:rFonts w:ascii="宋体" w:eastAsia="宋体"/>
    </w:rPr>
  </w:style>
  <w:style w:type="paragraph" w:customStyle="1" w:styleId="221">
    <w:name w:val="标准文件_引言五级无标题"/>
    <w:basedOn w:val="205"/>
    <w:next w:val="57"/>
    <w:qFormat/>
    <w:uiPriority w:val="0"/>
    <w:pPr>
      <w:spacing w:beforeLines="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95947A817E54BB69122DFF0B538C971"/>
        <w:style w:val=""/>
        <w:category>
          <w:name w:val="常规"/>
          <w:gallery w:val="placeholder"/>
        </w:category>
        <w:types>
          <w:type w:val="bbPlcHdr"/>
        </w:types>
        <w:behaviors>
          <w:behavior w:val="content"/>
        </w:behaviors>
        <w:description w:val=""/>
        <w:guid w:val="{2A604A0A-4FB7-4E13-8522-BA3A198B15FA}"/>
      </w:docPartPr>
      <w:docPartBody>
        <w:p>
          <w:pPr>
            <w:pStyle w:val="5"/>
          </w:pPr>
          <w:r>
            <w:rPr>
              <w:rStyle w:val="4"/>
              <w:rFonts w:hint="eastAsia"/>
            </w:rPr>
            <w:t>单击或点击此处输入文字。</w:t>
          </w:r>
        </w:p>
      </w:docPartBody>
    </w:docPart>
    <w:docPart>
      <w:docPartPr>
        <w:name w:val="A308663AF8154A248CC0AB8FE2BE529A"/>
        <w:style w:val=""/>
        <w:category>
          <w:name w:val="常规"/>
          <w:gallery w:val="placeholder"/>
        </w:category>
        <w:types>
          <w:type w:val="bbPlcHdr"/>
        </w:types>
        <w:behaviors>
          <w:behavior w:val="content"/>
        </w:behaviors>
        <w:description w:val=""/>
        <w:guid w:val="{58951520-6ADD-4442-83F7-5AA8A7B3AB82}"/>
      </w:docPartPr>
      <w:docPartBody>
        <w:p>
          <w:pPr>
            <w:pStyle w:val="6"/>
          </w:pPr>
          <w:r>
            <w:rPr>
              <w:rStyle w:val="4"/>
              <w:rFonts w:hint="eastAsia"/>
            </w:rPr>
            <w:t>选择一项。</w:t>
          </w:r>
        </w:p>
      </w:docPartBody>
    </w:docPart>
    <w:docPart>
      <w:docPartPr>
        <w:name w:val="A1DA3CCBC7104BE793E84E7A65D6D093"/>
        <w:style w:val=""/>
        <w:category>
          <w:name w:val="常规"/>
          <w:gallery w:val="placeholder"/>
        </w:category>
        <w:types>
          <w:type w:val="bbPlcHdr"/>
        </w:types>
        <w:behaviors>
          <w:behavior w:val="content"/>
        </w:behaviors>
        <w:description w:val=""/>
        <w:guid w:val="{1EA357D1-7789-4586-9450-96053C8E6E55}"/>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26FA2"/>
    <w:rsid w:val="00005D78"/>
    <w:rsid w:val="00031D11"/>
    <w:rsid w:val="000C791A"/>
    <w:rsid w:val="004B3169"/>
    <w:rsid w:val="00576E49"/>
    <w:rsid w:val="00660139"/>
    <w:rsid w:val="006A1010"/>
    <w:rsid w:val="0077425D"/>
    <w:rsid w:val="007D22CF"/>
    <w:rsid w:val="007F1CBD"/>
    <w:rsid w:val="00A51E90"/>
    <w:rsid w:val="00A66001"/>
    <w:rsid w:val="00AA2A03"/>
    <w:rsid w:val="00B403DC"/>
    <w:rsid w:val="00B62C20"/>
    <w:rsid w:val="00B67D31"/>
    <w:rsid w:val="00C26FA2"/>
    <w:rsid w:val="00C81B03"/>
    <w:rsid w:val="00ED41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495947A817E54BB69122DFF0B538C97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A308663AF8154A248CC0AB8FE2BE529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A1DA3CCBC7104BE793E84E7A65D6D093"/>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F03465-9310-430F-A8A0-DFC80D2CA8A6}">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1</Pages>
  <Words>2290</Words>
  <Characters>13059</Characters>
  <Lines>108</Lines>
  <Paragraphs>30</Paragraphs>
  <TotalTime>0</TotalTime>
  <ScaleCrop>false</ScaleCrop>
  <LinksUpToDate>false</LinksUpToDate>
  <CharactersWithSpaces>15319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2023-11-08T00:58:00Z</dcterms:created>
  <dc:creator>Administrator</dc:creator>
  <dc:description>&lt;config cover="true" show_menu="true" version="1.0.0" doctype="SDKXY"&gt;_x000d_
&lt;/config&gt;</dc:description>
  <cp:lastModifiedBy>edz</cp:lastModifiedBy>
  <cp:lastPrinted>2023-12-04T07:09:00Z</cp:lastPrinted>
  <dcterms:modified xsi:type="dcterms:W3CDTF">2023-12-06T13:26:31Z</dcterms:modified>
  <dc:title>地方标准</dc:title>
  <cp:revision>904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2052-12.1.0.15712</vt:lpwstr>
  </property>
  <property fmtid="{D5CDD505-2E9C-101B-9397-08002B2CF9AE}" pid="15" name="ICV">
    <vt:lpwstr>8812F928F70D42FCBDFC30A2C74849C2_13</vt:lpwstr>
  </property>
</Properties>
</file>