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宋体" w:hAnsi="宋体"/>
          <w:kern w:val="0"/>
          <w:sz w:val="48"/>
          <w:szCs w:val="48"/>
        </w:rPr>
      </w:pPr>
      <w:r>
        <w:rPr>
          <w:rFonts w:hint="eastAsia" w:ascii="宋体" w:hAnsi="宋体"/>
          <w:kern w:val="0"/>
          <w:sz w:val="48"/>
          <w:szCs w:val="48"/>
        </w:rPr>
        <w:t>零星工程招标公告</w:t>
      </w:r>
    </w:p>
    <w:tbl>
      <w:tblPr>
        <w:tblStyle w:val="5"/>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kern w:val="0"/>
                <w:sz w:val="24"/>
                <w:lang w:eastAsia="zh-CN"/>
              </w:rPr>
            </w:pPr>
            <w:r>
              <w:rPr>
                <w:rFonts w:hint="eastAsia" w:ascii="宋体" w:hAnsi="宋体"/>
                <w:kern w:val="0"/>
                <w:sz w:val="24"/>
                <w:lang w:eastAsia="zh-CN"/>
              </w:rPr>
              <w:t>常州市新北区三井街道办事处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kern w:val="0"/>
                <w:sz w:val="24"/>
                <w:lang w:eastAsia="zh-CN"/>
              </w:rPr>
            </w:pPr>
            <w:r>
              <w:rPr>
                <w:rFonts w:hint="eastAsia" w:ascii="宋体" w:hAnsi="宋体"/>
                <w:kern w:val="0"/>
                <w:sz w:val="24"/>
                <w:lang w:eastAsia="zh-CN"/>
              </w:rPr>
              <w:t>前桥小区西地块幼儿园新建项目夜间景观照明工程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rPr>
              <w:t>常州市新北区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rPr>
              <w:t>SJXW2024001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rPr>
              <w:t>约</w:t>
            </w:r>
            <w:r>
              <w:rPr>
                <w:rFonts w:hint="eastAsia" w:ascii="宋体" w:hAnsi="宋体"/>
                <w:kern w:val="0"/>
                <w:sz w:val="24"/>
                <w:lang w:val="en-US" w:eastAsia="zh-CN"/>
              </w:rPr>
              <w:t>19.9</w:t>
            </w:r>
            <w:r>
              <w:rPr>
                <w:rFonts w:hint="eastAsia" w:ascii="宋体" w:hAnsi="宋体"/>
                <w:kern w:val="0"/>
                <w:sz w:val="24"/>
              </w:rPr>
              <w:t>万</w:t>
            </w:r>
            <w:r>
              <w:rPr>
                <w:rFonts w:ascii="宋体" w:hAnsi="宋体"/>
                <w:kern w:val="0"/>
                <w:sz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kern w:val="0"/>
                <w:sz w:val="24"/>
              </w:rPr>
              <w:t>详见图纸及工程量</w:t>
            </w:r>
            <w:r>
              <w:rPr>
                <w:rFonts w:hint="eastAsia" w:ascii="宋体" w:hAnsi="宋体"/>
                <w:color w:val="000000"/>
                <w:kern w:val="0"/>
                <w:sz w:val="24"/>
              </w:rPr>
              <w:t>清单范围内的所有工程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ascii="宋体" w:hAnsi="宋体"/>
                <w:kern w:val="0"/>
                <w:sz w:val="24"/>
              </w:rPr>
            </w:pPr>
            <w:r>
              <w:rPr>
                <w:rFonts w:hint="eastAsia" w:ascii="宋体" w:hAnsi="宋体"/>
                <w:kern w:val="0"/>
                <w:sz w:val="24"/>
              </w:rPr>
              <w:t>企业资质：城市及道路照明工程专业承包三级及以上资质且具备有效的安全生产许可证。</w:t>
            </w:r>
          </w:p>
          <w:p>
            <w:pPr>
              <w:autoSpaceDE w:val="0"/>
              <w:autoSpaceDN w:val="0"/>
              <w:spacing w:line="276" w:lineRule="auto"/>
              <w:ind w:left="105" w:leftChars="50" w:right="105" w:rightChars="50"/>
              <w:jc w:val="left"/>
              <w:rPr>
                <w:rFonts w:ascii="宋体" w:hAnsi="宋体"/>
                <w:kern w:val="0"/>
                <w:sz w:val="24"/>
              </w:rPr>
            </w:pPr>
            <w:r>
              <w:rPr>
                <w:rFonts w:hint="eastAsia" w:ascii="宋体" w:hAnsi="宋体"/>
                <w:kern w:val="0"/>
                <w:sz w:val="24"/>
              </w:rPr>
              <w:t>项目负责人：具备机电工程二级及以上注册建造师资格且具有有效的安全生产考核合格证书(B证)。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lang w:val="en-US" w:eastAsia="zh-CN"/>
              </w:rPr>
              <w:t>3000</w:t>
            </w:r>
            <w:r>
              <w:rPr>
                <w:rFonts w:hint="eastAsia" w:ascii="宋体" w:hAnsi="宋体"/>
                <w:kern w:val="0"/>
                <w:sz w:val="24"/>
              </w:rPr>
              <w:t>元，支付方式详见附件一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w:t>
            </w:r>
            <w:r>
              <w:rPr>
                <w:rFonts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b/>
                <w:bCs/>
                <w:kern w:val="0"/>
                <w:sz w:val="24"/>
              </w:rPr>
              <w:t>202</w:t>
            </w:r>
            <w:r>
              <w:rPr>
                <w:rFonts w:hint="eastAsia" w:ascii="宋体" w:hAnsi="宋体"/>
                <w:b/>
                <w:bCs/>
                <w:kern w:val="0"/>
                <w:sz w:val="24"/>
                <w:lang w:val="en-US" w:eastAsia="zh-CN"/>
              </w:rPr>
              <w:t>4</w:t>
            </w:r>
            <w:r>
              <w:rPr>
                <w:rFonts w:hint="eastAsia" w:ascii="宋体" w:hAnsi="宋体"/>
                <w:b/>
                <w:bCs/>
                <w:kern w:val="0"/>
                <w:sz w:val="24"/>
              </w:rPr>
              <w:t>年</w:t>
            </w:r>
            <w:r>
              <w:rPr>
                <w:rFonts w:hint="eastAsia" w:ascii="宋体" w:hAnsi="宋体"/>
                <w:b/>
                <w:bCs/>
                <w:kern w:val="0"/>
                <w:sz w:val="24"/>
                <w:lang w:val="en-US" w:eastAsia="zh-CN"/>
              </w:rPr>
              <w:t>2</w:t>
            </w:r>
            <w:r>
              <w:rPr>
                <w:rFonts w:hint="eastAsia" w:ascii="宋体" w:hAnsi="宋体"/>
                <w:b/>
                <w:bCs/>
                <w:kern w:val="0"/>
                <w:sz w:val="24"/>
              </w:rPr>
              <w:t>月</w:t>
            </w:r>
            <w:r>
              <w:rPr>
                <w:rFonts w:hint="eastAsia" w:ascii="宋体" w:hAnsi="宋体"/>
                <w:b/>
                <w:bCs/>
                <w:kern w:val="0"/>
                <w:sz w:val="24"/>
                <w:lang w:val="en-US" w:eastAsia="zh-CN"/>
              </w:rPr>
              <w:t>27</w:t>
            </w:r>
            <w:r>
              <w:rPr>
                <w:rFonts w:hint="eastAsia" w:ascii="宋体" w:hAnsi="宋体"/>
                <w:b/>
                <w:bCs/>
                <w:kern w:val="0"/>
                <w:sz w:val="24"/>
              </w:rPr>
              <w:t>日至202</w:t>
            </w:r>
            <w:r>
              <w:rPr>
                <w:rFonts w:hint="eastAsia" w:ascii="宋体" w:hAnsi="宋体"/>
                <w:b/>
                <w:bCs/>
                <w:kern w:val="0"/>
                <w:sz w:val="24"/>
                <w:lang w:val="en-US" w:eastAsia="zh-CN"/>
              </w:rPr>
              <w:t>4</w:t>
            </w:r>
            <w:r>
              <w:rPr>
                <w:rFonts w:hint="eastAsia" w:ascii="宋体" w:hAnsi="宋体"/>
                <w:b/>
                <w:bCs/>
                <w:kern w:val="0"/>
                <w:sz w:val="24"/>
              </w:rPr>
              <w:t>年</w:t>
            </w:r>
            <w:r>
              <w:rPr>
                <w:rFonts w:hint="eastAsia" w:ascii="宋体" w:hAnsi="宋体"/>
                <w:b/>
                <w:bCs/>
                <w:kern w:val="0"/>
                <w:sz w:val="24"/>
                <w:lang w:val="en-US" w:eastAsia="zh-CN"/>
              </w:rPr>
              <w:t>2</w:t>
            </w:r>
            <w:r>
              <w:rPr>
                <w:rFonts w:hint="eastAsia" w:ascii="宋体" w:hAnsi="宋体"/>
                <w:b/>
                <w:bCs/>
                <w:kern w:val="0"/>
                <w:sz w:val="24"/>
              </w:rPr>
              <w:t>月</w:t>
            </w:r>
            <w:r>
              <w:rPr>
                <w:rFonts w:hint="eastAsia" w:ascii="宋体" w:hAnsi="宋体"/>
                <w:b/>
                <w:bCs/>
                <w:kern w:val="0"/>
                <w:sz w:val="24"/>
                <w:lang w:val="en-US" w:eastAsia="zh-CN"/>
              </w:rPr>
              <w:t>29</w:t>
            </w:r>
            <w:r>
              <w:rPr>
                <w:rFonts w:hint="eastAsia" w:ascii="宋体" w:hAnsi="宋体"/>
                <w:b/>
                <w:bCs/>
                <w:kern w:val="0"/>
                <w:sz w:val="24"/>
              </w:rPr>
              <w:t>日</w:t>
            </w:r>
            <w:r>
              <w:rPr>
                <w:rFonts w:hint="eastAsia" w:ascii="宋体" w:hAnsi="宋体"/>
                <w:kern w:val="0"/>
                <w:sz w:val="24"/>
                <w:szCs w:val="21"/>
              </w:rPr>
              <w:t>(工作日8:30—17:00时)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left"/>
              <w:rPr>
                <w:rFonts w:ascii="宋体" w:hAnsi="宋体"/>
                <w:kern w:val="0"/>
                <w:sz w:val="24"/>
              </w:rPr>
            </w:pPr>
            <w:r>
              <w:rPr>
                <w:rStyle w:val="7"/>
                <w:rFonts w:hint="eastAsia" w:ascii="宋体" w:hAnsi="宋体"/>
                <w:color w:val="auto"/>
                <w:kern w:val="0"/>
                <w:sz w:val="24"/>
              </w:rPr>
              <w:t>各投标单位把填好的零星工程投标报名表（并加盖公章，原件扫描件），在报名截止时间前发送到</w:t>
            </w:r>
            <w:r>
              <w:rPr>
                <w:rStyle w:val="7"/>
                <w:rFonts w:hint="eastAsia"/>
                <w:color w:val="auto"/>
                <w:kern w:val="0"/>
                <w:sz w:val="24"/>
              </w:rPr>
              <w:t>jsxyjs@vip.163.com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b/>
                <w:kern w:val="0"/>
                <w:sz w:val="24"/>
                <w:highlight w:val="yellow"/>
                <w:lang w:val="en-US" w:eastAsia="zh-CN"/>
              </w:rPr>
              <w:t>并按邮件自动回复的提示扫描二维码缴纳报名费（详细备注好单位名称+税号+项目名称），</w:t>
            </w:r>
            <w:r>
              <w:rPr>
                <w:rFonts w:hint="eastAsia" w:ascii="宋体" w:hAnsi="宋体"/>
                <w:kern w:val="0"/>
                <w:sz w:val="24"/>
              </w:rPr>
              <w:t>在报名截止日以邮箱接收到的报名表确认投标单位。</w:t>
            </w:r>
            <w:r>
              <w:rPr>
                <w:rFonts w:hint="eastAsia" w:ascii="宋体" w:hAnsi="宋体"/>
                <w:b/>
                <w:kern w:val="0"/>
                <w:sz w:val="24"/>
              </w:rPr>
              <w:t>递交投标文件时同时提交零星工程投标报名表原件</w:t>
            </w:r>
            <w:r>
              <w:rPr>
                <w:rFonts w:hint="eastAsia" w:ascii="宋体" w:hAnsi="宋体"/>
                <w:kern w:val="0"/>
                <w:sz w:val="24"/>
              </w:rPr>
              <w:t>。以邮箱收到的投标申请资料时间为准，逾期不予受理。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资格后审，详见招标公告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color w:val="000000"/>
                <w:kern w:val="0"/>
                <w:sz w:val="24"/>
              </w:rPr>
            </w:pPr>
            <w:r>
              <w:rPr>
                <w:rFonts w:hint="eastAsia" w:ascii="宋体" w:hAnsi="宋体"/>
                <w:color w:val="000000"/>
                <w:kern w:val="0"/>
                <w:sz w:val="24"/>
              </w:rPr>
              <w:t>时</w:t>
            </w:r>
            <w:r>
              <w:rPr>
                <w:rFonts w:hint="eastAsia" w:ascii="宋体" w:hAnsi="宋体"/>
                <w:kern w:val="0"/>
                <w:sz w:val="24"/>
              </w:rPr>
              <w:t>间：</w:t>
            </w:r>
            <w:r>
              <w:rPr>
                <w:rFonts w:hint="eastAsia" w:ascii="宋体" w:hAnsi="宋体"/>
                <w:b/>
                <w:bCs/>
                <w:kern w:val="0"/>
                <w:sz w:val="24"/>
              </w:rPr>
              <w:t>202</w:t>
            </w:r>
            <w:r>
              <w:rPr>
                <w:rFonts w:hint="eastAsia" w:ascii="宋体" w:hAnsi="宋体"/>
                <w:b/>
                <w:bCs/>
                <w:kern w:val="0"/>
                <w:sz w:val="24"/>
                <w:lang w:val="en-US" w:eastAsia="zh-CN"/>
              </w:rPr>
              <w:t>4</w:t>
            </w:r>
            <w:r>
              <w:rPr>
                <w:rFonts w:hint="eastAsia" w:ascii="宋体" w:hAnsi="宋体"/>
                <w:b/>
                <w:bCs/>
                <w:kern w:val="0"/>
                <w:sz w:val="24"/>
              </w:rPr>
              <w:t>年</w:t>
            </w:r>
            <w:r>
              <w:rPr>
                <w:rFonts w:hint="eastAsia" w:ascii="宋体" w:hAnsi="宋体"/>
                <w:b/>
                <w:bCs/>
                <w:kern w:val="0"/>
                <w:sz w:val="24"/>
                <w:lang w:val="en-US" w:eastAsia="zh-CN"/>
              </w:rPr>
              <w:t>3</w:t>
            </w:r>
            <w:r>
              <w:rPr>
                <w:rFonts w:hint="eastAsia" w:ascii="宋体" w:hAnsi="宋体"/>
                <w:b/>
                <w:bCs/>
                <w:kern w:val="0"/>
                <w:sz w:val="24"/>
              </w:rPr>
              <w:t>月</w:t>
            </w:r>
            <w:r>
              <w:rPr>
                <w:rFonts w:hint="eastAsia" w:ascii="宋体" w:hAnsi="宋体"/>
                <w:b/>
                <w:bCs/>
                <w:kern w:val="0"/>
                <w:sz w:val="24"/>
                <w:lang w:val="en-US" w:eastAsia="zh-CN"/>
              </w:rPr>
              <w:t>11</w:t>
            </w:r>
            <w:r>
              <w:rPr>
                <w:rFonts w:hint="eastAsia" w:ascii="宋体" w:hAnsi="宋体"/>
                <w:b/>
                <w:bCs/>
                <w:kern w:val="0"/>
                <w:sz w:val="24"/>
              </w:rPr>
              <w:t xml:space="preserve">日 </w:t>
            </w:r>
            <w:r>
              <w:rPr>
                <w:rFonts w:hint="eastAsia" w:ascii="宋体" w:hAnsi="宋体"/>
                <w:b/>
                <w:bCs/>
                <w:kern w:val="0"/>
                <w:sz w:val="24"/>
                <w:lang w:val="en-US" w:eastAsia="zh-CN"/>
              </w:rPr>
              <w:t xml:space="preserve">14 </w:t>
            </w:r>
            <w:r>
              <w:rPr>
                <w:rFonts w:hint="eastAsia" w:ascii="宋体" w:hAnsi="宋体"/>
                <w:b/>
                <w:bCs/>
                <w:kern w:val="0"/>
                <w:sz w:val="24"/>
              </w:rPr>
              <w:t>时</w:t>
            </w:r>
            <w:r>
              <w:rPr>
                <w:rFonts w:hint="eastAsia" w:ascii="宋体" w:hAnsi="宋体"/>
                <w:b/>
                <w:bCs/>
                <w:kern w:val="0"/>
                <w:sz w:val="24"/>
                <w:lang w:val="en-US" w:eastAsia="zh-CN"/>
              </w:rPr>
              <w:t xml:space="preserve"> 00 </w:t>
            </w:r>
            <w:r>
              <w:rPr>
                <w:rFonts w:hint="eastAsia" w:ascii="宋体" w:hAnsi="宋体"/>
                <w:b/>
                <w:bCs/>
                <w:kern w:val="0"/>
                <w:sz w:val="24"/>
              </w:rPr>
              <w:t xml:space="preserve"> 分</w:t>
            </w:r>
          </w:p>
          <w:p>
            <w:pPr>
              <w:autoSpaceDE w:val="0"/>
              <w:autoSpaceDN w:val="0"/>
              <w:spacing w:line="276" w:lineRule="auto"/>
              <w:jc w:val="center"/>
              <w:rPr>
                <w:rFonts w:hint="eastAsia" w:ascii="宋体" w:hAnsi="宋体" w:eastAsia="宋体"/>
                <w:color w:val="000000"/>
                <w:kern w:val="0"/>
                <w:sz w:val="24"/>
                <w:lang w:eastAsia="zh-CN"/>
              </w:rPr>
            </w:pPr>
            <w:r>
              <w:rPr>
                <w:rFonts w:hint="eastAsia" w:ascii="宋体" w:hAnsi="宋体"/>
                <w:color w:val="000000"/>
                <w:kern w:val="0"/>
                <w:sz w:val="24"/>
              </w:rPr>
              <w:t>地址：</w:t>
            </w:r>
            <w:r>
              <w:rPr>
                <w:rFonts w:hint="eastAsia" w:ascii="宋体" w:hAnsi="宋体"/>
                <w:color w:val="000000"/>
                <w:kern w:val="0"/>
                <w:sz w:val="24"/>
                <w:lang w:eastAsia="zh-CN"/>
              </w:rPr>
              <w:t>常州市新北区通江中路8号（三井大厦）221会议室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left"/>
              <w:rPr>
                <w:rFonts w:ascii="宋体" w:hAnsi="宋体"/>
                <w:color w:val="000000"/>
                <w:kern w:val="0"/>
                <w:sz w:val="24"/>
              </w:rPr>
            </w:pPr>
            <w:r>
              <w:rPr>
                <w:rFonts w:hint="eastAsia" w:ascii="宋体" w:hAnsi="宋体"/>
                <w:color w:val="000000"/>
                <w:kern w:val="0"/>
                <w:sz w:val="24"/>
              </w:rPr>
              <w:t>报名成功后购取招标文件、工程量清单、控制价等，资料费为300元/份（</w:t>
            </w:r>
            <w:r>
              <w:rPr>
                <w:rFonts w:hint="eastAsia" w:ascii="宋体" w:hAnsi="宋体"/>
                <w:b/>
                <w:bCs/>
                <w:color w:val="FF0000"/>
                <w:kern w:val="0"/>
                <w:sz w:val="24"/>
                <w:u w:val="single"/>
                <w:lang w:val="en-US" w:eastAsia="zh-CN"/>
              </w:rPr>
              <w:t>招标文件在报名截止时间最后一天统一发送至投标单位邮箱，资料费请各投标单位按邮件自动回复的提示扫描二维码缴纳报名费。</w:t>
            </w:r>
            <w:r>
              <w:rPr>
                <w:rFonts w:hint="eastAsia" w:ascii="宋体" w:hAnsi="宋体"/>
                <w:color w:val="000000"/>
                <w:kern w:val="0"/>
                <w:sz w:val="24"/>
              </w:rPr>
              <w:t>）</w:t>
            </w:r>
            <w:r>
              <w:rPr>
                <w:rFonts w:hint="eastAsia" w:ascii="宋体" w:hAnsi="宋体"/>
                <w:kern w:val="0"/>
                <w:sz w:val="24"/>
              </w:rPr>
              <w:t>联系人：陈先生，联系电话：0519-8108</w:t>
            </w:r>
            <w:r>
              <w:rPr>
                <w:rFonts w:hint="eastAsia" w:ascii="宋体" w:hAnsi="宋体"/>
                <w:kern w:val="0"/>
                <w:sz w:val="24"/>
                <w:lang w:val="en-US" w:eastAsia="zh-CN"/>
              </w:rPr>
              <w:t>1995</w:t>
            </w:r>
            <w:r>
              <w:rPr>
                <w:rFonts w:hint="eastAsia" w:ascii="宋体" w:hAnsi="宋体"/>
                <w:kern w:val="0"/>
                <w:sz w:val="24"/>
                <w:lang w:eastAsia="zh-CN"/>
              </w:rPr>
              <w:t>，</w:t>
            </w:r>
            <w:r>
              <w:rPr>
                <w:rFonts w:hint="eastAsia" w:ascii="宋体" w:hAnsi="宋体"/>
                <w:kern w:val="0"/>
                <w:sz w:val="24"/>
              </w:rPr>
              <w:t>地址：常州市新北区通江中路8号（三井大厦）2号门51</w:t>
            </w:r>
            <w:r>
              <w:rPr>
                <w:rFonts w:hint="eastAsia" w:ascii="宋体" w:hAnsi="宋体"/>
                <w:kern w:val="0"/>
                <w:sz w:val="24"/>
                <w:lang w:val="en-US" w:eastAsia="zh-CN"/>
              </w:rPr>
              <w:t>1</w:t>
            </w:r>
            <w:r>
              <w:rPr>
                <w:rFonts w:hint="eastAsia" w:ascii="宋体" w:hAnsi="宋体"/>
                <w:kern w:val="0"/>
                <w:sz w:val="24"/>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详见评标细则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color w:val="000000"/>
                <w:kern w:val="0"/>
                <w:sz w:val="24"/>
              </w:rPr>
            </w:pPr>
            <w:r>
              <w:rPr>
                <w:rFonts w:hint="eastAsia" w:ascii="宋体" w:hAnsi="宋体"/>
                <w:b/>
                <w:bCs/>
                <w:kern w:val="0"/>
                <w:sz w:val="24"/>
              </w:rPr>
              <w:t>202</w:t>
            </w:r>
            <w:r>
              <w:rPr>
                <w:rFonts w:hint="eastAsia" w:ascii="宋体" w:hAnsi="宋体"/>
                <w:b/>
                <w:bCs/>
                <w:kern w:val="0"/>
                <w:sz w:val="24"/>
                <w:lang w:val="en-US" w:eastAsia="zh-CN"/>
              </w:rPr>
              <w:t>4</w:t>
            </w:r>
            <w:r>
              <w:rPr>
                <w:rFonts w:hint="eastAsia" w:ascii="宋体" w:hAnsi="宋体"/>
                <w:b/>
                <w:bCs/>
                <w:kern w:val="0"/>
                <w:sz w:val="24"/>
              </w:rPr>
              <w:t>年</w:t>
            </w:r>
            <w:r>
              <w:rPr>
                <w:rFonts w:hint="eastAsia" w:ascii="宋体" w:hAnsi="宋体"/>
                <w:b/>
                <w:bCs/>
                <w:kern w:val="0"/>
                <w:sz w:val="24"/>
                <w:lang w:val="en-US" w:eastAsia="zh-CN"/>
              </w:rPr>
              <w:t>3</w:t>
            </w:r>
            <w:r>
              <w:rPr>
                <w:rFonts w:hint="eastAsia" w:ascii="宋体" w:hAnsi="宋体"/>
                <w:b/>
                <w:bCs/>
                <w:kern w:val="0"/>
                <w:sz w:val="24"/>
              </w:rPr>
              <w:t>月</w:t>
            </w:r>
            <w:r>
              <w:rPr>
                <w:rFonts w:hint="eastAsia" w:ascii="宋体" w:hAnsi="宋体"/>
                <w:b/>
                <w:bCs/>
                <w:kern w:val="0"/>
                <w:sz w:val="24"/>
                <w:lang w:val="en-US" w:eastAsia="zh-CN"/>
              </w:rPr>
              <w:t>11</w:t>
            </w:r>
            <w:r>
              <w:rPr>
                <w:rFonts w:hint="eastAsia" w:ascii="宋体" w:hAnsi="宋体"/>
                <w:b/>
                <w:bCs/>
                <w:kern w:val="0"/>
                <w:sz w:val="24"/>
              </w:rPr>
              <w:t xml:space="preserve">日 </w:t>
            </w:r>
            <w:r>
              <w:rPr>
                <w:rFonts w:hint="eastAsia" w:ascii="宋体" w:hAnsi="宋体"/>
                <w:b/>
                <w:bCs/>
                <w:kern w:val="0"/>
                <w:sz w:val="24"/>
                <w:lang w:val="en-US" w:eastAsia="zh-CN"/>
              </w:rPr>
              <w:t>14</w:t>
            </w:r>
            <w:r>
              <w:rPr>
                <w:rFonts w:hint="eastAsia" w:ascii="宋体" w:hAnsi="宋体"/>
                <w:b/>
                <w:bCs/>
                <w:kern w:val="0"/>
                <w:sz w:val="24"/>
              </w:rPr>
              <w:t xml:space="preserve"> 时 </w:t>
            </w:r>
            <w:r>
              <w:rPr>
                <w:rFonts w:hint="eastAsia" w:ascii="宋体" w:hAnsi="宋体"/>
                <w:b/>
                <w:bCs/>
                <w:kern w:val="0"/>
                <w:sz w:val="24"/>
                <w:lang w:val="en-US" w:eastAsia="zh-CN"/>
              </w:rPr>
              <w:t>00</w:t>
            </w:r>
            <w:r>
              <w:rPr>
                <w:rFonts w:hint="eastAsia" w:ascii="宋体" w:hAnsi="宋体"/>
                <w:b/>
                <w:bCs/>
                <w:kern w:val="0"/>
                <w:sz w:val="24"/>
              </w:rPr>
              <w:t xml:space="preserve">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常州市新北区通江中路8号（三井大厦）221会议室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陈先生0519-8108</w:t>
            </w:r>
            <w:r>
              <w:rPr>
                <w:rFonts w:hint="eastAsia" w:ascii="宋体" w:hAnsi="宋体"/>
                <w:color w:val="000000"/>
                <w:kern w:val="0"/>
                <w:sz w:val="24"/>
                <w:lang w:val="en-US" w:eastAsia="zh-CN"/>
              </w:rPr>
              <w:t>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6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投标人的委托代理人、投标建造师必须携带本人第二代身份证原件在投标截止时间前到达开标现场并签</w:t>
            </w:r>
            <w:r>
              <w:rPr>
                <w:rFonts w:ascii="宋体" w:hAnsi="宋体"/>
                <w:kern w:val="0"/>
                <w:sz w:val="24"/>
              </w:rPr>
              <w:t>到</w:t>
            </w:r>
            <w:r>
              <w:rPr>
                <w:rFonts w:hint="eastAsia" w:ascii="宋体" w:hAnsi="宋体"/>
                <w:kern w:val="0"/>
                <w:sz w:val="24"/>
              </w:rPr>
              <w:t>、</w:t>
            </w:r>
            <w:r>
              <w:rPr>
                <w:rFonts w:ascii="宋体" w:hAnsi="宋体"/>
                <w:kern w:val="0"/>
                <w:sz w:val="24"/>
              </w:rPr>
              <w:t>递交书面投标资料</w:t>
            </w:r>
            <w:r>
              <w:rPr>
                <w:rFonts w:hint="eastAsia" w:ascii="宋体" w:hAnsi="宋体"/>
                <w:kern w:val="0"/>
                <w:sz w:val="24"/>
              </w:rPr>
              <w:t>、</w:t>
            </w:r>
            <w:r>
              <w:rPr>
                <w:rFonts w:hint="eastAsia" w:ascii="宋体" w:hAnsi="宋体"/>
                <w:kern w:val="0"/>
                <w:sz w:val="24"/>
                <w:lang w:val="en-US" w:eastAsia="zh-CN"/>
              </w:rPr>
              <w:t>U盘</w:t>
            </w:r>
            <w:r>
              <w:rPr>
                <w:rFonts w:hint="eastAsia" w:ascii="宋体" w:hAnsi="宋体"/>
                <w:kern w:val="0"/>
                <w:sz w:val="24"/>
              </w:rPr>
              <w:t>等。否则，视为该投标人自动放弃该项目的投标，其投标文件招标人不予受理。</w:t>
            </w:r>
          </w:p>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pPr>
        <w:rPr>
          <w:rFonts w:hint="eastAsia" w:ascii="宋体" w:hAnsi="宋体" w:cs="宋体"/>
          <w:b/>
          <w:kern w:val="0"/>
          <w:sz w:val="32"/>
          <w:szCs w:val="32"/>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pPr>
        <w:widowControl/>
        <w:rPr>
          <w:rFonts w:ascii="宋体" w:hAnsi="宋体"/>
          <w:kern w:val="0"/>
          <w:szCs w:val="21"/>
        </w:rPr>
      </w:pPr>
    </w:p>
    <w:p>
      <w:pPr>
        <w:widowControl/>
        <w:spacing w:line="360" w:lineRule="auto"/>
        <w:ind w:firstLine="420" w:firstLineChars="200"/>
        <w:rPr>
          <w:rFonts w:hint="eastAsia" w:ascii="宋体" w:hAnsi="宋体" w:eastAsia="宋体"/>
          <w:color w:val="000000"/>
          <w:kern w:val="0"/>
          <w:szCs w:val="21"/>
          <w:lang w:eastAsia="zh-CN"/>
        </w:rPr>
      </w:pPr>
      <w:r>
        <w:rPr>
          <w:rFonts w:hint="eastAsia" w:ascii="宋体" w:hAnsi="宋体"/>
          <w:color w:val="000000"/>
          <w:kern w:val="0"/>
          <w:szCs w:val="21"/>
        </w:rPr>
        <w:t>1、工程名称：</w:t>
      </w:r>
      <w:r>
        <w:rPr>
          <w:rFonts w:hint="eastAsia" w:ascii="宋体" w:hAnsi="宋体"/>
          <w:color w:val="000000"/>
          <w:kern w:val="0"/>
          <w:szCs w:val="21"/>
          <w:lang w:eastAsia="zh-CN"/>
        </w:rPr>
        <w:t>前桥小区西地块幼儿园新建项目夜间景观照明工程</w:t>
      </w:r>
    </w:p>
    <w:p>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pPr>
        <w:widowControl/>
        <w:spacing w:line="360" w:lineRule="auto"/>
        <w:ind w:firstLine="420" w:firstLineChars="200"/>
        <w:rPr>
          <w:rFonts w:hint="default" w:ascii="宋体" w:hAnsi="宋体" w:eastAsia="宋体"/>
          <w:kern w:val="0"/>
          <w:szCs w:val="21"/>
          <w:lang w:val="en-US" w:eastAsia="zh-CN"/>
        </w:rPr>
      </w:pPr>
      <w:r>
        <w:rPr>
          <w:rFonts w:hint="eastAsia" w:ascii="宋体" w:hAnsi="宋体"/>
          <w:color w:val="000000"/>
          <w:kern w:val="0"/>
          <w:szCs w:val="21"/>
        </w:rPr>
        <w:t>（1）</w:t>
      </w:r>
      <w:r>
        <w:rPr>
          <w:rFonts w:hint="eastAsia" w:ascii="宋体" w:hAnsi="宋体"/>
          <w:kern w:val="0"/>
          <w:szCs w:val="21"/>
        </w:rPr>
        <w:t>工程地点：</w:t>
      </w:r>
      <w:r>
        <w:rPr>
          <w:rFonts w:hint="eastAsia" w:ascii="宋体" w:hAnsi="宋体"/>
          <w:kern w:val="0"/>
          <w:szCs w:val="21"/>
          <w:lang w:val="en-US" w:eastAsia="zh-CN"/>
        </w:rPr>
        <w:t>常州市新北区</w:t>
      </w:r>
    </w:p>
    <w:p>
      <w:pPr>
        <w:widowControl/>
        <w:spacing w:line="360" w:lineRule="auto"/>
        <w:ind w:firstLine="420" w:firstLineChars="200"/>
        <w:rPr>
          <w:rFonts w:ascii="宋体" w:hAnsi="宋体"/>
          <w:kern w:val="0"/>
          <w:szCs w:val="21"/>
        </w:rPr>
      </w:pPr>
      <w:r>
        <w:rPr>
          <w:rFonts w:hint="eastAsia" w:ascii="宋体" w:hAnsi="宋体"/>
          <w:kern w:val="0"/>
          <w:szCs w:val="21"/>
        </w:rPr>
        <w:t>（2）建设规模 ：/</w:t>
      </w:r>
    </w:p>
    <w:p>
      <w:pPr>
        <w:widowControl/>
        <w:spacing w:line="360" w:lineRule="auto"/>
        <w:ind w:firstLine="420" w:firstLineChars="200"/>
        <w:rPr>
          <w:rFonts w:ascii="宋体" w:hAnsi="宋体"/>
          <w:kern w:val="0"/>
          <w:szCs w:val="21"/>
        </w:rPr>
      </w:pPr>
      <w:r>
        <w:rPr>
          <w:rFonts w:hint="eastAsia" w:ascii="宋体" w:hAnsi="宋体"/>
          <w:kern w:val="0"/>
          <w:szCs w:val="21"/>
        </w:rPr>
        <w:t>（3）质量等级要求：合格。</w:t>
      </w:r>
    </w:p>
    <w:p>
      <w:pPr>
        <w:widowControl/>
        <w:spacing w:line="360" w:lineRule="auto"/>
        <w:ind w:firstLine="420" w:firstLineChars="200"/>
        <w:rPr>
          <w:rFonts w:ascii="宋体" w:hAnsi="宋体"/>
          <w:b/>
          <w:bCs/>
          <w:kern w:val="0"/>
          <w:szCs w:val="21"/>
        </w:rPr>
      </w:pPr>
      <w:r>
        <w:rPr>
          <w:rFonts w:hint="eastAsia" w:ascii="宋体" w:hAnsi="宋体"/>
          <w:kern w:val="0"/>
          <w:szCs w:val="21"/>
        </w:rPr>
        <w:t>（4）计划开工</w:t>
      </w:r>
      <w:r>
        <w:rPr>
          <w:rFonts w:hint="eastAsia" w:ascii="宋体" w:hAnsi="宋体"/>
          <w:kern w:val="0"/>
          <w:szCs w:val="21"/>
          <w:highlight w:val="none"/>
        </w:rPr>
        <w:t>时间：</w:t>
      </w:r>
      <w:r>
        <w:rPr>
          <w:rFonts w:hint="eastAsia" w:ascii="宋体" w:hAnsi="宋体"/>
          <w:b/>
          <w:bCs/>
          <w:kern w:val="0"/>
          <w:szCs w:val="21"/>
          <w:highlight w:val="none"/>
        </w:rPr>
        <w:t>202</w:t>
      </w:r>
      <w:r>
        <w:rPr>
          <w:rFonts w:hint="eastAsia" w:ascii="宋体" w:hAnsi="宋体"/>
          <w:b/>
          <w:bCs/>
          <w:kern w:val="0"/>
          <w:szCs w:val="21"/>
          <w:highlight w:val="none"/>
          <w:lang w:val="en-US" w:eastAsia="zh-CN"/>
        </w:rPr>
        <w:t>4</w:t>
      </w:r>
      <w:r>
        <w:rPr>
          <w:rFonts w:hint="eastAsia" w:ascii="宋体" w:hAnsi="宋体"/>
          <w:b/>
          <w:bCs/>
          <w:kern w:val="0"/>
          <w:szCs w:val="21"/>
          <w:highlight w:val="none"/>
        </w:rPr>
        <w:t xml:space="preserve">年 </w:t>
      </w:r>
      <w:r>
        <w:rPr>
          <w:rFonts w:hint="eastAsia" w:ascii="宋体" w:hAnsi="宋体"/>
          <w:b/>
          <w:bCs/>
          <w:kern w:val="0"/>
          <w:szCs w:val="21"/>
          <w:highlight w:val="none"/>
          <w:lang w:val="en-US" w:eastAsia="zh-CN"/>
        </w:rPr>
        <w:t>3</w:t>
      </w:r>
      <w:r>
        <w:rPr>
          <w:rFonts w:hint="eastAsia" w:ascii="宋体" w:hAnsi="宋体"/>
          <w:b/>
          <w:bCs/>
          <w:kern w:val="0"/>
          <w:szCs w:val="21"/>
          <w:highlight w:val="none"/>
        </w:rPr>
        <w:t xml:space="preserve">月，计划工期  </w:t>
      </w:r>
      <w:r>
        <w:rPr>
          <w:rFonts w:hint="eastAsia" w:ascii="宋体" w:hAnsi="宋体"/>
          <w:b/>
          <w:bCs/>
          <w:kern w:val="0"/>
          <w:szCs w:val="21"/>
          <w:highlight w:val="none"/>
          <w:lang w:val="en-US" w:eastAsia="zh-CN"/>
        </w:rPr>
        <w:t>20</w:t>
      </w:r>
      <w:r>
        <w:rPr>
          <w:rFonts w:hint="eastAsia" w:ascii="宋体" w:hAnsi="宋体"/>
          <w:b/>
          <w:bCs/>
          <w:kern w:val="0"/>
          <w:szCs w:val="21"/>
          <w:highlight w:val="none"/>
        </w:rPr>
        <w:t xml:space="preserve"> 天。</w:t>
      </w:r>
    </w:p>
    <w:p>
      <w:pPr>
        <w:widowControl/>
        <w:spacing w:line="360" w:lineRule="auto"/>
        <w:ind w:firstLine="420" w:firstLineChars="200"/>
        <w:rPr>
          <w:rFonts w:ascii="宋体" w:hAnsi="宋体"/>
          <w:kern w:val="0"/>
          <w:szCs w:val="21"/>
        </w:rPr>
      </w:pPr>
      <w:r>
        <w:rPr>
          <w:rFonts w:hint="eastAsia" w:ascii="宋体" w:hAnsi="宋体"/>
          <w:kern w:val="0"/>
          <w:szCs w:val="21"/>
        </w:rPr>
        <w:t xml:space="preserve">3、标段划分： </w:t>
      </w:r>
    </w:p>
    <w:tbl>
      <w:tblPr>
        <w:tblStyle w:val="5"/>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标段序号</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工程名称</w:t>
            </w:r>
          </w:p>
        </w:tc>
        <w:tc>
          <w:tcPr>
            <w:tcW w:w="173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招标内容</w:t>
            </w:r>
          </w:p>
        </w:tc>
        <w:tc>
          <w:tcPr>
            <w:tcW w:w="125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估算价（万元）</w:t>
            </w:r>
          </w:p>
        </w:tc>
        <w:tc>
          <w:tcPr>
            <w:tcW w:w="27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申请人资质、等级</w:t>
            </w:r>
          </w:p>
        </w:tc>
        <w:tc>
          <w:tcPr>
            <w:tcW w:w="18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注册建造师等级</w:t>
            </w:r>
          </w:p>
        </w:tc>
      </w:tr>
      <w:tr>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szCs w:val="21"/>
                <w:lang w:eastAsia="zh-CN"/>
              </w:rPr>
            </w:pPr>
            <w:r>
              <w:rPr>
                <w:rFonts w:hint="eastAsia" w:ascii="宋体" w:hAnsi="宋体"/>
                <w:color w:val="000000"/>
                <w:kern w:val="0"/>
                <w:szCs w:val="21"/>
                <w:lang w:eastAsia="zh-CN"/>
              </w:rPr>
              <w:t>前桥小区西地块幼儿园新建项目夜间景观照明工程</w:t>
            </w:r>
          </w:p>
        </w:tc>
        <w:tc>
          <w:tcPr>
            <w:tcW w:w="173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szCs w:val="21"/>
                <w:lang w:val="en-US" w:eastAsia="zh-CN"/>
              </w:rPr>
            </w:pPr>
            <w:r>
              <w:rPr>
                <w:rFonts w:hint="eastAsia" w:ascii="宋体" w:hAnsi="宋体"/>
                <w:kern w:val="0"/>
                <w:szCs w:val="21"/>
                <w:lang w:val="en-US" w:eastAsia="zh-CN"/>
              </w:rPr>
              <w:t>19.9</w:t>
            </w:r>
            <w:bookmarkStart w:id="3" w:name="_GoBack"/>
            <w:bookmarkEnd w:id="3"/>
          </w:p>
        </w:tc>
        <w:tc>
          <w:tcPr>
            <w:tcW w:w="27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企业资质：城市及道路照明工程专业承包三级及以上资质</w:t>
            </w:r>
          </w:p>
        </w:tc>
        <w:tc>
          <w:tcPr>
            <w:tcW w:w="18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项目负责人：机电工程二级及以上注册</w:t>
            </w:r>
            <w:r>
              <w:rPr>
                <w:rFonts w:hint="eastAsia" w:ascii="宋体" w:hAnsi="宋体"/>
                <w:color w:val="000000"/>
                <w:kern w:val="0"/>
                <w:szCs w:val="21"/>
              </w:rPr>
              <w:t>建造师</w:t>
            </w:r>
          </w:p>
        </w:tc>
      </w:tr>
    </w:tbl>
    <w:p>
      <w:pPr>
        <w:widowControl/>
        <w:spacing w:line="360" w:lineRule="auto"/>
        <w:ind w:firstLine="420" w:firstLineChars="200"/>
        <w:rPr>
          <w:rFonts w:ascii="宋体" w:hAnsi="宋体"/>
          <w:kern w:val="0"/>
          <w:szCs w:val="21"/>
        </w:rPr>
      </w:pPr>
      <w:r>
        <w:rPr>
          <w:rFonts w:hint="eastAsia" w:ascii="宋体" w:hAnsi="宋体"/>
          <w:kern w:val="0"/>
          <w:szCs w:val="21"/>
        </w:rPr>
        <w:t>本次招标不接受联合体投标。</w:t>
      </w:r>
    </w:p>
    <w:p>
      <w:pPr>
        <w:pStyle w:val="10"/>
        <w:spacing w:line="360" w:lineRule="auto"/>
        <w:ind w:firstLine="420" w:firstLineChars="200"/>
        <w:rPr>
          <w:rFonts w:ascii="宋体" w:hAnsi="宋体"/>
        </w:rPr>
      </w:pPr>
      <w:r>
        <w:rPr>
          <w:rFonts w:hint="eastAsia" w:ascii="宋体" w:hAnsi="宋体"/>
        </w:rPr>
        <w:t>4、其他报名条件：</w:t>
      </w:r>
    </w:p>
    <w:p>
      <w:pPr>
        <w:pStyle w:val="10"/>
        <w:spacing w:line="360" w:lineRule="auto"/>
        <w:ind w:firstLine="420" w:firstLineChars="200"/>
        <w:rPr>
          <w:rFonts w:ascii="宋体" w:hAnsi="宋体"/>
        </w:rPr>
      </w:pPr>
      <w:r>
        <w:rPr>
          <w:rFonts w:hint="eastAsia" w:ascii="宋体" w:hAnsi="宋体"/>
        </w:rPr>
        <w:t>（1）报名时间：</w:t>
      </w:r>
      <w:r>
        <w:rPr>
          <w:rFonts w:hint="eastAsia" w:ascii="宋体" w:hAnsi="宋体"/>
          <w:b/>
          <w:bCs/>
        </w:rPr>
        <w:t>202</w:t>
      </w:r>
      <w:r>
        <w:rPr>
          <w:rFonts w:hint="eastAsia" w:ascii="宋体" w:hAnsi="宋体"/>
          <w:b/>
          <w:bCs/>
          <w:lang w:val="en-US" w:eastAsia="zh-CN"/>
        </w:rPr>
        <w:t>4</w:t>
      </w:r>
      <w:r>
        <w:rPr>
          <w:rFonts w:hint="eastAsia" w:ascii="宋体" w:hAnsi="宋体"/>
          <w:b/>
          <w:bCs/>
        </w:rPr>
        <w:t>年</w:t>
      </w:r>
      <w:r>
        <w:rPr>
          <w:rFonts w:hint="eastAsia" w:ascii="宋体" w:hAnsi="宋体"/>
          <w:b/>
          <w:bCs/>
          <w:lang w:val="en-US" w:eastAsia="zh-CN"/>
        </w:rPr>
        <w:t>2</w:t>
      </w:r>
      <w:r>
        <w:rPr>
          <w:rFonts w:hint="eastAsia" w:ascii="宋体" w:hAnsi="宋体"/>
          <w:b/>
          <w:bCs/>
        </w:rPr>
        <w:t>月</w:t>
      </w:r>
      <w:r>
        <w:rPr>
          <w:rFonts w:hint="eastAsia" w:ascii="宋体" w:hAnsi="宋体"/>
          <w:b/>
          <w:bCs/>
          <w:lang w:val="en-US" w:eastAsia="zh-CN"/>
        </w:rPr>
        <w:t>27</w:t>
      </w:r>
      <w:r>
        <w:rPr>
          <w:rFonts w:hint="eastAsia" w:ascii="宋体" w:hAnsi="宋体"/>
          <w:b/>
          <w:bCs/>
        </w:rPr>
        <w:t>日至202</w:t>
      </w:r>
      <w:r>
        <w:rPr>
          <w:rFonts w:hint="eastAsia" w:ascii="宋体" w:hAnsi="宋体"/>
          <w:b/>
          <w:bCs/>
          <w:lang w:val="en-US" w:eastAsia="zh-CN"/>
        </w:rPr>
        <w:t>4</w:t>
      </w:r>
      <w:r>
        <w:rPr>
          <w:rFonts w:hint="eastAsia" w:ascii="宋体" w:hAnsi="宋体"/>
          <w:b/>
          <w:bCs/>
        </w:rPr>
        <w:t>年</w:t>
      </w:r>
      <w:r>
        <w:rPr>
          <w:rFonts w:hint="eastAsia" w:ascii="宋体" w:hAnsi="宋体"/>
          <w:b/>
          <w:bCs/>
          <w:lang w:val="en-US" w:eastAsia="zh-CN"/>
        </w:rPr>
        <w:t>2</w:t>
      </w:r>
      <w:r>
        <w:rPr>
          <w:rFonts w:hint="eastAsia" w:ascii="宋体" w:hAnsi="宋体"/>
          <w:b/>
          <w:bCs/>
        </w:rPr>
        <w:t>月</w:t>
      </w:r>
      <w:r>
        <w:rPr>
          <w:rFonts w:hint="eastAsia" w:ascii="宋体" w:hAnsi="宋体"/>
          <w:b/>
          <w:bCs/>
          <w:lang w:val="en-US" w:eastAsia="zh-CN"/>
        </w:rPr>
        <w:t>29</w:t>
      </w:r>
      <w:r>
        <w:rPr>
          <w:rFonts w:hint="eastAsia" w:ascii="宋体" w:hAnsi="宋体"/>
          <w:b/>
          <w:bCs/>
        </w:rPr>
        <w:t>日(工作日8:30—17:00时)。</w:t>
      </w:r>
    </w:p>
    <w:p>
      <w:pPr>
        <w:pStyle w:val="10"/>
        <w:spacing w:line="360" w:lineRule="auto"/>
        <w:ind w:firstLine="420" w:firstLineChars="200"/>
        <w:rPr>
          <w:rFonts w:ascii="宋体" w:hAnsi="宋体"/>
        </w:rPr>
      </w:pPr>
      <w:r>
        <w:rPr>
          <w:rFonts w:hint="eastAsia" w:ascii="宋体" w:hAnsi="宋体"/>
        </w:rPr>
        <w:t>报名方式：各投标单位把填好的报名资料（并加盖公章，原件扫描件），</w:t>
      </w:r>
      <w:r>
        <w:rPr>
          <w:rFonts w:hint="eastAsia" w:ascii="宋体" w:hAnsi="宋体"/>
          <w:b/>
        </w:rPr>
        <w:t>在报名截止时间前发送到</w:t>
      </w:r>
      <w:r>
        <w:fldChar w:fldCharType="begin"/>
      </w:r>
      <w:r>
        <w:instrText xml:space="preserve"> HYPERLINK "mailto:jsxyjs@vip.163.com" </w:instrText>
      </w:r>
      <w:r>
        <w:fldChar w:fldCharType="separate"/>
      </w:r>
      <w:r>
        <w:rPr>
          <w:rFonts w:hint="eastAsia" w:ascii="宋体" w:hAnsi="宋体"/>
          <w:b/>
        </w:rPr>
        <w:t>jsxyjs@vip.163.com</w:t>
      </w:r>
      <w:r>
        <w:rPr>
          <w:rFonts w:hint="eastAsia" w:ascii="宋体" w:hAnsi="宋体"/>
          <w:b/>
        </w:rPr>
        <w:fldChar w:fldCharType="end"/>
      </w:r>
      <w:r>
        <w:rPr>
          <w:rFonts w:hint="eastAsia" w:ascii="宋体" w:hAnsi="宋体"/>
          <w:b/>
        </w:rPr>
        <w:t>邮箱</w:t>
      </w:r>
      <w:r>
        <w:rPr>
          <w:rFonts w:hint="eastAsia" w:ascii="宋体" w:hAnsi="宋体"/>
        </w:rPr>
        <w:t>，</w:t>
      </w:r>
      <w:r>
        <w:rPr>
          <w:rFonts w:hint="eastAsia" w:ascii="宋体" w:hAnsi="宋体"/>
          <w:b/>
        </w:rPr>
        <w:t>邮件名称为“项目简称+投标单位简称”</w:t>
      </w:r>
      <w:r>
        <w:rPr>
          <w:rFonts w:hint="eastAsia" w:ascii="宋体" w:hAnsi="宋体"/>
          <w:b/>
          <w:lang w:eastAsia="zh-CN"/>
        </w:rPr>
        <w:t>，</w:t>
      </w:r>
      <w:r>
        <w:rPr>
          <w:rFonts w:hint="eastAsia" w:ascii="宋体" w:hAnsi="宋体"/>
          <w:b/>
          <w:highlight w:val="yellow"/>
          <w:lang w:val="en-US" w:eastAsia="zh-CN"/>
        </w:rPr>
        <w:t>并按邮件自动回复的提示扫描二维码缴纳报名费（详细备注好单位名称+税号+项目名称），</w:t>
      </w:r>
      <w:r>
        <w:rPr>
          <w:rFonts w:hint="eastAsia" w:ascii="宋体" w:hAnsi="宋体"/>
          <w:b/>
        </w:rPr>
        <w:t>在报名截止日以邮箱接收到的报名表确认投标单位。</w:t>
      </w:r>
      <w:r>
        <w:rPr>
          <w:rFonts w:hint="eastAsia" w:ascii="宋体" w:hAnsi="宋体"/>
          <w:b/>
          <w:u w:val="single"/>
        </w:rPr>
        <w:t>递交投标文件时同时提交零星工程投标报名表原件</w:t>
      </w:r>
      <w:r>
        <w:rPr>
          <w:rFonts w:hint="eastAsia" w:ascii="宋体" w:hAnsi="宋体"/>
          <w:u w:val="single"/>
        </w:rPr>
        <w:t>。</w:t>
      </w:r>
      <w:r>
        <w:rPr>
          <w:rFonts w:hint="eastAsia" w:ascii="宋体" w:hAnsi="宋体"/>
        </w:rPr>
        <w:t>以邮箱收到的投标申请资料时间为准，逾期不予受理。</w:t>
      </w:r>
    </w:p>
    <w:p>
      <w:pPr>
        <w:pStyle w:val="10"/>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pPr>
        <w:pStyle w:val="10"/>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w:t>
      </w:r>
      <w:r>
        <w:rPr>
          <w:rFonts w:hint="eastAsia" w:ascii="宋体" w:hAnsi="宋体"/>
          <w:b/>
          <w:lang w:val="en-US" w:eastAsia="zh-CN"/>
        </w:rPr>
        <w:t>U</w:t>
      </w:r>
      <w:r>
        <w:rPr>
          <w:rFonts w:ascii="宋体" w:hAnsi="宋体"/>
          <w:b/>
        </w:rPr>
        <w:t>盘</w:t>
      </w:r>
      <w:r>
        <w:rPr>
          <w:rFonts w:hint="eastAsia" w:ascii="宋体" w:hAnsi="宋体"/>
          <w:b/>
        </w:rPr>
        <w:t>等。否则，视为该投标人自动放弃该项目的投标，其投标文件招标人不予受理。</w:t>
      </w:r>
    </w:p>
    <w:p>
      <w:pPr>
        <w:pStyle w:val="10"/>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pPr>
        <w:pStyle w:val="10"/>
        <w:spacing w:line="360" w:lineRule="auto"/>
        <w:ind w:firstLine="420" w:firstLineChars="200"/>
        <w:rPr>
          <w:rFonts w:ascii="宋体" w:hAnsi="宋体"/>
          <w:b/>
          <w:bCs/>
        </w:rPr>
      </w:pPr>
      <w:r>
        <w:rPr>
          <w:rFonts w:hint="eastAsia" w:ascii="宋体" w:hAnsi="宋体"/>
        </w:rPr>
        <w:t>（5）</w:t>
      </w:r>
      <w:r>
        <w:rPr>
          <w:rFonts w:hint="eastAsia" w:ascii="宋体" w:hAnsi="宋体"/>
          <w:b/>
          <w:bCs/>
        </w:rPr>
        <w:t>投标建造师不得同时在两个或者两个以上单位受聘或者执业，且无在建工程。</w:t>
      </w:r>
    </w:p>
    <w:p>
      <w:pPr>
        <w:pStyle w:val="10"/>
        <w:spacing w:line="360" w:lineRule="auto"/>
        <w:ind w:firstLine="422" w:firstLineChars="200"/>
        <w:rPr>
          <w:rFonts w:ascii="宋体" w:hAnsi="宋体"/>
          <w:b/>
          <w:bCs/>
        </w:rPr>
      </w:pPr>
      <w:r>
        <w:rPr>
          <w:rFonts w:hint="eastAsia" w:ascii="宋体" w:hAnsi="宋体"/>
          <w:b/>
          <w:bCs/>
        </w:rPr>
        <w:t>（6）投标建造师一经报名，不得随意更换。如需变更，则需在开标前向招标人提出书面申请，经招标人同意后方可变更。资格审查时发现投标建造师与投标报名时不一致的，按资审不合格处理。</w:t>
      </w:r>
    </w:p>
    <w:p>
      <w:pPr>
        <w:pStyle w:val="10"/>
        <w:spacing w:line="360" w:lineRule="auto"/>
        <w:ind w:firstLine="422" w:firstLineChars="200"/>
        <w:rPr>
          <w:rFonts w:ascii="宋体" w:hAnsi="宋体"/>
        </w:rPr>
      </w:pPr>
      <w:r>
        <w:rPr>
          <w:rFonts w:hint="eastAsia" w:ascii="宋体" w:hAnsi="宋体"/>
          <w:b/>
          <w:bCs/>
        </w:rPr>
        <w:t>（7）投标单位必须是未被列入“三井街道工程建设承包单位黑名单”的企业或被列入“三井街道工程建设承包单位黑名单”已满一年及以上的企业，否则按资审不合格处理。（以政府官网通报为准，资审时查验）</w:t>
      </w:r>
    </w:p>
    <w:p>
      <w:pPr>
        <w:pStyle w:val="10"/>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pPr>
        <w:pStyle w:val="10"/>
        <w:adjustRightInd w:val="0"/>
        <w:snapToGrid w:val="0"/>
        <w:spacing w:line="360" w:lineRule="auto"/>
        <w:ind w:firstLine="420" w:firstLineChars="200"/>
        <w:rPr>
          <w:rFonts w:ascii="宋体" w:hAnsi="宋体"/>
        </w:rPr>
      </w:pPr>
      <w:r>
        <w:rPr>
          <w:rFonts w:hint="eastAsia" w:ascii="宋体" w:hAnsi="宋体"/>
        </w:rPr>
        <w:t>（1）零星工程投标报名表（要求及格式详见附件四）；</w:t>
      </w:r>
    </w:p>
    <w:p>
      <w:pPr>
        <w:pStyle w:val="10"/>
        <w:adjustRightInd w:val="0"/>
        <w:snapToGrid w:val="0"/>
        <w:spacing w:line="360" w:lineRule="auto"/>
        <w:ind w:firstLine="420" w:firstLineChars="200"/>
        <w:rPr>
          <w:rFonts w:ascii="宋体" w:hAnsi="宋体"/>
        </w:rPr>
      </w:pPr>
      <w:r>
        <w:rPr>
          <w:rFonts w:hint="eastAsia" w:ascii="宋体" w:hAnsi="宋体"/>
        </w:rPr>
        <w:t>（2）企业营业执照；</w:t>
      </w:r>
    </w:p>
    <w:p>
      <w:pPr>
        <w:pStyle w:val="10"/>
        <w:adjustRightInd w:val="0"/>
        <w:snapToGrid w:val="0"/>
        <w:spacing w:line="360" w:lineRule="auto"/>
        <w:ind w:firstLine="420" w:firstLineChars="200"/>
        <w:rPr>
          <w:rFonts w:ascii="宋体" w:hAnsi="宋体"/>
        </w:rPr>
      </w:pPr>
      <w:r>
        <w:rPr>
          <w:rFonts w:hint="eastAsia" w:ascii="宋体" w:hAnsi="宋体"/>
        </w:rPr>
        <w:t>（3）企业资质证书；</w:t>
      </w:r>
    </w:p>
    <w:p>
      <w:pPr>
        <w:pStyle w:val="10"/>
        <w:adjustRightInd w:val="0"/>
        <w:snapToGrid w:val="0"/>
        <w:spacing w:line="360" w:lineRule="auto"/>
        <w:ind w:firstLine="420" w:firstLineChars="200"/>
        <w:rPr>
          <w:rFonts w:ascii="宋体" w:hAnsi="宋体"/>
        </w:rPr>
      </w:pPr>
      <w:r>
        <w:rPr>
          <w:rFonts w:hint="eastAsia" w:ascii="宋体" w:hAnsi="宋体"/>
        </w:rPr>
        <w:t>（4）企业安全生产许可证；</w:t>
      </w:r>
    </w:p>
    <w:p>
      <w:pPr>
        <w:pStyle w:val="10"/>
        <w:adjustRightInd w:val="0"/>
        <w:snapToGrid w:val="0"/>
        <w:spacing w:line="360" w:lineRule="auto"/>
        <w:ind w:firstLine="420" w:firstLineChars="200"/>
        <w:rPr>
          <w:rFonts w:ascii="宋体" w:hAnsi="宋体"/>
        </w:rPr>
      </w:pPr>
      <w:r>
        <w:rPr>
          <w:rFonts w:hint="eastAsia" w:ascii="宋体" w:hAnsi="宋体"/>
        </w:rPr>
        <w:t>（5）企业法定代表人身份证明文件、企业法定代表人授权委托书、企业法定代表人第二代身份证或其委托人代理人第二代身份证</w:t>
      </w:r>
      <w:r>
        <w:rPr>
          <w:rFonts w:hint="eastAsia" w:ascii="宋体" w:hAnsi="宋体"/>
          <w:b/>
        </w:rPr>
        <w:t>（企业法定代表人办理招投标事宜可不提供授权委托书）；</w:t>
      </w:r>
    </w:p>
    <w:p>
      <w:pPr>
        <w:pStyle w:val="10"/>
        <w:adjustRightInd w:val="0"/>
        <w:snapToGrid w:val="0"/>
        <w:spacing w:line="360" w:lineRule="auto"/>
        <w:ind w:firstLine="420" w:firstLineChars="200"/>
        <w:rPr>
          <w:rFonts w:ascii="宋体" w:hAnsi="宋体"/>
        </w:rPr>
      </w:pPr>
      <w:r>
        <w:rPr>
          <w:rFonts w:hint="eastAsia" w:ascii="宋体" w:hAnsi="宋体"/>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rPr>
        <w:t>2023年</w:t>
      </w:r>
      <w:r>
        <w:rPr>
          <w:rFonts w:hint="eastAsia" w:ascii="宋体" w:hAnsi="宋体"/>
          <w:b/>
          <w:lang w:val="en-US" w:eastAsia="zh-CN"/>
        </w:rPr>
        <w:t>12</w:t>
      </w:r>
      <w:r>
        <w:rPr>
          <w:rFonts w:hint="eastAsia" w:ascii="宋体" w:hAnsi="宋体"/>
          <w:b/>
        </w:rPr>
        <w:t>月至202</w:t>
      </w:r>
      <w:r>
        <w:rPr>
          <w:rFonts w:hint="eastAsia" w:ascii="宋体" w:hAnsi="宋体"/>
          <w:b/>
          <w:lang w:val="en-US" w:eastAsia="zh-CN"/>
        </w:rPr>
        <w:t>4</w:t>
      </w:r>
      <w:r>
        <w:rPr>
          <w:rFonts w:hint="eastAsia" w:ascii="宋体" w:hAnsi="宋体"/>
          <w:b/>
        </w:rPr>
        <w:t>年</w:t>
      </w:r>
      <w:r>
        <w:rPr>
          <w:rFonts w:hint="eastAsia" w:ascii="宋体" w:hAnsi="宋体"/>
          <w:b/>
          <w:lang w:val="en-US" w:eastAsia="zh-CN"/>
        </w:rPr>
        <w:t>2</w:t>
      </w:r>
      <w:r>
        <w:rPr>
          <w:rFonts w:hint="eastAsia" w:ascii="宋体" w:hAnsi="宋体"/>
          <w:b/>
        </w:rPr>
        <w:t>月</w:t>
      </w:r>
      <w:r>
        <w:rPr>
          <w:rFonts w:hint="eastAsia" w:ascii="宋体" w:hAnsi="宋体"/>
        </w:rPr>
        <w:t>连续三个月。</w:t>
      </w:r>
      <w:r>
        <w:rPr>
          <w:rFonts w:hint="eastAsia" w:ascii="宋体" w:hAnsi="宋体"/>
          <w:b/>
        </w:rPr>
        <w:t>（如投标建造师或委托代理人为企业法定代表人的，则可不提供社保证明）</w:t>
      </w:r>
      <w:r>
        <w:rPr>
          <w:rFonts w:hint="eastAsia" w:ascii="宋体" w:hAnsi="宋体"/>
        </w:rPr>
        <w:t>；</w:t>
      </w:r>
    </w:p>
    <w:p>
      <w:pPr>
        <w:pStyle w:val="10"/>
        <w:adjustRightInd w:val="0"/>
        <w:snapToGrid w:val="0"/>
        <w:spacing w:line="360" w:lineRule="auto"/>
        <w:ind w:firstLine="420" w:firstLineChars="200"/>
        <w:rPr>
          <w:rFonts w:ascii="宋体" w:hAnsi="宋体"/>
        </w:rPr>
      </w:pPr>
      <w:r>
        <w:rPr>
          <w:rFonts w:hint="eastAsia" w:ascii="宋体" w:hAnsi="宋体"/>
        </w:rPr>
        <w:t>（7）投标建造师注册证书、安全考核证书（</w:t>
      </w:r>
      <w:r>
        <w:rPr>
          <w:rFonts w:ascii="宋体" w:hAnsi="宋体"/>
        </w:rPr>
        <w:t>B</w:t>
      </w:r>
      <w:r>
        <w:rPr>
          <w:rFonts w:hint="eastAsia" w:ascii="宋体" w:hAnsi="宋体"/>
        </w:rPr>
        <w:t>证）；（</w:t>
      </w:r>
      <w:r>
        <w:rPr>
          <w:rFonts w:hint="eastAsia" w:ascii="宋体" w:hAnsi="宋体"/>
          <w:b/>
        </w:rPr>
        <w:t>彩色打印</w:t>
      </w:r>
      <w:r>
        <w:rPr>
          <w:rFonts w:hint="eastAsia" w:ascii="宋体" w:hAnsi="宋体"/>
        </w:rPr>
        <w:t>）</w:t>
      </w:r>
    </w:p>
    <w:p>
      <w:pPr>
        <w:pStyle w:val="10"/>
        <w:adjustRightInd w:val="0"/>
        <w:snapToGrid w:val="0"/>
        <w:spacing w:line="360" w:lineRule="auto"/>
        <w:ind w:firstLine="420" w:firstLineChars="200"/>
        <w:rPr>
          <w:rFonts w:ascii="宋体" w:hAnsi="宋体"/>
        </w:rPr>
      </w:pPr>
      <w:r>
        <w:rPr>
          <w:rFonts w:hint="eastAsia" w:ascii="宋体" w:hAnsi="宋体"/>
        </w:rPr>
        <w:t>（8）投标安全员</w:t>
      </w:r>
      <w:r>
        <w:rPr>
          <w:rFonts w:ascii="宋体" w:hAnsi="宋体"/>
        </w:rPr>
        <w:t>C</w:t>
      </w:r>
      <w:r>
        <w:rPr>
          <w:rFonts w:hint="eastAsia" w:ascii="宋体" w:hAnsi="宋体"/>
        </w:rPr>
        <w:t>证（</w:t>
      </w:r>
      <w:r>
        <w:rPr>
          <w:rFonts w:ascii="宋体" w:hAnsi="宋体"/>
        </w:rPr>
        <w:t>1</w:t>
      </w:r>
      <w:r>
        <w:rPr>
          <w:rFonts w:hint="eastAsia" w:ascii="宋体" w:hAnsi="宋体"/>
        </w:rPr>
        <w:t>名）；</w:t>
      </w:r>
      <w:r>
        <w:rPr>
          <w:rFonts w:hint="eastAsia" w:ascii="宋体" w:hAnsi="宋体"/>
          <w:b/>
        </w:rPr>
        <w:t>（彩色打印）</w:t>
      </w:r>
    </w:p>
    <w:p>
      <w:pPr>
        <w:pStyle w:val="10"/>
        <w:adjustRightInd w:val="0"/>
        <w:snapToGrid w:val="0"/>
        <w:spacing w:line="360" w:lineRule="auto"/>
        <w:ind w:firstLine="420" w:firstLineChars="200"/>
        <w:rPr>
          <w:rFonts w:ascii="宋体" w:hAnsi="宋体"/>
          <w:b/>
          <w:color w:val="000000"/>
        </w:rPr>
      </w:pPr>
      <w:r>
        <w:rPr>
          <w:rFonts w:hint="eastAsia" w:ascii="宋体" w:hAnsi="宋体"/>
        </w:rPr>
        <w:t>（9）</w:t>
      </w:r>
      <w:r>
        <w:rPr>
          <w:rFonts w:hint="eastAsia" w:ascii="宋体" w:hAnsi="宋体"/>
          <w:b/>
        </w:rPr>
        <w:t>投标保证金缴纳凭证。</w:t>
      </w:r>
    </w:p>
    <w:p>
      <w:pPr>
        <w:pStyle w:val="10"/>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pPr>
        <w:pStyle w:val="10"/>
        <w:adjustRightInd w:val="0"/>
        <w:snapToGrid w:val="0"/>
        <w:spacing w:line="360" w:lineRule="auto"/>
        <w:ind w:firstLine="422" w:firstLineChars="200"/>
        <w:rPr>
          <w:rFonts w:ascii="宋体" w:hAnsi="宋体"/>
          <w:b/>
        </w:rPr>
      </w:pPr>
      <w:r>
        <w:rPr>
          <w:rFonts w:hint="eastAsia" w:ascii="宋体" w:hAnsi="宋体"/>
          <w:b/>
        </w:rPr>
        <w:t>1、</w:t>
      </w:r>
      <w:r>
        <w:rPr>
          <w:rFonts w:hint="eastAsia" w:ascii="宋体" w:hAnsi="宋体"/>
          <w:b/>
          <w:spacing w:val="-6"/>
        </w:rPr>
        <w:t>以上所有资格审查资料需提供原件及三份有效复印件（复印件必须装订成册并每页加盖单位公章）。</w:t>
      </w:r>
    </w:p>
    <w:p>
      <w:pPr>
        <w:pStyle w:val="10"/>
        <w:adjustRightInd w:val="0"/>
        <w:snapToGrid w:val="0"/>
        <w:spacing w:line="360" w:lineRule="auto"/>
        <w:ind w:firstLine="425" w:firstLineChars="214"/>
        <w:rPr>
          <w:rFonts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pPr>
        <w:pStyle w:val="10"/>
        <w:adjustRightInd w:val="0"/>
        <w:snapToGrid w:val="0"/>
        <w:spacing w:line="360" w:lineRule="auto"/>
        <w:ind w:firstLine="424" w:firstLineChars="201"/>
        <w:rPr>
          <w:rFonts w:ascii="宋体" w:hAnsi="宋体"/>
          <w:b/>
          <w:color w:val="FF0000"/>
          <w:highlight w:val="none"/>
        </w:rPr>
      </w:pPr>
      <w:r>
        <w:rPr>
          <w:rFonts w:ascii="宋体" w:hAnsi="宋体" w:cs="宋体"/>
          <w:b/>
          <w:bCs/>
        </w:rPr>
        <w:t>3</w:t>
      </w:r>
      <w:r>
        <w:rPr>
          <w:rFonts w:hint="eastAsia" w:ascii="宋体" w:hAnsi="宋体" w:cs="宋体"/>
          <w:b/>
          <w:bCs/>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w:t>
      </w:r>
      <w:r>
        <w:rPr>
          <w:rFonts w:hint="eastAsia" w:ascii="宋体" w:hAnsi="宋体"/>
          <w:b/>
          <w:color w:val="FF0000"/>
          <w:highlight w:val="none"/>
        </w:rPr>
        <w:t>合格处理。</w:t>
      </w:r>
    </w:p>
    <w:p>
      <w:pPr>
        <w:pStyle w:val="10"/>
        <w:adjustRightInd w:val="0"/>
        <w:snapToGrid w:val="0"/>
        <w:spacing w:line="360" w:lineRule="auto"/>
        <w:ind w:firstLine="444" w:firstLineChars="201"/>
        <w:rPr>
          <w:rFonts w:ascii="宋体" w:hAnsi="宋体"/>
          <w:b/>
          <w:highlight w:val="none"/>
        </w:rPr>
      </w:pPr>
      <w:r>
        <w:rPr>
          <w:rFonts w:hint="eastAsia" w:ascii="宋体" w:hAnsi="宋体"/>
          <w:b/>
          <w:sz w:val="22"/>
          <w:szCs w:val="22"/>
          <w:highlight w:val="none"/>
        </w:rPr>
        <w:t>4、</w:t>
      </w:r>
      <w:r>
        <w:rPr>
          <w:rFonts w:hint="eastAsia" w:ascii="宋体" w:hAnsi="宋体" w:cs="宋体"/>
          <w:b/>
          <w:bCs/>
          <w:highlight w:val="none"/>
        </w:rPr>
        <w:t>投标建造师注册证书及安全生产考核合格证书需录入“常州市建设工程电子化招投标系统”</w:t>
      </w:r>
      <w:r>
        <w:rPr>
          <w:rFonts w:hint="eastAsia" w:ascii="宋体" w:hAnsi="宋体" w:cs="宋体"/>
          <w:b/>
          <w:bCs/>
          <w:color w:val="FF0000"/>
          <w:highlight w:val="none"/>
        </w:rPr>
        <w:t>（企业信息库）</w:t>
      </w:r>
      <w:r>
        <w:rPr>
          <w:rFonts w:hint="eastAsia" w:ascii="宋体" w:hAnsi="宋体" w:cs="宋体"/>
          <w:b/>
          <w:bCs/>
          <w:highlight w:val="none"/>
        </w:rPr>
        <w:t>并通过审核，否则将作资审不合格处理。</w:t>
      </w:r>
    </w:p>
    <w:p>
      <w:pPr>
        <w:pStyle w:val="10"/>
        <w:adjustRightInd w:val="0"/>
        <w:snapToGrid w:val="0"/>
        <w:spacing w:line="360" w:lineRule="auto"/>
        <w:ind w:firstLine="422" w:firstLineChars="200"/>
        <w:rPr>
          <w:rFonts w:ascii="宋体" w:hAnsi="宋体"/>
          <w:b/>
        </w:rPr>
      </w:pPr>
      <w:r>
        <w:rPr>
          <w:rFonts w:ascii="宋体" w:hAnsi="宋体"/>
          <w:b/>
        </w:rPr>
        <w:t>5</w:t>
      </w:r>
      <w:r>
        <w:rPr>
          <w:rFonts w:hint="eastAsia" w:ascii="宋体" w:hAnsi="宋体"/>
          <w:b/>
        </w:rPr>
        <w:t>、除</w:t>
      </w:r>
      <w:r>
        <w:rPr>
          <w:rFonts w:hint="eastAsia" w:ascii="宋体" w:hAnsi="宋体"/>
          <w:b/>
          <w:color w:val="FF0000"/>
        </w:rPr>
        <w:t>身份证原件、企业法定代表人身份证明文件原件、企业法定代表人</w:t>
      </w:r>
      <w:r>
        <w:rPr>
          <w:rFonts w:ascii="宋体" w:hAnsi="宋体"/>
          <w:b/>
          <w:color w:val="FF0000"/>
        </w:rPr>
        <w:t>授权委托书</w:t>
      </w:r>
      <w:r>
        <w:rPr>
          <w:rFonts w:hint="eastAsia" w:ascii="宋体" w:hAnsi="宋体"/>
          <w:b/>
          <w:bCs/>
          <w:color w:val="FF0000"/>
        </w:rPr>
        <w:t>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10"/>
        <w:adjustRightInd w:val="0"/>
        <w:snapToGrid w:val="0"/>
        <w:spacing w:line="360" w:lineRule="auto"/>
        <w:ind w:firstLine="422" w:firstLineChars="200"/>
        <w:rPr>
          <w:rFonts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p>
      <w:pPr>
        <w:pStyle w:val="10"/>
        <w:adjustRightInd w:val="0"/>
        <w:snapToGrid w:val="0"/>
        <w:spacing w:line="360" w:lineRule="auto"/>
        <w:ind w:firstLine="422" w:firstLineChars="200"/>
        <w:rPr>
          <w:rFonts w:ascii="宋体" w:hAnsi="宋体"/>
          <w:b/>
        </w:rPr>
      </w:pPr>
    </w:p>
    <w:p>
      <w:pPr>
        <w:pStyle w:val="10"/>
        <w:adjustRightInd w:val="0"/>
        <w:snapToGrid w:val="0"/>
        <w:spacing w:line="360" w:lineRule="auto"/>
        <w:ind w:firstLine="422" w:firstLineChars="200"/>
        <w:rPr>
          <w:rFonts w:ascii="宋体" w:hAnsi="宋体"/>
          <w:b/>
        </w:rPr>
      </w:pPr>
    </w:p>
    <w:tbl>
      <w:tblPr>
        <w:tblStyle w:val="5"/>
        <w:tblW w:w="0" w:type="auto"/>
        <w:jc w:val="center"/>
        <w:tblLayout w:type="fixed"/>
        <w:tblCellMar>
          <w:top w:w="0" w:type="dxa"/>
          <w:left w:w="108" w:type="dxa"/>
          <w:bottom w:w="0" w:type="dxa"/>
          <w:right w:w="108" w:type="dxa"/>
        </w:tblCellMar>
      </w:tblPr>
      <w:tblGrid>
        <w:gridCol w:w="5090"/>
        <w:gridCol w:w="4951"/>
      </w:tblGrid>
      <w:tr>
        <w:tblPrEx>
          <w:tblCellMar>
            <w:top w:w="0" w:type="dxa"/>
            <w:left w:w="108" w:type="dxa"/>
            <w:bottom w:w="0" w:type="dxa"/>
            <w:right w:w="108" w:type="dxa"/>
          </w:tblCellMar>
        </w:tblPrEx>
        <w:trPr>
          <w:trHeight w:val="472" w:hRule="atLeast"/>
          <w:jc w:val="center"/>
        </w:trPr>
        <w:tc>
          <w:tcPr>
            <w:tcW w:w="5090" w:type="dxa"/>
            <w:vAlign w:val="center"/>
          </w:tcPr>
          <w:p>
            <w:pPr>
              <w:widowControl/>
              <w:spacing w:line="360" w:lineRule="auto"/>
              <w:ind w:right="-57" w:rightChars="-27"/>
              <w:rPr>
                <w:rFonts w:hint="eastAsia" w:ascii="宋体" w:hAnsi="宋体" w:eastAsia="宋体"/>
                <w:lang w:eastAsia="zh-CN"/>
              </w:rPr>
            </w:pPr>
            <w:r>
              <w:rPr>
                <w:rFonts w:hint="eastAsia" w:ascii="宋体" w:hAnsi="宋体" w:cs="宋体"/>
                <w:color w:val="000000"/>
                <w:kern w:val="0"/>
                <w:szCs w:val="21"/>
              </w:rPr>
              <w:t>招标人：</w:t>
            </w:r>
            <w:r>
              <w:rPr>
                <w:rFonts w:hint="eastAsia" w:ascii="宋体" w:hAnsi="宋体" w:cs="宋体"/>
                <w:color w:val="000000"/>
                <w:kern w:val="0"/>
                <w:szCs w:val="21"/>
                <w:lang w:eastAsia="zh-CN"/>
              </w:rPr>
              <w:t>常州市新北区三井街道办事处</w:t>
            </w:r>
          </w:p>
        </w:tc>
        <w:tc>
          <w:tcPr>
            <w:tcW w:w="4951" w:type="dxa"/>
            <w:vAlign w:val="center"/>
          </w:tcPr>
          <w:p>
            <w:pPr>
              <w:widowControl/>
              <w:spacing w:line="360" w:lineRule="auto"/>
              <w:ind w:right="-57" w:rightChars="-27"/>
              <w:rPr>
                <w:rFonts w:hint="eastAsia" w:ascii="宋体" w:hAnsi="宋体" w:eastAsia="宋体"/>
                <w:lang w:eastAsia="zh-CN"/>
              </w:rPr>
            </w:pPr>
            <w:r>
              <w:rPr>
                <w:rFonts w:hint="eastAsia" w:ascii="宋体" w:hAnsi="宋体" w:cs="宋体"/>
                <w:color w:val="000000"/>
                <w:kern w:val="0"/>
                <w:szCs w:val="21"/>
              </w:rPr>
              <w:t>招标代理机构：</w:t>
            </w:r>
            <w:r>
              <w:rPr>
                <w:rFonts w:hint="eastAsia" w:ascii="宋体" w:hAnsi="宋体" w:cs="宋体"/>
                <w:color w:val="000000"/>
                <w:kern w:val="0"/>
                <w:szCs w:val="21"/>
                <w:lang w:eastAsia="zh-CN"/>
              </w:rPr>
              <w:t>江苏鑫洋建设项目管理有限公司</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ascii="宋体" w:hAnsi="宋体"/>
              </w:rPr>
            </w:pPr>
            <w:r>
              <w:rPr>
                <w:rFonts w:hint="eastAsia" w:ascii="宋体" w:hAnsi="宋体" w:cs="宋体"/>
                <w:color w:val="000000"/>
                <w:kern w:val="0"/>
                <w:szCs w:val="21"/>
              </w:rPr>
              <w:t>地  址：</w:t>
            </w:r>
            <w:r>
              <w:rPr>
                <w:rFonts w:hint="eastAsia" w:ascii="宋体" w:hAnsi="宋体"/>
                <w:color w:val="000000"/>
              </w:rPr>
              <w:t>常州市新北区</w:t>
            </w:r>
          </w:p>
        </w:tc>
        <w:tc>
          <w:tcPr>
            <w:tcW w:w="4951" w:type="dxa"/>
            <w:vAlign w:val="center"/>
          </w:tcPr>
          <w:p>
            <w:pPr>
              <w:widowControl/>
              <w:spacing w:line="360" w:lineRule="auto"/>
              <w:ind w:right="-57" w:rightChars="-27"/>
              <w:rPr>
                <w:rFonts w:hint="eastAsia" w:ascii="宋体" w:hAnsi="宋体" w:eastAsia="宋体" w:cs="宋体"/>
                <w:kern w:val="0"/>
                <w:szCs w:val="21"/>
                <w:lang w:eastAsia="zh-CN"/>
              </w:rPr>
            </w:pPr>
            <w:r>
              <w:rPr>
                <w:rFonts w:hint="eastAsia" w:ascii="宋体" w:hAnsi="宋体" w:cs="宋体"/>
                <w:color w:val="000000"/>
                <w:kern w:val="0"/>
                <w:szCs w:val="21"/>
              </w:rPr>
              <w:t>地  址：</w:t>
            </w:r>
            <w:r>
              <w:rPr>
                <w:rFonts w:hint="eastAsia" w:ascii="宋体" w:hAnsi="宋体" w:cs="宋体"/>
                <w:kern w:val="0"/>
                <w:szCs w:val="21"/>
                <w:lang w:eastAsia="zh-CN"/>
              </w:rPr>
              <w:t>常州市新北区三井大厦2号门511室</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hint="eastAsia" w:ascii="宋体" w:hAnsi="宋体" w:eastAsia="宋体" w:cs="宋体"/>
                <w:kern w:val="0"/>
                <w:szCs w:val="21"/>
                <w:lang w:val="en-US" w:eastAsia="zh-CN"/>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李女士</w:t>
            </w:r>
          </w:p>
        </w:tc>
        <w:tc>
          <w:tcPr>
            <w:tcW w:w="4951" w:type="dxa"/>
            <w:vAlign w:val="center"/>
          </w:tcPr>
          <w:p>
            <w:pPr>
              <w:widowControl/>
              <w:spacing w:line="360" w:lineRule="auto"/>
              <w:ind w:right="-57" w:rightChars="-27"/>
              <w:rPr>
                <w:rFonts w:ascii="宋体" w:hAnsi="宋体" w:cs="宋体"/>
                <w:kern w:val="0"/>
                <w:szCs w:val="21"/>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陈</w:t>
            </w:r>
            <w:r>
              <w:rPr>
                <w:rFonts w:hint="eastAsia" w:ascii="宋体" w:hAnsi="宋体" w:cs="宋体"/>
                <w:color w:val="000000"/>
                <w:kern w:val="0"/>
                <w:szCs w:val="21"/>
              </w:rPr>
              <w:t>先生</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ascii="宋体" w:hAnsi="宋体" w:cs="宋体"/>
                <w:kern w:val="0"/>
                <w:szCs w:val="21"/>
              </w:rPr>
            </w:pPr>
            <w:r>
              <w:rPr>
                <w:rFonts w:hint="eastAsia" w:ascii="宋体" w:hAnsi="宋体" w:cs="宋体"/>
                <w:color w:val="000000"/>
                <w:kern w:val="0"/>
                <w:szCs w:val="21"/>
              </w:rPr>
              <w:t>电  话：0519-85605781</w:t>
            </w:r>
          </w:p>
        </w:tc>
        <w:tc>
          <w:tcPr>
            <w:tcW w:w="4951" w:type="dxa"/>
            <w:vAlign w:val="center"/>
          </w:tcPr>
          <w:p>
            <w:pPr>
              <w:widowControl/>
              <w:spacing w:line="360" w:lineRule="auto"/>
              <w:ind w:right="-57" w:rightChars="-27"/>
              <w:rPr>
                <w:rFonts w:hint="default" w:ascii="宋体" w:hAnsi="宋体" w:eastAsia="宋体" w:cs="宋体"/>
                <w:kern w:val="0"/>
                <w:szCs w:val="21"/>
                <w:lang w:val="en-US" w:eastAsia="zh-CN"/>
              </w:rPr>
            </w:pPr>
            <w:r>
              <w:rPr>
                <w:rFonts w:hint="eastAsia" w:ascii="宋体" w:hAnsi="宋体" w:cs="宋体"/>
                <w:color w:val="000000"/>
                <w:kern w:val="0"/>
                <w:szCs w:val="21"/>
              </w:rPr>
              <w:t>电  话：0519-</w:t>
            </w:r>
            <w:r>
              <w:rPr>
                <w:rFonts w:hint="eastAsia" w:ascii="宋体" w:hAnsi="宋体" w:cs="宋体"/>
                <w:color w:val="000000"/>
                <w:kern w:val="0"/>
                <w:szCs w:val="21"/>
                <w:lang w:val="en-US" w:eastAsia="zh-CN"/>
              </w:rPr>
              <w:t>81081995</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ascii="宋体" w:hAnsi="宋体" w:cs="宋体"/>
                <w:kern w:val="0"/>
                <w:szCs w:val="21"/>
              </w:rPr>
            </w:pPr>
            <w:r>
              <w:rPr>
                <w:rFonts w:hint="eastAsia" w:ascii="宋体" w:hAnsi="宋体" w:cs="宋体"/>
                <w:color w:val="000000"/>
                <w:kern w:val="0"/>
                <w:szCs w:val="21"/>
              </w:rPr>
              <w:t>传  真：</w:t>
            </w:r>
          </w:p>
        </w:tc>
        <w:tc>
          <w:tcPr>
            <w:tcW w:w="4951" w:type="dxa"/>
            <w:vAlign w:val="center"/>
          </w:tcPr>
          <w:p>
            <w:pPr>
              <w:widowControl/>
              <w:spacing w:line="360" w:lineRule="auto"/>
              <w:ind w:right="-57" w:rightChars="-27"/>
              <w:rPr>
                <w:rFonts w:ascii="宋体" w:hAnsi="宋体" w:cs="宋体"/>
                <w:kern w:val="0"/>
                <w:szCs w:val="21"/>
              </w:rPr>
            </w:pPr>
            <w:r>
              <w:rPr>
                <w:rFonts w:hint="eastAsia" w:ascii="宋体" w:hAnsi="宋体" w:cs="宋体"/>
                <w:color w:val="000000"/>
                <w:kern w:val="0"/>
                <w:szCs w:val="21"/>
              </w:rPr>
              <w:t xml:space="preserve">传  真： </w:t>
            </w:r>
          </w:p>
        </w:tc>
      </w:tr>
    </w:tbl>
    <w:p>
      <w:pPr>
        <w:rPr>
          <w:rFonts w:hint="eastAsia" w:ascii="宋体" w:hAnsi="宋体" w:cs="宋体"/>
          <w:b/>
          <w:kern w:val="0"/>
          <w:sz w:val="32"/>
          <w:szCs w:val="32"/>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pPr>
        <w:pStyle w:val="10"/>
        <w:spacing w:line="360" w:lineRule="auto"/>
        <w:jc w:val="left"/>
        <w:rPr>
          <w:rFonts w:ascii="宋体" w:hAnsi="宋体"/>
          <w:color w:val="000000"/>
        </w:rPr>
      </w:pPr>
    </w:p>
    <w:p>
      <w:pPr>
        <w:pStyle w:val="10"/>
        <w:spacing w:line="360" w:lineRule="auto"/>
        <w:jc w:val="left"/>
        <w:rPr>
          <w:rFonts w:ascii="宋体" w:hAnsi="宋体"/>
          <w:color w:val="000000"/>
        </w:rPr>
      </w:pPr>
    </w:p>
    <w:p>
      <w:pPr>
        <w:pStyle w:val="10"/>
        <w:spacing w:line="360" w:lineRule="auto"/>
        <w:jc w:val="left"/>
        <w:rPr>
          <w:rFonts w:ascii="宋体" w:hAnsi="宋体"/>
          <w:color w:val="000000"/>
        </w:rPr>
      </w:pPr>
    </w:p>
    <w:p>
      <w:pPr>
        <w:widowControl/>
        <w:rPr>
          <w:rFonts w:ascii="宋体" w:hAnsi="宋体"/>
          <w:b/>
          <w:bCs/>
          <w:sz w:val="24"/>
        </w:rPr>
      </w:pPr>
      <w:r>
        <w:rPr>
          <w:rFonts w:ascii="宋体" w:hAnsi="宋体"/>
          <w:b/>
          <w:bCs/>
          <w:sz w:val="24"/>
        </w:rPr>
        <w:br w:type="page"/>
      </w:r>
      <w:r>
        <w:rPr>
          <w:rFonts w:hint="eastAsia" w:ascii="宋体" w:hAnsi="宋体"/>
          <w:b/>
          <w:bCs/>
          <w:sz w:val="24"/>
        </w:rPr>
        <w:t>附件一：</w:t>
      </w:r>
    </w:p>
    <w:p>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pPr>
        <w:adjustRightInd w:val="0"/>
        <w:snapToGrid w:val="0"/>
        <w:spacing w:line="440" w:lineRule="exact"/>
        <w:ind w:firstLine="482" w:firstLineChars="200"/>
        <w:rPr>
          <w:rFonts w:ascii="宋体" w:hAnsi="宋体"/>
          <w:b/>
          <w:sz w:val="24"/>
        </w:rPr>
      </w:pPr>
      <w:r>
        <w:rPr>
          <w:rFonts w:hint="eastAsia" w:ascii="宋体" w:hAnsi="宋体"/>
          <w:b/>
          <w:sz w:val="24"/>
        </w:rPr>
        <w:t>户名：江苏鑫洋建设项目管理有限公司</w:t>
      </w:r>
    </w:p>
    <w:p>
      <w:pPr>
        <w:adjustRightInd w:val="0"/>
        <w:snapToGrid w:val="0"/>
        <w:spacing w:line="440" w:lineRule="exact"/>
        <w:ind w:firstLine="482" w:firstLineChars="200"/>
        <w:rPr>
          <w:rFonts w:ascii="宋体" w:hAnsi="宋体"/>
          <w:b/>
          <w:sz w:val="24"/>
        </w:rPr>
      </w:pPr>
      <w:r>
        <w:rPr>
          <w:rFonts w:hint="eastAsia" w:ascii="宋体" w:hAnsi="宋体"/>
          <w:b/>
          <w:sz w:val="24"/>
        </w:rPr>
        <w:t>账号：1140 7000 0000 3245</w:t>
      </w:r>
    </w:p>
    <w:p>
      <w:pPr>
        <w:adjustRightInd w:val="0"/>
        <w:snapToGrid w:val="0"/>
        <w:spacing w:line="440" w:lineRule="exact"/>
        <w:ind w:firstLine="482" w:firstLineChars="200"/>
        <w:rPr>
          <w:rFonts w:ascii="宋体" w:hAnsi="宋体"/>
          <w:b/>
          <w:sz w:val="24"/>
        </w:rPr>
      </w:pPr>
      <w:r>
        <w:rPr>
          <w:rFonts w:hint="eastAsia" w:ascii="宋体" w:hAnsi="宋体"/>
          <w:b/>
          <w:sz w:val="24"/>
        </w:rPr>
        <w:t>开户行：江南农村商业银行通江路支行</w:t>
      </w:r>
    </w:p>
    <w:p>
      <w:pPr>
        <w:adjustRightInd w:val="0"/>
        <w:snapToGrid w:val="0"/>
        <w:spacing w:line="440" w:lineRule="exact"/>
        <w:ind w:firstLine="482" w:firstLineChars="200"/>
        <w:rPr>
          <w:rFonts w:ascii="宋体" w:hAnsi="宋体"/>
          <w:b/>
          <w:sz w:val="24"/>
        </w:rPr>
      </w:pPr>
      <w:r>
        <w:rPr>
          <w:rFonts w:hint="eastAsia" w:ascii="宋体" w:hAnsi="宋体"/>
          <w:b/>
          <w:sz w:val="24"/>
        </w:rPr>
        <w:t>2、投标单位必须用转账支票、电汇、网上银行等方式自行将保证金从基本账户汇入到保证金专用账户（本工程开标现场不接收现金方式的投标保证金），</w:t>
      </w:r>
    </w:p>
    <w:p>
      <w:pPr>
        <w:adjustRightInd w:val="0"/>
        <w:snapToGrid w:val="0"/>
        <w:spacing w:line="440" w:lineRule="exact"/>
        <w:ind w:firstLine="482" w:firstLineChars="200"/>
        <w:rPr>
          <w:rFonts w:ascii="宋体" w:hAnsi="宋体"/>
          <w:b/>
          <w:sz w:val="24"/>
        </w:rPr>
      </w:pPr>
      <w:r>
        <w:rPr>
          <w:rFonts w:hint="eastAsia" w:ascii="宋体" w:hAnsi="宋体"/>
          <w:b/>
          <w:sz w:val="24"/>
        </w:rPr>
        <w:t>3、投标人在缴纳保证金时必须在转账支票、电汇单等票面的用途栏上注明所报工程项目的名称；</w:t>
      </w:r>
    </w:p>
    <w:p>
      <w:pPr>
        <w:adjustRightInd w:val="0"/>
        <w:snapToGrid w:val="0"/>
        <w:spacing w:line="440" w:lineRule="exact"/>
        <w:ind w:firstLine="480" w:firstLineChars="200"/>
        <w:rPr>
          <w:rFonts w:ascii="宋体" w:hAnsi="宋体"/>
          <w:b/>
          <w:sz w:val="24"/>
        </w:rPr>
      </w:pPr>
      <w:r>
        <w:rPr>
          <w:rFonts w:hint="eastAsia" w:ascii="宋体" w:hAnsi="宋体"/>
          <w:sz w:val="24"/>
        </w:rPr>
        <w:t>4、</w:t>
      </w:r>
      <w:r>
        <w:rPr>
          <w:rFonts w:hint="eastAsia" w:ascii="宋体" w:hAnsi="宋体"/>
          <w:b/>
          <w:sz w:val="24"/>
        </w:rPr>
        <w:t>投标保证金到账截止时间为</w:t>
      </w:r>
      <w:r>
        <w:rPr>
          <w:rFonts w:hint="eastAsia" w:ascii="宋体" w:hAnsi="宋体"/>
          <w:b/>
          <w:color w:val="FF0000"/>
          <w:sz w:val="24"/>
          <w:u w:val="single"/>
        </w:rPr>
        <w:t>202</w:t>
      </w:r>
      <w:r>
        <w:rPr>
          <w:rFonts w:hint="eastAsia" w:ascii="宋体" w:hAnsi="宋体"/>
          <w:b/>
          <w:color w:val="FF0000"/>
          <w:sz w:val="24"/>
          <w:u w:val="single"/>
          <w:lang w:val="en-US" w:eastAsia="zh-CN"/>
        </w:rPr>
        <w:t>4</w:t>
      </w:r>
      <w:r>
        <w:rPr>
          <w:rFonts w:hint="eastAsia" w:ascii="宋体" w:hAnsi="宋体"/>
          <w:b/>
          <w:color w:val="FF0000"/>
          <w:sz w:val="24"/>
          <w:u w:val="single"/>
        </w:rPr>
        <w:t>年</w:t>
      </w:r>
      <w:r>
        <w:rPr>
          <w:rFonts w:hint="eastAsia" w:ascii="宋体" w:hAnsi="宋体"/>
          <w:b/>
          <w:color w:val="FF0000"/>
          <w:sz w:val="24"/>
          <w:u w:val="single"/>
          <w:lang w:val="en-US" w:eastAsia="zh-CN"/>
        </w:rPr>
        <w:t>3</w:t>
      </w:r>
      <w:r>
        <w:rPr>
          <w:rFonts w:hint="eastAsia" w:ascii="宋体" w:hAnsi="宋体"/>
          <w:b/>
          <w:color w:val="FF0000"/>
          <w:sz w:val="24"/>
          <w:u w:val="single"/>
        </w:rPr>
        <w:t>月</w:t>
      </w:r>
      <w:r>
        <w:rPr>
          <w:rFonts w:hint="eastAsia" w:ascii="宋体" w:hAnsi="宋体"/>
          <w:b/>
          <w:color w:val="FF0000"/>
          <w:sz w:val="24"/>
          <w:u w:val="single"/>
          <w:lang w:val="en-US" w:eastAsia="zh-CN"/>
        </w:rPr>
        <w:t>8</w:t>
      </w:r>
      <w:r>
        <w:rPr>
          <w:rFonts w:hint="eastAsia" w:ascii="宋体" w:hAnsi="宋体"/>
          <w:b/>
          <w:color w:val="FF0000"/>
          <w:sz w:val="24"/>
          <w:u w:val="single"/>
        </w:rPr>
        <w:t>日(开标前一天，法定节假日除外)下午15：00前</w:t>
      </w:r>
      <w:r>
        <w:rPr>
          <w:rFonts w:hint="eastAsia" w:ascii="宋体" w:hAnsi="宋体"/>
          <w:b/>
          <w:sz w:val="24"/>
        </w:rPr>
        <w:t>，投标单位应充分考虑在途时间，确保投标保证金在</w:t>
      </w:r>
      <w:r>
        <w:rPr>
          <w:rFonts w:hint="eastAsia" w:ascii="宋体" w:hAnsi="宋体"/>
          <w:b/>
          <w:color w:val="FF0000"/>
          <w:sz w:val="24"/>
          <w:u w:val="single"/>
        </w:rPr>
        <w:t>202</w:t>
      </w:r>
      <w:r>
        <w:rPr>
          <w:rFonts w:hint="eastAsia" w:ascii="宋体" w:hAnsi="宋体"/>
          <w:b/>
          <w:color w:val="FF0000"/>
          <w:sz w:val="24"/>
          <w:u w:val="single"/>
          <w:lang w:val="en-US" w:eastAsia="zh-CN"/>
        </w:rPr>
        <w:t>4</w:t>
      </w:r>
      <w:r>
        <w:rPr>
          <w:rFonts w:hint="eastAsia" w:ascii="宋体" w:hAnsi="宋体"/>
          <w:b/>
          <w:color w:val="FF0000"/>
          <w:sz w:val="24"/>
          <w:u w:val="single"/>
        </w:rPr>
        <w:t>年</w:t>
      </w:r>
      <w:r>
        <w:rPr>
          <w:rFonts w:hint="eastAsia" w:ascii="宋体" w:hAnsi="宋体"/>
          <w:b/>
          <w:color w:val="FF0000"/>
          <w:sz w:val="24"/>
          <w:u w:val="single"/>
          <w:lang w:val="en-US" w:eastAsia="zh-CN"/>
        </w:rPr>
        <w:t>3</w:t>
      </w:r>
      <w:r>
        <w:rPr>
          <w:rFonts w:hint="eastAsia" w:ascii="宋体" w:hAnsi="宋体"/>
          <w:b/>
          <w:color w:val="FF0000"/>
          <w:sz w:val="24"/>
          <w:u w:val="single"/>
        </w:rPr>
        <w:t>月</w:t>
      </w:r>
      <w:r>
        <w:rPr>
          <w:rFonts w:hint="eastAsia" w:ascii="宋体" w:hAnsi="宋体"/>
          <w:b/>
          <w:color w:val="FF0000"/>
          <w:sz w:val="24"/>
          <w:u w:val="single"/>
          <w:lang w:val="en-US" w:eastAsia="zh-CN"/>
        </w:rPr>
        <w:t>8</w:t>
      </w:r>
      <w:r>
        <w:rPr>
          <w:rFonts w:hint="eastAsia" w:ascii="宋体" w:hAnsi="宋体"/>
          <w:b/>
          <w:color w:val="FF0000"/>
          <w:sz w:val="24"/>
          <w:u w:val="single"/>
        </w:rPr>
        <w:t>日（开标前一天，法定节假日除外）下午15:00前</w:t>
      </w:r>
      <w:r>
        <w:rPr>
          <w:rFonts w:hint="eastAsia" w:ascii="宋体" w:hAnsi="宋体"/>
          <w:b/>
          <w:sz w:val="24"/>
        </w:rPr>
        <w:t>到达投标保证金专用账户</w:t>
      </w:r>
      <w:r>
        <w:rPr>
          <w:rFonts w:hint="eastAsia" w:ascii="宋体" w:hAnsi="宋体" w:cs="宋体"/>
          <w:b/>
          <w:kern w:val="0"/>
          <w:sz w:val="24"/>
        </w:rPr>
        <w:t>。</w:t>
      </w:r>
    </w:p>
    <w:p>
      <w:pPr>
        <w:adjustRightInd w:val="0"/>
        <w:snapToGrid w:val="0"/>
        <w:spacing w:line="440" w:lineRule="exact"/>
        <w:ind w:firstLine="480" w:firstLineChars="200"/>
        <w:rPr>
          <w:rFonts w:ascii="宋体" w:hAnsi="宋体"/>
          <w:sz w:val="24"/>
        </w:rPr>
      </w:pPr>
      <w:r>
        <w:rPr>
          <w:rFonts w:hint="eastAsia" w:ascii="宋体" w:hAnsi="宋体"/>
          <w:sz w:val="24"/>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yellow"/>
        </w:rPr>
        <w:t>（中标单位的自动转为履约保证金）</w:t>
      </w:r>
      <w:r>
        <w:rPr>
          <w:rFonts w:hint="eastAsia"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 xml:space="preserve">6、投标保证金退还方式：通过网上银行直接退还至原缴纳账户。 </w:t>
      </w:r>
    </w:p>
    <w:p>
      <w:pPr>
        <w:adjustRightInd w:val="0"/>
        <w:snapToGrid w:val="0"/>
        <w:spacing w:line="440" w:lineRule="exact"/>
        <w:ind w:firstLine="480" w:firstLineChars="200"/>
        <w:rPr>
          <w:rFonts w:ascii="宋体" w:hAnsi="宋体"/>
          <w:sz w:val="24"/>
        </w:rPr>
      </w:pPr>
      <w:r>
        <w:rPr>
          <w:rFonts w:hint="eastAsia" w:ascii="宋体" w:hAnsi="宋体"/>
          <w:sz w:val="24"/>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pPr>
        <w:widowControl/>
        <w:spacing w:line="440" w:lineRule="exact"/>
        <w:ind w:firstLine="480" w:firstLineChars="200"/>
        <w:rPr>
          <w:rFonts w:hint="eastAsia" w:ascii="宋体" w:hAnsi="宋体"/>
          <w:sz w:val="24"/>
        </w:rPr>
      </w:pPr>
      <w:r>
        <w:rPr>
          <w:rFonts w:hint="eastAsia" w:ascii="宋体" w:hAnsi="宋体"/>
          <w:sz w:val="24"/>
        </w:rPr>
        <w:t>8、其它未尽事宜按常建[2019]231号文执行。</w:t>
      </w:r>
    </w:p>
    <w:p>
      <w:pPr>
        <w:widowControl/>
        <w:spacing w:line="440" w:lineRule="exact"/>
        <w:ind w:firstLine="480" w:firstLineChars="200"/>
        <w:rPr>
          <w:rFonts w:hint="eastAsia" w:ascii="宋体" w:hAnsi="宋体"/>
          <w:sz w:val="24"/>
        </w:rPr>
      </w:pPr>
    </w:p>
    <w:p>
      <w:pPr>
        <w:rPr>
          <w:rFonts w:hint="eastAsia" w:ascii="宋体" w:hAnsi="宋体" w:cs="宋体"/>
          <w:b/>
          <w:kern w:val="0"/>
          <w:sz w:val="32"/>
          <w:szCs w:val="32"/>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pPr>
        <w:rPr>
          <w:rFonts w:ascii="宋体" w:hAnsi="宋体"/>
          <w:b/>
          <w:bCs/>
          <w:szCs w:val="21"/>
        </w:rPr>
      </w:pPr>
    </w:p>
    <w:p>
      <w:pPr>
        <w:widowControl/>
        <w:rPr>
          <w:rFonts w:ascii="宋体" w:hAnsi="宋体"/>
          <w:b/>
          <w:bCs/>
          <w:sz w:val="24"/>
        </w:rPr>
      </w:pPr>
      <w:r>
        <w:rPr>
          <w:rFonts w:ascii="宋体" w:hAnsi="宋体"/>
          <w:b/>
          <w:bCs/>
          <w:sz w:val="24"/>
        </w:rPr>
        <w:br w:type="page"/>
      </w:r>
      <w:r>
        <w:rPr>
          <w:rFonts w:hint="eastAsia" w:ascii="宋体" w:hAnsi="宋体"/>
          <w:b/>
          <w:bCs/>
          <w:sz w:val="24"/>
        </w:rPr>
        <w:t>附件二：</w:t>
      </w:r>
    </w:p>
    <w:p>
      <w:pPr>
        <w:pStyle w:val="11"/>
        <w:spacing w:line="360" w:lineRule="auto"/>
        <w:jc w:val="center"/>
        <w:rPr>
          <w:rFonts w:hint="default"/>
          <w:b/>
          <w:color w:val="auto"/>
          <w:sz w:val="36"/>
          <w:szCs w:val="36"/>
        </w:rPr>
      </w:pPr>
      <w:r>
        <w:rPr>
          <w:b/>
          <w:color w:val="auto"/>
          <w:sz w:val="36"/>
          <w:szCs w:val="36"/>
        </w:rPr>
        <w:t>评标细则</w:t>
      </w:r>
    </w:p>
    <w:p>
      <w:pPr>
        <w:autoSpaceDE w:val="0"/>
        <w:autoSpaceDN w:val="0"/>
        <w:spacing w:line="360" w:lineRule="auto"/>
        <w:ind w:firstLine="420" w:firstLineChars="200"/>
        <w:rPr>
          <w:rFonts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pPr>
        <w:pStyle w:val="11"/>
        <w:spacing w:line="360" w:lineRule="auto"/>
        <w:ind w:firstLine="422" w:firstLineChars="200"/>
        <w:jc w:val="both"/>
        <w:rPr>
          <w:rFonts w:hint="default"/>
          <w:b/>
          <w:bCs/>
          <w:color w:val="auto"/>
          <w:kern w:val="2"/>
          <w:sz w:val="21"/>
          <w:szCs w:val="21"/>
        </w:rPr>
      </w:pPr>
      <w:r>
        <w:rPr>
          <w:b/>
          <w:bCs/>
          <w:color w:val="auto"/>
          <w:sz w:val="21"/>
          <w:szCs w:val="21"/>
        </w:rPr>
        <w:t>一、技术标：不需要</w:t>
      </w:r>
    </w:p>
    <w:p>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pPr>
        <w:autoSpaceDE w:val="0"/>
        <w:autoSpaceDN w:val="0"/>
        <w:spacing w:line="360" w:lineRule="auto"/>
        <w:ind w:firstLine="420" w:firstLineChars="200"/>
        <w:rPr>
          <w:rFonts w:ascii="宋体" w:hAnsi="宋体"/>
          <w:szCs w:val="21"/>
        </w:rPr>
      </w:pPr>
      <w:r>
        <w:rPr>
          <w:rFonts w:hint="eastAsia" w:ascii="宋体" w:hAnsi="宋体"/>
          <w:szCs w:val="21"/>
        </w:rPr>
        <w:t>2、打分</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bookmarkStart w:id="2" w:name="_Hlk101861790"/>
      <w:r>
        <w:rPr>
          <w:rFonts w:hint="eastAsia" w:ascii="宋体" w:hAnsi="宋体"/>
          <w:b/>
          <w:bCs/>
          <w:szCs w:val="21"/>
        </w:rPr>
        <w:t>6%、7%、8</w:t>
      </w:r>
      <w:r>
        <w:rPr>
          <w:rFonts w:ascii="宋体" w:hAnsi="宋体"/>
          <w:b/>
          <w:bCs/>
          <w:szCs w:val="21"/>
        </w:rPr>
        <w:t>%</w:t>
      </w:r>
      <w:r>
        <w:rPr>
          <w:rFonts w:hint="eastAsia" w:ascii="宋体" w:hAnsi="宋体"/>
          <w:b/>
          <w:bCs/>
          <w:szCs w:val="21"/>
        </w:rPr>
        <w:t>、9</w:t>
      </w:r>
      <w:r>
        <w:rPr>
          <w:rFonts w:ascii="宋体" w:hAnsi="宋体"/>
          <w:b/>
          <w:bCs/>
          <w:szCs w:val="21"/>
        </w:rPr>
        <w:t>%</w:t>
      </w:r>
      <w:r>
        <w:rPr>
          <w:rFonts w:hint="eastAsia" w:ascii="宋体" w:hAnsi="宋体"/>
          <w:b/>
          <w:bCs/>
          <w:szCs w:val="21"/>
        </w:rPr>
        <w:t>、10</w:t>
      </w:r>
      <w:r>
        <w:rPr>
          <w:rFonts w:ascii="宋体" w:hAnsi="宋体"/>
          <w:b/>
          <w:bCs/>
          <w:szCs w:val="21"/>
        </w:rPr>
        <w:t>%</w:t>
      </w:r>
      <w:r>
        <w:rPr>
          <w:rFonts w:hint="eastAsia" w:ascii="宋体" w:hAnsi="宋体"/>
          <w:b/>
          <w:bCs/>
          <w:szCs w:val="21"/>
        </w:rPr>
        <w:t>、11</w:t>
      </w:r>
      <w:r>
        <w:rPr>
          <w:rFonts w:ascii="宋体" w:hAnsi="宋体"/>
          <w:b/>
          <w:bCs/>
          <w:szCs w:val="21"/>
        </w:rPr>
        <w:t>%</w:t>
      </w:r>
      <w:r>
        <w:rPr>
          <w:rFonts w:hint="eastAsia" w:ascii="宋体" w:hAnsi="宋体"/>
          <w:b/>
          <w:bCs/>
          <w:szCs w:val="21"/>
        </w:rPr>
        <w:t>、12</w:t>
      </w:r>
      <w:r>
        <w:rPr>
          <w:rFonts w:ascii="宋体" w:hAnsi="宋体"/>
          <w:b/>
          <w:bCs/>
          <w:szCs w:val="21"/>
        </w:rPr>
        <w:t>%</w:t>
      </w:r>
      <w:r>
        <w:rPr>
          <w:rFonts w:hint="eastAsia" w:ascii="宋体" w:hAnsi="宋体"/>
          <w:b/>
          <w:bCs/>
          <w:szCs w:val="21"/>
        </w:rPr>
        <w:t>、13%、14%、15%</w:t>
      </w:r>
      <w:bookmarkEnd w:id="2"/>
      <w:r>
        <w:rPr>
          <w:rFonts w:hint="eastAsia" w:ascii="宋体" w:hAnsi="宋体"/>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1"/>
    </w:p>
    <w:p>
      <w:pPr>
        <w:widowControl/>
        <w:rPr>
          <w:rFonts w:ascii="宋体" w:hAnsi="宋体"/>
          <w:b/>
          <w:bCs/>
          <w:snapToGrid w:val="0"/>
          <w:szCs w:val="21"/>
        </w:rPr>
      </w:pPr>
      <w:r>
        <w:rPr>
          <w:rFonts w:ascii="宋体" w:hAnsi="宋体"/>
          <w:b/>
          <w:bCs/>
          <w:snapToGrid w:val="0"/>
          <w:szCs w:val="21"/>
        </w:rPr>
        <w:br w:type="page"/>
      </w:r>
    </w:p>
    <w:p>
      <w:pPr>
        <w:widowControl/>
        <w:rPr>
          <w:rFonts w:ascii="宋体" w:hAnsi="宋体"/>
          <w:b/>
          <w:bCs/>
          <w:sz w:val="24"/>
        </w:rPr>
      </w:pPr>
      <w:r>
        <w:rPr>
          <w:rFonts w:hint="eastAsia" w:ascii="宋体" w:hAnsi="宋体"/>
          <w:b/>
          <w:bCs/>
          <w:sz w:val="24"/>
        </w:rPr>
        <w:t>附件三：</w:t>
      </w:r>
    </w:p>
    <w:p>
      <w:pPr>
        <w:pStyle w:val="10"/>
        <w:spacing w:line="360" w:lineRule="auto"/>
        <w:jc w:val="left"/>
        <w:rPr>
          <w:rFonts w:ascii="宋体" w:hAnsi="宋体"/>
          <w:color w:val="000000"/>
        </w:rPr>
      </w:pPr>
    </w:p>
    <w:p>
      <w:pPr>
        <w:spacing w:line="360" w:lineRule="auto"/>
        <w:jc w:val="center"/>
        <w:rPr>
          <w:rFonts w:ascii="宋体" w:hAnsi="宋体"/>
          <w:color w:val="000000"/>
          <w:sz w:val="36"/>
        </w:rPr>
      </w:pPr>
      <w:r>
        <w:rPr>
          <w:rFonts w:hint="eastAsia" w:ascii="宋体" w:hAnsi="宋体"/>
          <w:b/>
          <w:sz w:val="36"/>
        </w:rPr>
        <w:t>工程施工招标</w:t>
      </w:r>
    </w:p>
    <w:p>
      <w:pPr>
        <w:spacing w:line="360" w:lineRule="auto"/>
        <w:jc w:val="center"/>
        <w:rPr>
          <w:rFonts w:ascii="宋体" w:hAnsi="宋体"/>
          <w:b/>
          <w:color w:val="000000"/>
          <w:sz w:val="72"/>
        </w:rPr>
      </w:pPr>
      <w:r>
        <w:rPr>
          <w:rFonts w:hint="eastAsia" w:ascii="宋体" w:hAnsi="宋体"/>
          <w:b/>
          <w:color w:val="000000"/>
          <w:sz w:val="72"/>
        </w:rPr>
        <w:t>投标申请人资格审查</w:t>
      </w:r>
    </w:p>
    <w:p>
      <w:pPr>
        <w:spacing w:line="360" w:lineRule="auto"/>
        <w:jc w:val="center"/>
        <w:rPr>
          <w:rFonts w:ascii="宋体" w:hAnsi="宋体"/>
          <w:b/>
          <w:color w:val="000000"/>
          <w:sz w:val="72"/>
        </w:rPr>
      </w:pPr>
      <w:r>
        <w:rPr>
          <w:rFonts w:hint="eastAsia" w:ascii="宋体" w:hAnsi="宋体"/>
          <w:b/>
          <w:color w:val="000000"/>
          <w:sz w:val="72"/>
        </w:rPr>
        <w:t>申请书</w:t>
      </w:r>
    </w:p>
    <w:p>
      <w:pPr>
        <w:spacing w:line="360" w:lineRule="auto"/>
        <w:rPr>
          <w:rFonts w:ascii="宋体" w:hAnsi="宋体"/>
          <w:color w:val="000000"/>
          <w:sz w:val="10"/>
        </w:rPr>
      </w:pPr>
    </w:p>
    <w:p>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pPr>
        <w:pStyle w:val="4"/>
        <w:rPr>
          <w:rFonts w:ascii="宋体" w:hAnsi="宋体"/>
          <w:color w:val="000000"/>
        </w:rPr>
      </w:pPr>
    </w:p>
    <w:p>
      <w:pPr>
        <w:rPr>
          <w:rFonts w:ascii="宋体" w:hAnsi="宋体"/>
          <w:b/>
          <w:color w:val="000000"/>
        </w:rPr>
      </w:pPr>
    </w:p>
    <w:p>
      <w:pPr>
        <w:rPr>
          <w:rFonts w:ascii="宋体" w:hAnsi="宋体"/>
          <w:b/>
          <w:color w:val="000000"/>
        </w:rPr>
      </w:pPr>
    </w:p>
    <w:p>
      <w:pPr>
        <w:rPr>
          <w:rFonts w:ascii="宋体" w:hAnsi="宋体"/>
          <w:b/>
          <w:color w:val="000000"/>
          <w:sz w:val="36"/>
        </w:rPr>
      </w:pPr>
    </w:p>
    <w:p>
      <w:pPr>
        <w:rPr>
          <w:rFonts w:ascii="宋体" w:hAnsi="宋体"/>
          <w:b/>
          <w:color w:val="000000"/>
          <w:sz w:val="36"/>
        </w:rPr>
      </w:pPr>
    </w:p>
    <w:p>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ab/>
      </w:r>
      <w:r>
        <w:rPr>
          <w:rFonts w:hint="eastAsia" w:ascii="宋体" w:hAnsi="宋体"/>
          <w:b/>
          <w:sz w:val="30"/>
          <w:u w:val="single"/>
        </w:rPr>
        <w:tab/>
      </w:r>
    </w:p>
    <w:p>
      <w:pPr>
        <w:spacing w:line="300" w:lineRule="auto"/>
        <w:ind w:firstLine="1680"/>
        <w:rPr>
          <w:rFonts w:ascii="宋体" w:hAnsi="宋体"/>
          <w:b/>
          <w:sz w:val="24"/>
        </w:rPr>
      </w:pPr>
    </w:p>
    <w:p>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（盖章）</w:t>
      </w:r>
    </w:p>
    <w:p>
      <w:pPr>
        <w:spacing w:line="300" w:lineRule="auto"/>
        <w:ind w:firstLine="1680"/>
        <w:rPr>
          <w:rFonts w:ascii="宋体" w:hAnsi="宋体"/>
          <w:b/>
          <w:sz w:val="24"/>
        </w:rPr>
      </w:pPr>
    </w:p>
    <w:p>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pPr>
        <w:spacing w:line="300" w:lineRule="auto"/>
        <w:ind w:firstLine="1680"/>
        <w:rPr>
          <w:rFonts w:ascii="宋体" w:hAnsi="宋体"/>
          <w:b/>
          <w:sz w:val="24"/>
        </w:rPr>
      </w:pPr>
    </w:p>
    <w:p>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rPr>
          <w:rFonts w:ascii="宋体" w:hAnsi="宋体"/>
          <w:b/>
          <w:sz w:val="30"/>
        </w:rPr>
      </w:pPr>
      <w:r>
        <w:rPr>
          <w:rFonts w:hint="eastAsia" w:ascii="宋体" w:hAnsi="宋体"/>
          <w:b/>
          <w:sz w:val="30"/>
        </w:rPr>
        <w:t>日期：年月日</w:t>
      </w:r>
    </w:p>
    <w:p>
      <w:pPr>
        <w:rPr>
          <w:rFonts w:ascii="宋体" w:hAnsi="宋体"/>
          <w:b/>
          <w:sz w:val="30"/>
        </w:rPr>
      </w:pPr>
      <w:r>
        <w:rPr>
          <w:rFonts w:ascii="宋体" w:hAnsi="宋体"/>
          <w:b/>
          <w:sz w:val="30"/>
        </w:rPr>
        <w:br w:type="page"/>
      </w:r>
    </w:p>
    <w:p>
      <w:pPr>
        <w:widowControl/>
        <w:rPr>
          <w:rFonts w:ascii="宋体" w:hAnsi="宋体"/>
          <w:b/>
          <w:bCs/>
          <w:sz w:val="24"/>
        </w:rPr>
      </w:pPr>
      <w:r>
        <w:rPr>
          <w:rFonts w:hint="eastAsia" w:ascii="宋体" w:hAnsi="宋体"/>
          <w:b/>
          <w:bCs/>
          <w:sz w:val="24"/>
        </w:rPr>
        <w:t>附件四：</w:t>
      </w:r>
    </w:p>
    <w:p>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w:t>
            </w:r>
          </w:p>
          <w:p>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pPr>
              <w:autoSpaceDE w:val="0"/>
              <w:autoSpaceDN w:val="0"/>
              <w:spacing w:line="5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投标报名接受人</w:t>
            </w:r>
          </w:p>
          <w:p>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pPr>
              <w:autoSpaceDE w:val="0"/>
              <w:autoSpaceDN w:val="0"/>
              <w:spacing w:line="560" w:lineRule="exact"/>
              <w:jc w:val="center"/>
              <w:rPr>
                <w:rFonts w:ascii="宋体" w:hAnsi="宋体" w:cs="宋体"/>
                <w:kern w:val="0"/>
                <w:sz w:val="24"/>
              </w:rPr>
            </w:pPr>
          </w:p>
          <w:p>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pPr>
              <w:autoSpaceDE w:val="0"/>
              <w:autoSpaceDN w:val="0"/>
              <w:spacing w:line="560" w:lineRule="exact"/>
              <w:jc w:val="center"/>
              <w:rPr>
                <w:rFonts w:ascii="宋体" w:hAnsi="宋体" w:cs="宋体"/>
                <w:kern w:val="0"/>
                <w:sz w:val="24"/>
              </w:rPr>
            </w:pPr>
            <w:r>
              <w:rPr>
                <w:rFonts w:hint="eastAsia" w:ascii="宋体" w:hAnsi="宋体" w:cs="宋体"/>
                <w:kern w:val="0"/>
                <w:sz w:val="24"/>
              </w:rPr>
              <w:t>备  注</w:t>
            </w:r>
          </w:p>
        </w:tc>
        <w:tc>
          <w:tcPr>
            <w:tcW w:w="6568" w:type="dxa"/>
            <w:vAlign w:val="center"/>
          </w:tcPr>
          <w:p>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pPr>
              <w:autoSpaceDE w:val="0"/>
              <w:autoSpaceDN w:val="0"/>
              <w:spacing w:line="560" w:lineRule="exact"/>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NWMyOGZmNmQ5YTRlMzY4ODExOTljYThlMTcwNDUifQ=="/>
  </w:docVars>
  <w:rsids>
    <w:rsidRoot w:val="00C713B7"/>
    <w:rsid w:val="000425A7"/>
    <w:rsid w:val="000A16B1"/>
    <w:rsid w:val="00130903"/>
    <w:rsid w:val="00144AC2"/>
    <w:rsid w:val="0015416D"/>
    <w:rsid w:val="002171DD"/>
    <w:rsid w:val="00250D6A"/>
    <w:rsid w:val="0029472B"/>
    <w:rsid w:val="002B6C5C"/>
    <w:rsid w:val="002E4239"/>
    <w:rsid w:val="00310107"/>
    <w:rsid w:val="00337AEB"/>
    <w:rsid w:val="00361B60"/>
    <w:rsid w:val="003A69DB"/>
    <w:rsid w:val="00403EE0"/>
    <w:rsid w:val="0043740F"/>
    <w:rsid w:val="00594A1A"/>
    <w:rsid w:val="005B3C1A"/>
    <w:rsid w:val="00651A30"/>
    <w:rsid w:val="006B09DE"/>
    <w:rsid w:val="006B74B4"/>
    <w:rsid w:val="006D0EA1"/>
    <w:rsid w:val="00761194"/>
    <w:rsid w:val="00762A60"/>
    <w:rsid w:val="00844FF0"/>
    <w:rsid w:val="00954C96"/>
    <w:rsid w:val="00964919"/>
    <w:rsid w:val="009827DE"/>
    <w:rsid w:val="009C7466"/>
    <w:rsid w:val="00A00573"/>
    <w:rsid w:val="00A370F6"/>
    <w:rsid w:val="00A82218"/>
    <w:rsid w:val="00AA1B86"/>
    <w:rsid w:val="00B2578B"/>
    <w:rsid w:val="00B91E35"/>
    <w:rsid w:val="00BA4F97"/>
    <w:rsid w:val="00BC1606"/>
    <w:rsid w:val="00BD27B3"/>
    <w:rsid w:val="00C008FE"/>
    <w:rsid w:val="00C713B7"/>
    <w:rsid w:val="00CE2BAB"/>
    <w:rsid w:val="00DC0B0D"/>
    <w:rsid w:val="00DC7985"/>
    <w:rsid w:val="00DE22DB"/>
    <w:rsid w:val="00E05D5D"/>
    <w:rsid w:val="00EA37B2"/>
    <w:rsid w:val="00F076A8"/>
    <w:rsid w:val="00F84E9C"/>
    <w:rsid w:val="00FE56F7"/>
    <w:rsid w:val="01281A18"/>
    <w:rsid w:val="02472AD7"/>
    <w:rsid w:val="038B1487"/>
    <w:rsid w:val="0B7C1410"/>
    <w:rsid w:val="15291CEE"/>
    <w:rsid w:val="1A0E3E5F"/>
    <w:rsid w:val="1A881BA4"/>
    <w:rsid w:val="1C156098"/>
    <w:rsid w:val="1D6C3808"/>
    <w:rsid w:val="23A73C3B"/>
    <w:rsid w:val="29D137E8"/>
    <w:rsid w:val="29E1794D"/>
    <w:rsid w:val="2ADB3DDF"/>
    <w:rsid w:val="2D465024"/>
    <w:rsid w:val="2D691A13"/>
    <w:rsid w:val="2DE8495E"/>
    <w:rsid w:val="2ECB4CA9"/>
    <w:rsid w:val="300016D7"/>
    <w:rsid w:val="34784F8C"/>
    <w:rsid w:val="34FB5306"/>
    <w:rsid w:val="3B8B0284"/>
    <w:rsid w:val="3F657D99"/>
    <w:rsid w:val="48CF54B8"/>
    <w:rsid w:val="499F6C7E"/>
    <w:rsid w:val="4CDF20E3"/>
    <w:rsid w:val="560018B1"/>
    <w:rsid w:val="56A90E2F"/>
    <w:rsid w:val="57EF6F4A"/>
    <w:rsid w:val="58C562D4"/>
    <w:rsid w:val="5A79099F"/>
    <w:rsid w:val="5B8A71CF"/>
    <w:rsid w:val="61F82215"/>
    <w:rsid w:val="62F82553"/>
    <w:rsid w:val="68201C55"/>
    <w:rsid w:val="6C711B0D"/>
    <w:rsid w:val="6E045680"/>
    <w:rsid w:val="70C178E8"/>
    <w:rsid w:val="74344E1A"/>
    <w:rsid w:val="745C4BE7"/>
    <w:rsid w:val="74C56279"/>
    <w:rsid w:val="752927F6"/>
    <w:rsid w:val="781D13C8"/>
    <w:rsid w:val="79366073"/>
    <w:rsid w:val="7DE3213D"/>
    <w:rsid w:val="7F8B1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semiHidden/>
    <w:qFormat/>
    <w:uiPriority w:val="0"/>
    <w:pPr>
      <w:widowControl/>
      <w:spacing w:before="120" w:after="120"/>
      <w:jc w:val="left"/>
    </w:pPr>
    <w:rPr>
      <w:b/>
      <w:bCs/>
      <w:caps/>
      <w:kern w:val="0"/>
      <w:sz w:val="20"/>
    </w:rPr>
  </w:style>
  <w:style w:type="character" w:styleId="7">
    <w:name w:val="Hyperlink"/>
    <w:autoRedefine/>
    <w:qFormat/>
    <w:uiPriority w:val="0"/>
    <w:rPr>
      <w:color w:val="0000FF"/>
      <w:u w:val="single"/>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 w:type="paragraph" w:customStyle="1" w:styleId="10">
    <w:name w:val="p0"/>
    <w:basedOn w:val="1"/>
    <w:autoRedefine/>
    <w:qFormat/>
    <w:uiPriority w:val="0"/>
    <w:pPr>
      <w:widowControl/>
    </w:pPr>
    <w:rPr>
      <w:kern w:val="0"/>
      <w:szCs w:val="21"/>
    </w:rPr>
  </w:style>
  <w:style w:type="paragraph" w:customStyle="1" w:styleId="11">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812</Words>
  <Characters>4633</Characters>
  <Lines>38</Lines>
  <Paragraphs>10</Paragraphs>
  <TotalTime>2</TotalTime>
  <ScaleCrop>false</ScaleCrop>
  <LinksUpToDate>false</LinksUpToDate>
  <CharactersWithSpaces>5435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Administrator</dc:creator>
  <cp:lastModifiedBy>熊猫鸽子汤</cp:lastModifiedBy>
  <dcterms:modified xsi:type="dcterms:W3CDTF">2024-02-26T07:31:49Z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13650BFA4FE741C58565DE042A751FB3_13</vt:lpwstr>
  </property>
</Properties>
</file>