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附件4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年12月缴市动物卫生处理中心(金坛)资金明细表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（中央、市、区）</w:t>
      </w:r>
    </w:p>
    <w:p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>
      <w:pPr>
        <w:spacing w:line="168" w:lineRule="exact"/>
      </w:pPr>
    </w:p>
    <w:tbl>
      <w:tblPr>
        <w:tblStyle w:val="4"/>
        <w:tblW w:w="132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4507"/>
        <w:gridCol w:w="6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3" w:type="dxa"/>
            <w:vAlign w:val="top"/>
          </w:tcPr>
          <w:p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19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类别</w:t>
            </w:r>
          </w:p>
        </w:tc>
        <w:tc>
          <w:tcPr>
            <w:tcW w:w="4507" w:type="dxa"/>
            <w:vAlign w:val="top"/>
          </w:tcPr>
          <w:p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19" w:lineRule="auto"/>
              <w:ind w:left="1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无害化处理头数</w:t>
            </w:r>
          </w:p>
        </w:tc>
        <w:tc>
          <w:tcPr>
            <w:tcW w:w="6390" w:type="dxa"/>
            <w:vAlign w:val="top"/>
          </w:tcPr>
          <w:p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20" w:lineRule="auto"/>
              <w:ind w:left="2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补助合计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373" w:type="dxa"/>
            <w:vAlign w:val="top"/>
          </w:tcPr>
          <w:p>
            <w:pPr>
              <w:spacing w:before="293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养殖环节</w:t>
            </w:r>
          </w:p>
        </w:tc>
        <w:tc>
          <w:tcPr>
            <w:tcW w:w="4507" w:type="dxa"/>
            <w:vAlign w:val="top"/>
          </w:tcPr>
          <w:p>
            <w:pPr>
              <w:spacing w:before="153" w:line="238" w:lineRule="auto"/>
              <w:ind w:left="10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体长≥50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520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头；</w:t>
            </w:r>
          </w:p>
          <w:p>
            <w:pPr>
              <w:spacing w:line="219" w:lineRule="auto"/>
              <w:ind w:left="1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体长&lt;50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的1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头。</w:t>
            </w:r>
          </w:p>
        </w:tc>
        <w:tc>
          <w:tcPr>
            <w:tcW w:w="6390" w:type="dxa"/>
            <w:vAlign w:val="top"/>
          </w:tcPr>
          <w:p>
            <w:pPr>
              <w:spacing w:line="273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184" w:lineRule="auto"/>
              <w:ind w:left="2644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3"/>
                <w:sz w:val="28"/>
                <w:szCs w:val="28"/>
                <w:lang w:val="en-US" w:eastAsia="zh-CN"/>
              </w:rPr>
              <w:t>22833.30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73" w:type="dxa"/>
            <w:vAlign w:val="top"/>
          </w:tcPr>
          <w:p>
            <w:pPr>
              <w:spacing w:before="276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屠宰环节</w:t>
            </w:r>
          </w:p>
        </w:tc>
        <w:tc>
          <w:tcPr>
            <w:tcW w:w="4507" w:type="dxa"/>
            <w:vAlign w:val="top"/>
          </w:tcPr>
          <w:p>
            <w:pPr>
              <w:spacing w:before="276" w:line="219" w:lineRule="auto"/>
              <w:ind w:left="98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644(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含进场前死亡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97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90" w:type="dxa"/>
            <w:vAlign w:val="top"/>
          </w:tcPr>
          <w:p>
            <w:pPr>
              <w:spacing w:line="258" w:lineRule="auto"/>
              <w:jc w:val="center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30912.00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373" w:type="dxa"/>
            <w:vAlign w:val="top"/>
          </w:tcPr>
          <w:p>
            <w:pPr>
              <w:spacing w:before="279" w:line="221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合计</w:t>
            </w:r>
          </w:p>
        </w:tc>
        <w:tc>
          <w:tcPr>
            <w:tcW w:w="4507" w:type="dxa"/>
            <w:vAlign w:val="top"/>
          </w:tcPr>
          <w:p>
            <w:pPr>
              <w:spacing w:line="258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184" w:lineRule="auto"/>
              <w:ind w:left="200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1286</w:t>
            </w:r>
          </w:p>
        </w:tc>
        <w:tc>
          <w:tcPr>
            <w:tcW w:w="6390" w:type="dxa"/>
            <w:vAlign w:val="top"/>
          </w:tcPr>
          <w:p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183" w:lineRule="auto"/>
              <w:ind w:left="2644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53745.30</w:t>
            </w:r>
          </w:p>
        </w:tc>
      </w:tr>
    </w:tbl>
    <w:p>
      <w:pPr>
        <w:spacing w:before="63" w:line="219" w:lineRule="auto"/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注：1.养殖环节病死猪按照体长大于50cm (含)和体长小于50厘米的，分别给予市处理中心(金坛)40元/头和55元/头的补助。</w:t>
      </w:r>
    </w:p>
    <w:p>
      <w:pPr>
        <w:spacing w:before="63" w:line="219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2.屠宰环节无害化处理每头按80元标准补助市处理中心(金坛)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6840" w:h="11907" w:orient="landscape"/>
      <w:pgMar w:top="1531" w:right="1814" w:bottom="1531" w:left="1985" w:header="720" w:footer="1474" w:gutter="0"/>
      <w:pgNumType w:fmt="numberInDash"/>
      <w:cols w:space="425" w:num="1"/>
      <w:docGrid w:linePitch="595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347B2947"/>
    <w:rsid w:val="347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2024-03-14T07:57:00Z</dcterms:created>
  <dc:creator>李青‮</dc:creator>
  <cp:lastModifiedBy>李青‮</cp:lastModifiedBy>
  <dcterms:modified xsi:type="dcterms:W3CDTF">2024-03-14T07:57:42Z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5C7E55953A824C3BB4E541B7B3ACD1C3_11</vt:lpwstr>
  </property>
</Properties>
</file>