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CD" w:rsidRDefault="005321CD" w:rsidP="005321CD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bookmarkStart w:id="0" w:name="_Hlk159233788"/>
      <w:r>
        <w:rPr>
          <w:rFonts w:ascii="黑体" w:eastAsia="黑体" w:hAnsi="黑体" w:cs="黑体" w:hint="eastAsia"/>
          <w:szCs w:val="32"/>
        </w:rPr>
        <w:t>附件</w:t>
      </w:r>
    </w:p>
    <w:p w:rsidR="005321CD" w:rsidRDefault="005321CD" w:rsidP="005321CD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5321CD" w:rsidRDefault="005321CD" w:rsidP="005321CD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新北区第四次全国文物普查</w:t>
      </w:r>
    </w:p>
    <w:p w:rsidR="005321CD" w:rsidRDefault="005321CD" w:rsidP="005321CD">
      <w:pPr>
        <w:spacing w:line="560" w:lineRule="exact"/>
        <w:ind w:firstLineChars="0" w:firstLine="0"/>
        <w:jc w:val="center"/>
        <w:rPr>
          <w:rFonts w:ascii="仿宋_GB2312" w:hAnsi="仿宋_GB2312" w:cs="仿宋_GB2312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领导小组人员名单</w:t>
      </w:r>
    </w:p>
    <w:p w:rsidR="005321CD" w:rsidRDefault="005321CD" w:rsidP="005321CD">
      <w:pPr>
        <w:spacing w:line="560" w:lineRule="exact"/>
        <w:ind w:firstLineChars="0" w:firstLine="0"/>
        <w:jc w:val="center"/>
        <w:rPr>
          <w:rFonts w:ascii="仿宋_GB2312" w:hAnsi="仿宋_GB2312" w:cs="仿宋_GB2312"/>
          <w:snapToGrid w:val="0"/>
          <w:kern w:val="0"/>
          <w:szCs w:val="40"/>
        </w:rPr>
      </w:pPr>
    </w:p>
    <w:p w:rsidR="005321CD" w:rsidRDefault="005321CD" w:rsidP="005321CD">
      <w:pPr>
        <w:spacing w:line="560" w:lineRule="exact"/>
        <w:ind w:firstLine="640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组  长：陈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瑛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区委常委、宣传统战部部长    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陈建生  区人民政府副区长</w:t>
      </w:r>
    </w:p>
    <w:p w:rsidR="005321CD" w:rsidRDefault="005321CD" w:rsidP="005321CD">
      <w:pPr>
        <w:spacing w:line="560" w:lineRule="exact"/>
        <w:ind w:firstLine="640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副组长：王华国  区教育局局长</w:t>
      </w:r>
    </w:p>
    <w:p w:rsidR="005321CD" w:rsidRDefault="005321CD" w:rsidP="005321CD">
      <w:pPr>
        <w:spacing w:line="560" w:lineRule="exact"/>
        <w:ind w:firstLineChars="615" w:firstLine="1968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张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曦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区党政办公室副主任</w:t>
      </w:r>
    </w:p>
    <w:p w:rsidR="005321CD" w:rsidRDefault="005321CD" w:rsidP="005321CD">
      <w:pPr>
        <w:spacing w:line="560" w:lineRule="exact"/>
        <w:ind w:firstLineChars="615" w:firstLine="1968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朱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焱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区委宣传统战部副部长、区文明办主任、</w:t>
      </w:r>
    </w:p>
    <w:p w:rsidR="005321CD" w:rsidRDefault="005321CD" w:rsidP="005321CD">
      <w:pPr>
        <w:spacing w:line="560" w:lineRule="exact"/>
        <w:ind w:firstLineChars="1027" w:firstLine="3286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新闻出版局（版权局）局长</w:t>
      </w:r>
    </w:p>
    <w:p w:rsidR="005321CD" w:rsidRDefault="005321CD" w:rsidP="005321CD">
      <w:pPr>
        <w:spacing w:line="560" w:lineRule="exact"/>
        <w:ind w:firstLine="640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成  员：施晓宁  区经发局副局长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杨  杰  区教育局副局长、文化体育和旅游局局长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杨  道  区财政局副局长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杨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欢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区住建局总工程师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陈振华  区农业农村局副局长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陈国荣  区商务局副局长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汤志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坚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区退役军人事务局副局长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王丹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丹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区统计局总统计师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朱学明  区资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规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>分局党委委员</w:t>
      </w:r>
      <w:bookmarkEnd w:id="0"/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石青华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孟河镇副镇长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戚宇凡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薛家镇宣传统战委员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许佳惠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罗溪镇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>副镇长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于玮</w:t>
      </w:r>
      <w:r>
        <w:rPr>
          <w:rFonts w:ascii="宋体" w:eastAsia="宋体" w:hAnsi="宋体" w:cs="仿宋_GB2312" w:hint="eastAsia"/>
          <w:snapToGrid w:val="0"/>
          <w:kern w:val="0"/>
          <w:szCs w:val="40"/>
        </w:rPr>
        <w:t>璟</w:t>
      </w: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西夏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墅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>镇副镇长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lastRenderedPageBreak/>
        <w:t>周  敏  奔牛镇副镇长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孙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茹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新桥街道办事处副主任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王章莹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三井街道办事处副主任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朱莉娜  光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伏产业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>园区管理办公室副主任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 w:hint="eastAsia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顾秋</w:t>
      </w:r>
      <w:proofErr w:type="gramStart"/>
      <w:r>
        <w:rPr>
          <w:rFonts w:ascii="宋体" w:eastAsia="宋体" w:hAnsi="宋体" w:cs="仿宋_GB2312" w:hint="eastAsia"/>
          <w:snapToGrid w:val="0"/>
          <w:kern w:val="0"/>
          <w:szCs w:val="40"/>
        </w:rPr>
        <w:t>彧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  春江街道宣传统战委员</w:t>
      </w:r>
    </w:p>
    <w:p w:rsidR="005321CD" w:rsidRDefault="005321CD" w:rsidP="005321CD">
      <w:pPr>
        <w:spacing w:line="560" w:lineRule="exact"/>
        <w:ind w:firstLineChars="606" w:firstLine="1939"/>
        <w:rPr>
          <w:rFonts w:ascii="仿宋_GB2312" w:hAnsi="仿宋_GB2312" w:cs="仿宋_GB2312"/>
          <w:snapToGrid w:val="0"/>
          <w:kern w:val="0"/>
          <w:szCs w:val="40"/>
        </w:rPr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 xml:space="preserve">张  伟  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40"/>
        </w:rPr>
        <w:t>魏村街道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40"/>
        </w:rPr>
        <w:t>人武部长</w:t>
      </w:r>
    </w:p>
    <w:p w:rsidR="00492CB5" w:rsidRDefault="005321CD" w:rsidP="005321CD">
      <w:pPr>
        <w:ind w:firstLine="640"/>
      </w:pPr>
      <w:r>
        <w:rPr>
          <w:rFonts w:ascii="仿宋_GB2312" w:hAnsi="仿宋_GB2312" w:cs="仿宋_GB2312" w:hint="eastAsia"/>
          <w:snapToGrid w:val="0"/>
          <w:kern w:val="0"/>
          <w:szCs w:val="40"/>
        </w:rPr>
        <w:t>领导小组办公室设在区教育局（区文化体育和旅游局），办公室主任由杨杰同志兼任。领导小组按照工作专班管理，任务完成后自动撤销。领导小组成员因工作变动需要调整的，由所在单</w:t>
      </w:r>
      <w:r>
        <w:rPr>
          <w:rFonts w:ascii="仿宋_GB2312" w:hAnsi="仿宋_GB2312" w:cs="仿宋_GB2312" w:hint="eastAsia"/>
          <w:snapToGrid w:val="0"/>
          <w:spacing w:val="-6"/>
          <w:kern w:val="0"/>
          <w:szCs w:val="40"/>
        </w:rPr>
        <w:t>位相应岗位人员自行递补，报领导小组办公室备案，不再另行发文。</w:t>
      </w:r>
    </w:p>
    <w:sectPr w:rsidR="00492CB5" w:rsidSect="005321C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1CD"/>
    <w:rsid w:val="00492CB5"/>
    <w:rsid w:val="005321CD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C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4292-1A32-44D5-8D2A-95CF1776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>Organization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2024-03-14T07:56:00Z</dcterms:created>
  <dcterms:modified xsi:type="dcterms:W3CDTF">2024-03-14T07:58:00Z</dcterms:modified>
</cp:coreProperties>
</file>