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附件1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年12月养殖、屠宰环节病死猪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无害化处理补助资金汇总表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p>
      <w:pPr>
        <w:spacing w:before="227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pacing w:val="3"/>
          <w:sz w:val="28"/>
          <w:szCs w:val="28"/>
        </w:rPr>
        <w:t>单位：元</w:t>
      </w:r>
    </w:p>
    <w:tbl>
      <w:tblPr>
        <w:tblStyle w:val="6"/>
        <w:tblW w:w="13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727"/>
        <w:gridCol w:w="2838"/>
        <w:gridCol w:w="2838"/>
        <w:gridCol w:w="3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14" w:type="dxa"/>
            <w:vAlign w:val="top"/>
          </w:tcPr>
          <w:p>
            <w:pPr>
              <w:spacing w:before="263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27" w:type="dxa"/>
            <w:vAlign w:val="top"/>
          </w:tcPr>
          <w:p>
            <w:pPr>
              <w:spacing w:before="201" w:line="219" w:lineRule="auto"/>
              <w:ind w:left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38" w:type="dxa"/>
            <w:vAlign w:val="top"/>
          </w:tcPr>
          <w:p>
            <w:pPr>
              <w:spacing w:before="263" w:line="184" w:lineRule="auto"/>
              <w:jc w:val="center"/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已下达中央、市、区资金</w:t>
            </w:r>
          </w:p>
        </w:tc>
        <w:tc>
          <w:tcPr>
            <w:tcW w:w="2838" w:type="dxa"/>
            <w:vAlign w:val="top"/>
          </w:tcPr>
          <w:p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本次下达资金</w:t>
            </w:r>
          </w:p>
        </w:tc>
        <w:tc>
          <w:tcPr>
            <w:tcW w:w="3074" w:type="dxa"/>
            <w:vAlign w:val="top"/>
          </w:tcPr>
          <w:p>
            <w:pPr>
              <w:spacing w:before="264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14" w:type="dxa"/>
            <w:vAlign w:val="top"/>
          </w:tcPr>
          <w:p>
            <w:pPr>
              <w:spacing w:before="263" w:line="184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27" w:type="dxa"/>
            <w:vAlign w:val="top"/>
          </w:tcPr>
          <w:p>
            <w:pPr>
              <w:spacing w:before="201" w:line="219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常州市三泉食品有限公司</w:t>
            </w:r>
          </w:p>
        </w:tc>
        <w:tc>
          <w:tcPr>
            <w:tcW w:w="2838" w:type="dxa"/>
            <w:vAlign w:val="top"/>
          </w:tcPr>
          <w:p>
            <w:pPr>
              <w:spacing w:before="263" w:line="184" w:lineRule="auto"/>
              <w:ind w:left="543" w:leftChars="0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262560.00</w:t>
            </w:r>
          </w:p>
        </w:tc>
        <w:tc>
          <w:tcPr>
            <w:tcW w:w="2838" w:type="dxa"/>
            <w:vAlign w:val="top"/>
          </w:tcPr>
          <w:p>
            <w:pPr>
              <w:spacing w:before="263" w:line="184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175040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3074" w:type="dxa"/>
            <w:vAlign w:val="top"/>
          </w:tcPr>
          <w:p>
            <w:pPr>
              <w:spacing w:before="263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437600.00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4" w:type="dxa"/>
            <w:vAlign w:val="top"/>
          </w:tcPr>
          <w:p>
            <w:pPr>
              <w:spacing w:before="22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27" w:type="dxa"/>
            <w:vAlign w:val="top"/>
          </w:tcPr>
          <w:p>
            <w:pPr>
              <w:spacing w:before="16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孟河镇</w:t>
            </w:r>
          </w:p>
        </w:tc>
        <w:tc>
          <w:tcPr>
            <w:tcW w:w="2838" w:type="dxa"/>
            <w:vAlign w:val="top"/>
          </w:tcPr>
          <w:p>
            <w:pPr>
              <w:spacing w:before="225" w:line="184" w:lineRule="auto"/>
              <w:ind w:left="663" w:firstLine="232" w:firstLineChars="100"/>
              <w:jc w:val="both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1552.10</w:t>
            </w:r>
          </w:p>
        </w:tc>
        <w:tc>
          <w:tcPr>
            <w:tcW w:w="2838" w:type="dxa"/>
            <w:vAlign w:val="top"/>
          </w:tcPr>
          <w:p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317.90</w:t>
            </w:r>
          </w:p>
        </w:tc>
        <w:tc>
          <w:tcPr>
            <w:tcW w:w="3074" w:type="dxa"/>
            <w:vAlign w:val="top"/>
          </w:tcPr>
          <w:p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14" w:type="dxa"/>
            <w:vAlign w:val="top"/>
          </w:tcPr>
          <w:p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27" w:type="dxa"/>
            <w:vAlign w:val="top"/>
          </w:tcPr>
          <w:p>
            <w:pPr>
              <w:spacing w:before="15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西夏墅镇</w:t>
            </w:r>
          </w:p>
        </w:tc>
        <w:tc>
          <w:tcPr>
            <w:tcW w:w="2838" w:type="dxa"/>
            <w:vAlign w:val="top"/>
          </w:tcPr>
          <w:p>
            <w:pPr>
              <w:spacing w:before="216" w:line="184" w:lineRule="auto"/>
              <w:ind w:left="604" w:firstLine="234" w:firstLineChars="100"/>
              <w:jc w:val="both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18243.40</w:t>
            </w:r>
          </w:p>
        </w:tc>
        <w:tc>
          <w:tcPr>
            <w:tcW w:w="2838" w:type="dxa"/>
            <w:vAlign w:val="top"/>
          </w:tcPr>
          <w:p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3736.60</w:t>
            </w:r>
          </w:p>
        </w:tc>
        <w:tc>
          <w:tcPr>
            <w:tcW w:w="3074" w:type="dxa"/>
            <w:vAlign w:val="top"/>
          </w:tcPr>
          <w:p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21980.00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14" w:type="dxa"/>
            <w:vAlign w:val="top"/>
          </w:tcPr>
          <w:p>
            <w:pPr>
              <w:spacing w:before="23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27" w:type="dxa"/>
            <w:vAlign w:val="top"/>
          </w:tcPr>
          <w:p>
            <w:pPr>
              <w:spacing w:before="17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市无害化处理中心</w:t>
            </w:r>
          </w:p>
        </w:tc>
        <w:tc>
          <w:tcPr>
            <w:tcW w:w="2838" w:type="dxa"/>
            <w:vAlign w:val="top"/>
          </w:tcPr>
          <w:p>
            <w:pPr>
              <w:spacing w:before="238" w:line="183" w:lineRule="auto"/>
              <w:ind w:left="604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53745.30</w:t>
            </w:r>
          </w:p>
        </w:tc>
        <w:tc>
          <w:tcPr>
            <w:tcW w:w="2838" w:type="dxa"/>
            <w:vAlign w:val="top"/>
          </w:tcPr>
          <w:p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25284.70</w:t>
            </w:r>
          </w:p>
        </w:tc>
        <w:tc>
          <w:tcPr>
            <w:tcW w:w="3074" w:type="dxa"/>
            <w:vAlign w:val="top"/>
          </w:tcPr>
          <w:p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79030.00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7" w:type="dxa"/>
            <w:vAlign w:val="top"/>
          </w:tcPr>
          <w:p>
            <w:pPr>
              <w:spacing w:before="16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838" w:type="dxa"/>
            <w:vAlign w:val="top"/>
          </w:tcPr>
          <w:p>
            <w:pPr>
              <w:spacing w:before="229" w:line="183" w:lineRule="auto"/>
              <w:ind w:left="543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336100.80</w:t>
            </w:r>
          </w:p>
        </w:tc>
        <w:tc>
          <w:tcPr>
            <w:tcW w:w="2838" w:type="dxa"/>
            <w:vAlign w:val="top"/>
          </w:tcPr>
          <w:p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204379.20</w:t>
            </w:r>
          </w:p>
        </w:tc>
        <w:tc>
          <w:tcPr>
            <w:tcW w:w="3074" w:type="dxa"/>
            <w:vAlign w:val="top"/>
          </w:tcPr>
          <w:p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540480.00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6DD06F39"/>
    <w:rsid w:val="6DD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2024-03-14T08:10:00Z</dcterms:created>
  <dc:creator>李青‮</dc:creator>
  <cp:lastModifiedBy>李青‮</cp:lastModifiedBy>
  <dcterms:modified xsi:type="dcterms:W3CDTF">2024-03-14T08:10:46Z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DEA41C6F4592427D9638701804C1036C_11</vt:lpwstr>
  </property>
</Properties>
</file>