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kern w:val="0"/>
          <w:sz w:val="48"/>
          <w:szCs w:val="48"/>
        </w:rPr>
      </w:pPr>
      <w:r>
        <w:rPr>
          <w:rFonts w:hint="eastAsia" w:ascii="宋体" w:hAnsi="宋体"/>
          <w:kern w:val="0"/>
          <w:sz w:val="48"/>
          <w:szCs w:val="48"/>
        </w:rPr>
        <w:t>零星工程招标公告</w:t>
      </w:r>
    </w:p>
    <w:tbl>
      <w:tblPr>
        <w:tblStyle w:val="7"/>
        <w:tblW w:w="103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招标单位（公章）</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bookmarkStart w:id="0" w:name="_Hlk156673423"/>
            <w:r>
              <w:rPr>
                <w:rFonts w:hint="eastAsia" w:ascii="宋体" w:hAnsi="宋体"/>
                <w:kern w:val="0"/>
                <w:sz w:val="24"/>
              </w:rPr>
              <w:t>常州市西夏墅高级中学</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项目名称</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西夏墅高级中学路面改造工程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bookmarkStart w:id="1" w:name="_Hlk156673215"/>
            <w:r>
              <w:rPr>
                <w:rFonts w:hint="eastAsia" w:ascii="宋体" w:hAnsi="宋体"/>
                <w:kern w:val="0"/>
                <w:sz w:val="24"/>
              </w:rPr>
              <w:t>常州新北区西夏墅镇阳澄湖路78号</w:t>
            </w:r>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招标编号</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FF0000"/>
                <w:kern w:val="0"/>
                <w:sz w:val="24"/>
              </w:rPr>
            </w:pPr>
            <w:r>
              <w:rPr>
                <w:rFonts w:ascii="宋体" w:hAnsi="宋体"/>
                <w:kern w:val="0"/>
                <w:sz w:val="24"/>
              </w:rPr>
              <w:t>WJ-CG-2024089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项目估算造价</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268万元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招标内容、数量、用途</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rPr>
              <w:t>详见工程量</w:t>
            </w:r>
            <w:r>
              <w:rPr>
                <w:rFonts w:hint="eastAsia" w:ascii="宋体" w:hAnsi="宋体"/>
                <w:color w:val="000000"/>
                <w:kern w:val="0"/>
                <w:sz w:val="24"/>
              </w:rPr>
              <w:t>清单范围内的所有工程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投标人资格要求</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center"/>
              <w:rPr>
                <w:rFonts w:ascii="宋体" w:hAnsi="宋体"/>
                <w:kern w:val="0"/>
                <w:sz w:val="24"/>
              </w:rPr>
            </w:pPr>
            <w:r>
              <w:rPr>
                <w:rFonts w:hint="eastAsia" w:ascii="宋体" w:hAnsi="宋体"/>
                <w:kern w:val="0"/>
                <w:sz w:val="24"/>
              </w:rPr>
              <w:t>企业资质：</w:t>
            </w:r>
            <w:r>
              <w:rPr>
                <w:rFonts w:hint="eastAsia" w:ascii="宋体" w:hAnsi="宋体"/>
                <w:b/>
                <w:bCs/>
                <w:kern w:val="0"/>
                <w:sz w:val="24"/>
              </w:rPr>
              <w:t>市政公用工程施工总承包三级(含)以上</w:t>
            </w:r>
          </w:p>
          <w:p>
            <w:pPr>
              <w:autoSpaceDE w:val="0"/>
              <w:autoSpaceDN w:val="0"/>
              <w:spacing w:line="276" w:lineRule="auto"/>
              <w:ind w:left="105" w:leftChars="50" w:right="105" w:rightChars="50"/>
              <w:jc w:val="center"/>
              <w:rPr>
                <w:rFonts w:ascii="宋体" w:hAnsi="宋体"/>
                <w:color w:val="000000"/>
                <w:kern w:val="0"/>
                <w:sz w:val="24"/>
              </w:rPr>
            </w:pPr>
            <w:r>
              <w:rPr>
                <w:rFonts w:hint="eastAsia" w:ascii="宋体" w:hAnsi="宋体"/>
                <w:kern w:val="0"/>
                <w:sz w:val="24"/>
              </w:rPr>
              <w:t>项目负责人：</w:t>
            </w:r>
            <w:r>
              <w:rPr>
                <w:rFonts w:hint="eastAsia" w:ascii="宋体" w:hAnsi="宋体"/>
                <w:b/>
                <w:bCs/>
                <w:kern w:val="0"/>
                <w:sz w:val="24"/>
              </w:rPr>
              <w:t>市政公用工程二级及以上注册建造师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投标保证金</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rPr>
              <w:t>500</w:t>
            </w:r>
            <w:r>
              <w:rPr>
                <w:rFonts w:ascii="宋体" w:hAnsi="宋体"/>
                <w:kern w:val="0"/>
                <w:sz w:val="24"/>
              </w:rPr>
              <w:t>00</w:t>
            </w:r>
            <w:r>
              <w:rPr>
                <w:rFonts w:hint="eastAsia" w:ascii="宋体" w:hAnsi="宋体"/>
                <w:kern w:val="0"/>
                <w:sz w:val="24"/>
              </w:rPr>
              <w:t>元/投标单位</w:t>
            </w:r>
            <w:r>
              <w:rPr>
                <w:rFonts w:hint="eastAsia" w:ascii="宋体" w:hAnsi="宋体"/>
                <w:color w:val="000000"/>
                <w:kern w:val="0"/>
                <w:sz w:val="24"/>
              </w:rPr>
              <w:t>，支付方式详见附件一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报名</w:t>
            </w:r>
            <w:r>
              <w:rPr>
                <w:rFonts w:ascii="宋体" w:hAnsi="宋体" w:cs="宋体"/>
                <w:kern w:val="0"/>
                <w:sz w:val="24"/>
              </w:rPr>
              <w:t>时间</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highlight w:val="yellow"/>
              </w:rPr>
            </w:pPr>
            <w:r>
              <w:rPr>
                <w:rFonts w:hint="eastAsia" w:ascii="宋体" w:hAnsi="宋体"/>
                <w:b/>
                <w:bCs/>
                <w:color w:val="FF0000"/>
                <w:kern w:val="0"/>
                <w:sz w:val="24"/>
              </w:rPr>
              <w:t>2024年6月11日至2024年6月14日</w:t>
            </w:r>
            <w:r>
              <w:rPr>
                <w:rFonts w:hint="eastAsia" w:ascii="宋体" w:hAnsi="宋体"/>
                <w:color w:val="FF0000"/>
                <w:kern w:val="0"/>
                <w:sz w:val="24"/>
                <w:szCs w:val="21"/>
              </w:rPr>
              <w:t>(工作日</w:t>
            </w:r>
            <w:r>
              <w:rPr>
                <w:rFonts w:ascii="宋体" w:hAnsi="宋体"/>
                <w:color w:val="FF0000"/>
                <w:kern w:val="0"/>
                <w:sz w:val="24"/>
                <w:szCs w:val="21"/>
              </w:rPr>
              <w:t>9</w:t>
            </w:r>
            <w:r>
              <w:rPr>
                <w:rFonts w:hint="eastAsia" w:ascii="宋体" w:hAnsi="宋体"/>
                <w:color w:val="FF0000"/>
                <w:kern w:val="0"/>
                <w:sz w:val="24"/>
                <w:szCs w:val="21"/>
              </w:rPr>
              <w:t>:</w:t>
            </w:r>
            <w:r>
              <w:rPr>
                <w:rFonts w:ascii="宋体" w:hAnsi="宋体"/>
                <w:color w:val="FF0000"/>
                <w:kern w:val="0"/>
                <w:sz w:val="24"/>
                <w:szCs w:val="21"/>
              </w:rPr>
              <w:t>0</w:t>
            </w:r>
            <w:r>
              <w:rPr>
                <w:rFonts w:hint="eastAsia" w:ascii="宋体" w:hAnsi="宋体"/>
                <w:color w:val="FF0000"/>
                <w:kern w:val="0"/>
                <w:sz w:val="24"/>
                <w:szCs w:val="21"/>
              </w:rPr>
              <w:t>0—17:00时)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报名方式</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Fonts w:ascii="宋体" w:hAnsi="宋体"/>
                <w:kern w:val="0"/>
                <w:sz w:val="24"/>
              </w:rPr>
            </w:pPr>
            <w:r>
              <w:rPr>
                <w:rStyle w:val="9"/>
                <w:rFonts w:hint="eastAsia" w:ascii="宋体" w:hAnsi="宋体"/>
                <w:color w:val="auto"/>
                <w:kern w:val="0"/>
                <w:sz w:val="24"/>
              </w:rPr>
              <w:t>各投标单位把填好的零星工程投标报名表（并加盖公章，原件扫描件），在报名截止时间前发送到24863979</w:t>
            </w:r>
            <w:r>
              <w:rPr>
                <w:rStyle w:val="9"/>
                <w:rFonts w:ascii="宋体" w:hAnsi="宋体"/>
                <w:color w:val="auto"/>
                <w:kern w:val="0"/>
                <w:sz w:val="24"/>
              </w:rPr>
              <w:t>@</w:t>
            </w:r>
            <w:r>
              <w:rPr>
                <w:rStyle w:val="9"/>
                <w:rFonts w:hint="eastAsia" w:ascii="宋体" w:hAnsi="宋体"/>
                <w:color w:val="auto"/>
                <w:kern w:val="0"/>
                <w:sz w:val="24"/>
              </w:rPr>
              <w:t>qq</w:t>
            </w:r>
            <w:r>
              <w:rPr>
                <w:rStyle w:val="9"/>
                <w:rFonts w:ascii="宋体" w:hAnsi="宋体"/>
                <w:color w:val="auto"/>
                <w:kern w:val="0"/>
                <w:sz w:val="24"/>
              </w:rPr>
              <w:t>.com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kern w:val="0"/>
                <w:sz w:val="24"/>
              </w:rPr>
              <w:t>在报名截止日以邮箱接收到的报名表确认投标单位。以邮箱收到的投标申请资料时间为准，逾期不予受理。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资格审查办法</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资格审查时间、地址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FF0000"/>
                <w:kern w:val="0"/>
                <w:sz w:val="24"/>
              </w:rPr>
            </w:pPr>
            <w:r>
              <w:rPr>
                <w:rFonts w:hint="eastAsia" w:ascii="宋体" w:hAnsi="宋体"/>
                <w:color w:val="FF0000"/>
                <w:kern w:val="0"/>
                <w:sz w:val="24"/>
              </w:rPr>
              <w:t>时间：</w:t>
            </w:r>
            <w:r>
              <w:rPr>
                <w:rFonts w:hint="eastAsia" w:ascii="宋体" w:hAnsi="宋体"/>
                <w:b/>
                <w:bCs/>
                <w:color w:val="FF0000"/>
                <w:kern w:val="0"/>
                <w:sz w:val="24"/>
              </w:rPr>
              <w:t>2024年6月21日</w:t>
            </w:r>
            <w:r>
              <w:rPr>
                <w:rFonts w:ascii="宋体" w:hAnsi="宋体"/>
                <w:b/>
                <w:bCs/>
                <w:color w:val="FF0000"/>
                <w:kern w:val="0"/>
                <w:sz w:val="24"/>
              </w:rPr>
              <w:t>1</w:t>
            </w:r>
            <w:r>
              <w:rPr>
                <w:rFonts w:hint="eastAsia" w:ascii="宋体" w:hAnsi="宋体"/>
                <w:b/>
                <w:bCs/>
                <w:color w:val="FF0000"/>
                <w:kern w:val="0"/>
                <w:sz w:val="24"/>
              </w:rPr>
              <w:t>3时30分</w:t>
            </w:r>
          </w:p>
          <w:p>
            <w:pPr>
              <w:autoSpaceDE w:val="0"/>
              <w:autoSpaceDN w:val="0"/>
              <w:spacing w:line="276" w:lineRule="auto"/>
              <w:jc w:val="center"/>
              <w:rPr>
                <w:rFonts w:ascii="宋体" w:hAnsi="宋体"/>
                <w:kern w:val="0"/>
                <w:sz w:val="24"/>
                <w:highlight w:val="yellow"/>
              </w:rPr>
            </w:pPr>
            <w:r>
              <w:rPr>
                <w:rFonts w:hint="eastAsia" w:ascii="宋体" w:hAnsi="宋体"/>
                <w:kern w:val="0"/>
                <w:sz w:val="24"/>
              </w:rPr>
              <w:t>地址：</w:t>
            </w:r>
            <w:r>
              <w:rPr>
                <w:rFonts w:hint="eastAsia" w:ascii="宋体" w:hAnsi="宋体"/>
                <w:kern w:val="0"/>
                <w:sz w:val="24"/>
                <w:highlight w:val="none"/>
              </w:rPr>
              <w:t>常州市天宁区关河东路</w:t>
            </w:r>
            <w:r>
              <w:rPr>
                <w:rFonts w:ascii="宋体" w:hAnsi="宋体"/>
                <w:kern w:val="0"/>
                <w:sz w:val="24"/>
                <w:highlight w:val="none"/>
              </w:rPr>
              <w:t>66号</w:t>
            </w:r>
            <w:r>
              <w:rPr>
                <w:rFonts w:hint="eastAsia" w:ascii="宋体" w:hAnsi="宋体"/>
                <w:kern w:val="0"/>
                <w:sz w:val="24"/>
                <w:highlight w:val="none"/>
              </w:rPr>
              <w:t>九洲环宇商务广场24楼巴黎厅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6"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6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jc w:val="left"/>
              <w:rPr>
                <w:rFonts w:ascii="宋体" w:hAnsi="宋体"/>
                <w:kern w:val="0"/>
                <w:sz w:val="24"/>
              </w:rPr>
            </w:pPr>
            <w:r>
              <w:rPr>
                <w:rFonts w:hint="eastAsia" w:ascii="宋体" w:hAnsi="宋体"/>
                <w:kern w:val="0"/>
                <w:sz w:val="24"/>
              </w:rPr>
              <w:t>报名成功后购取招标文件、清单、控制价等，</w:t>
            </w:r>
            <w:r>
              <w:rPr>
                <w:rFonts w:hint="eastAsia" w:ascii="宋体" w:hAnsi="宋体"/>
                <w:b/>
                <w:bCs/>
                <w:kern w:val="0"/>
                <w:sz w:val="24"/>
              </w:rPr>
              <w:t>资料费为300元/份</w:t>
            </w:r>
            <w:r>
              <w:rPr>
                <w:rFonts w:hint="eastAsia" w:ascii="宋体" w:hAnsi="宋体"/>
                <w:kern w:val="0"/>
                <w:sz w:val="24"/>
              </w:rPr>
              <w:t>（现金）。联系人：李盛，联系电话：</w:t>
            </w:r>
            <w:r>
              <w:rPr>
                <w:rFonts w:ascii="宋体" w:hAnsi="宋体"/>
                <w:kern w:val="0"/>
                <w:sz w:val="24"/>
              </w:rPr>
              <w:t>1</w:t>
            </w:r>
            <w:r>
              <w:rPr>
                <w:rFonts w:hint="eastAsia" w:ascii="宋体" w:hAnsi="宋体"/>
                <w:kern w:val="0"/>
                <w:sz w:val="24"/>
              </w:rPr>
              <w:t>3616125653</w:t>
            </w:r>
          </w:p>
          <w:p>
            <w:pPr>
              <w:adjustRightInd w:val="0"/>
              <w:snapToGrid w:val="0"/>
              <w:spacing w:line="276" w:lineRule="auto"/>
              <w:jc w:val="left"/>
              <w:rPr>
                <w:rFonts w:ascii="宋体" w:hAnsi="宋体"/>
                <w:szCs w:val="21"/>
              </w:rPr>
            </w:pPr>
            <w:r>
              <w:rPr>
                <w:rFonts w:hint="eastAsia" w:ascii="宋体" w:hAnsi="宋体"/>
                <w:kern w:val="0"/>
                <w:sz w:val="24"/>
              </w:rPr>
              <w:t>地址：江苏武晋工程咨询有限公司（常州市武进区延政中路世贸中心A801室）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评标办法</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详见评标细则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highlight w:val="yellow"/>
              </w:rPr>
            </w:pPr>
            <w:r>
              <w:rPr>
                <w:rFonts w:ascii="宋体" w:hAnsi="宋体" w:cs="宋体"/>
                <w:kern w:val="0"/>
                <w:sz w:val="24"/>
              </w:rPr>
              <w:t>开标（投标截止）时间</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kern w:val="0"/>
                <w:sz w:val="24"/>
                <w:highlight w:val="yellow"/>
              </w:rPr>
            </w:pPr>
            <w:r>
              <w:rPr>
                <w:rFonts w:hint="eastAsia" w:ascii="宋体" w:hAnsi="宋体"/>
                <w:b/>
                <w:bCs/>
                <w:color w:val="FF0000"/>
                <w:kern w:val="0"/>
                <w:sz w:val="24"/>
              </w:rPr>
              <w:t>2024年6月21日</w:t>
            </w:r>
            <w:r>
              <w:rPr>
                <w:rFonts w:ascii="宋体" w:hAnsi="宋体"/>
                <w:b/>
                <w:bCs/>
                <w:color w:val="FF0000"/>
                <w:kern w:val="0"/>
                <w:sz w:val="24"/>
              </w:rPr>
              <w:t>1</w:t>
            </w:r>
            <w:r>
              <w:rPr>
                <w:rFonts w:hint="eastAsia" w:ascii="宋体" w:hAnsi="宋体"/>
                <w:b/>
                <w:bCs/>
                <w:color w:val="FF0000"/>
                <w:kern w:val="0"/>
                <w:sz w:val="24"/>
              </w:rPr>
              <w:t>3时30分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投标、开标地址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kern w:val="0"/>
                <w:sz w:val="24"/>
              </w:rPr>
            </w:pPr>
            <w:r>
              <w:rPr>
                <w:rFonts w:hint="eastAsia" w:ascii="宋体" w:hAnsi="宋体"/>
                <w:kern w:val="0"/>
                <w:sz w:val="24"/>
                <w:highlight w:val="none"/>
              </w:rPr>
              <w:t>常州市天宁区关河东路</w:t>
            </w:r>
            <w:r>
              <w:rPr>
                <w:rFonts w:ascii="宋体" w:hAnsi="宋体"/>
                <w:kern w:val="0"/>
                <w:sz w:val="24"/>
                <w:highlight w:val="none"/>
              </w:rPr>
              <w:t>66号</w:t>
            </w:r>
            <w:r>
              <w:rPr>
                <w:rFonts w:hint="eastAsia" w:ascii="宋体" w:hAnsi="宋体"/>
                <w:kern w:val="0"/>
                <w:sz w:val="24"/>
                <w:highlight w:val="none"/>
              </w:rPr>
              <w:t>九洲环宇商务广场24楼巴黎厅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联系人、联系电话</w:t>
            </w:r>
          </w:p>
        </w:tc>
        <w:tc>
          <w:tcPr>
            <w:tcW w:w="76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jc w:val="left"/>
              <w:rPr>
                <w:rFonts w:ascii="宋体" w:hAnsi="宋体"/>
                <w:color w:val="000000"/>
                <w:kern w:val="0"/>
                <w:sz w:val="24"/>
              </w:rPr>
            </w:pPr>
            <w:r>
              <w:rPr>
                <w:rFonts w:hint="eastAsia" w:ascii="宋体" w:hAnsi="宋体"/>
                <w:kern w:val="0"/>
                <w:sz w:val="24"/>
              </w:rPr>
              <w:t>联系人：李工 ，联系电话：</w:t>
            </w:r>
            <w:r>
              <w:rPr>
                <w:rFonts w:ascii="宋体" w:hAnsi="宋体"/>
                <w:color w:val="000000"/>
                <w:kern w:val="0"/>
                <w:sz w:val="24"/>
              </w:rPr>
              <w:t>1</w:t>
            </w:r>
            <w:r>
              <w:rPr>
                <w:rFonts w:hint="eastAsia" w:ascii="宋体" w:hAnsi="宋体"/>
                <w:color w:val="000000"/>
                <w:kern w:val="0"/>
                <w:sz w:val="24"/>
              </w:rPr>
              <w:t>3616125653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8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备注</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、电子文档U盘或光盘等。否则，视为该投标人自动放弃该项目的投标，其投标文件招标人不予受理。</w:t>
            </w:r>
          </w:p>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highlight w:val="yellow"/>
              </w:rPr>
              <w:t>2、为本工程前期准备提供设计或咨询服务的单位不得参加本次投标。</w:t>
            </w:r>
          </w:p>
        </w:tc>
      </w:tr>
    </w:tbl>
    <w:p>
      <w:pPr>
        <w:rPr>
          <w:rFonts w:ascii="宋体" w:hAnsi="宋体" w:cs="宋体"/>
          <w:b/>
          <w:kern w:val="0"/>
          <w:sz w:val="32"/>
          <w:szCs w:val="32"/>
        </w:rPr>
      </w:pPr>
      <w:r>
        <w:rPr>
          <w:rFonts w:hint="eastAsia" w:ascii="宋体" w:hAnsi="宋体" w:cs="宋体"/>
          <w:szCs w:val="21"/>
        </w:rPr>
        <w:t>*</w:t>
      </w:r>
      <w:r>
        <w:rPr>
          <w:rFonts w:hint="eastAsia" w:ascii="宋体" w:hAnsi="宋体"/>
          <w:color w:val="000000"/>
          <w:kern w:val="0"/>
          <w:sz w:val="24"/>
        </w:rPr>
        <w:t>上述个人信息由于工作需要经机构或本人同意对外公布。</w:t>
      </w:r>
    </w:p>
    <w:p>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pPr>
        <w:widowControl/>
        <w:jc w:val="center"/>
        <w:rPr>
          <w:rFonts w:ascii="宋体" w:hAnsi="宋体"/>
          <w:b/>
          <w:bCs/>
          <w:kern w:val="0"/>
          <w:sz w:val="48"/>
          <w:szCs w:val="48"/>
        </w:rPr>
      </w:pPr>
      <w:r>
        <w:rPr>
          <w:rFonts w:hint="eastAsia" w:ascii="宋体" w:hAnsi="宋体"/>
          <w:b/>
          <w:bCs/>
          <w:kern w:val="0"/>
          <w:sz w:val="48"/>
          <w:szCs w:val="48"/>
        </w:rPr>
        <w:t>招 标 公 告（资格后审）</w:t>
      </w:r>
    </w:p>
    <w:p>
      <w:pPr>
        <w:widowControl/>
        <w:rPr>
          <w:rFonts w:ascii="宋体" w:hAnsi="宋体"/>
          <w:kern w:val="0"/>
          <w:szCs w:val="21"/>
        </w:rPr>
      </w:pPr>
    </w:p>
    <w:p>
      <w:pPr>
        <w:widowControl/>
        <w:snapToGrid w:val="0"/>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1、工程名称：西夏墅高级中学路面改造工程；</w:t>
      </w:r>
    </w:p>
    <w:p>
      <w:pPr>
        <w:widowControl/>
        <w:snapToGrid w:val="0"/>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pPr>
        <w:widowControl/>
        <w:snapToGrid w:val="0"/>
        <w:spacing w:line="360" w:lineRule="auto"/>
        <w:ind w:firstLine="420" w:firstLineChars="200"/>
        <w:rPr>
          <w:rFonts w:ascii="宋体" w:hAnsi="宋体"/>
          <w:kern w:val="0"/>
          <w:szCs w:val="21"/>
        </w:rPr>
      </w:pPr>
      <w:r>
        <w:rPr>
          <w:rFonts w:hint="eastAsia" w:ascii="宋体" w:hAnsi="宋体"/>
          <w:color w:val="000000"/>
          <w:kern w:val="0"/>
          <w:szCs w:val="21"/>
        </w:rPr>
        <w:t>（1）</w:t>
      </w:r>
      <w:r>
        <w:rPr>
          <w:rFonts w:hint="eastAsia" w:ascii="宋体" w:hAnsi="宋体"/>
          <w:kern w:val="0"/>
          <w:szCs w:val="21"/>
        </w:rPr>
        <w:t>工程地点：常州新北区西夏墅镇阳澄湖路78号。</w:t>
      </w:r>
    </w:p>
    <w:p>
      <w:pPr>
        <w:widowControl/>
        <w:snapToGrid w:val="0"/>
        <w:spacing w:line="360" w:lineRule="auto"/>
        <w:ind w:firstLine="420" w:firstLineChars="200"/>
        <w:rPr>
          <w:rFonts w:ascii="宋体" w:hAnsi="宋体"/>
          <w:kern w:val="0"/>
          <w:szCs w:val="21"/>
        </w:rPr>
      </w:pPr>
      <w:r>
        <w:rPr>
          <w:rFonts w:hint="eastAsia" w:ascii="宋体" w:hAnsi="宋体"/>
          <w:kern w:val="0"/>
          <w:szCs w:val="21"/>
        </w:rPr>
        <w:t>（2）建设规模：包含道路改造、雨水管道改造、室外给水管道、室外强电弱电管道预埋。</w:t>
      </w:r>
    </w:p>
    <w:p>
      <w:pPr>
        <w:widowControl/>
        <w:snapToGrid w:val="0"/>
        <w:spacing w:line="360" w:lineRule="auto"/>
        <w:ind w:firstLine="420" w:firstLineChars="200"/>
        <w:rPr>
          <w:rFonts w:ascii="宋体" w:hAnsi="宋体"/>
          <w:kern w:val="0"/>
          <w:szCs w:val="21"/>
        </w:rPr>
      </w:pPr>
      <w:r>
        <w:rPr>
          <w:rFonts w:hint="eastAsia" w:ascii="宋体" w:hAnsi="宋体"/>
          <w:kern w:val="0"/>
          <w:szCs w:val="21"/>
        </w:rPr>
        <w:t>（3）质量等级要求：合格。</w:t>
      </w:r>
    </w:p>
    <w:p>
      <w:pPr>
        <w:widowControl/>
        <w:snapToGrid w:val="0"/>
        <w:spacing w:line="360" w:lineRule="auto"/>
        <w:ind w:firstLine="420" w:firstLineChars="200"/>
        <w:rPr>
          <w:rFonts w:ascii="宋体" w:hAnsi="宋体"/>
          <w:b/>
          <w:bCs/>
          <w:kern w:val="0"/>
          <w:szCs w:val="21"/>
        </w:rPr>
      </w:pPr>
      <w:r>
        <w:rPr>
          <w:rFonts w:hint="eastAsia" w:ascii="宋体" w:hAnsi="宋体"/>
          <w:kern w:val="0"/>
          <w:szCs w:val="21"/>
        </w:rPr>
        <w:t>（4）计划开、竣工时间：</w:t>
      </w:r>
      <w:r>
        <w:rPr>
          <w:rFonts w:hint="eastAsia" w:ascii="宋体" w:hAnsi="宋体"/>
          <w:b/>
          <w:bCs/>
          <w:color w:val="FF0000"/>
          <w:kern w:val="0"/>
          <w:szCs w:val="21"/>
        </w:rPr>
        <w:t>2024年7月-2024年8月，计划工期40天</w:t>
      </w:r>
      <w:r>
        <w:rPr>
          <w:rFonts w:hint="eastAsia" w:ascii="宋体" w:hAnsi="宋体"/>
          <w:b/>
          <w:bCs/>
          <w:kern w:val="0"/>
          <w:szCs w:val="21"/>
        </w:rPr>
        <w:t>。</w:t>
      </w:r>
    </w:p>
    <w:p>
      <w:pPr>
        <w:widowControl/>
        <w:snapToGrid w:val="0"/>
        <w:spacing w:line="360" w:lineRule="auto"/>
        <w:ind w:firstLine="420" w:firstLineChars="200"/>
        <w:rPr>
          <w:rFonts w:ascii="宋体" w:hAnsi="宋体"/>
          <w:kern w:val="0"/>
          <w:szCs w:val="21"/>
        </w:rPr>
      </w:pPr>
      <w:r>
        <w:rPr>
          <w:rFonts w:hint="eastAsia" w:ascii="宋体" w:hAnsi="宋体"/>
          <w:kern w:val="0"/>
          <w:szCs w:val="21"/>
        </w:rPr>
        <w:t>3、标段划分：</w:t>
      </w:r>
    </w:p>
    <w:tbl>
      <w:tblPr>
        <w:tblStyle w:val="7"/>
        <w:tblW w:w="9233" w:type="dxa"/>
        <w:jc w:val="center"/>
        <w:tblLayout w:type="fixed"/>
        <w:tblCellMar>
          <w:top w:w="0" w:type="dxa"/>
          <w:left w:w="108" w:type="dxa"/>
          <w:bottom w:w="0" w:type="dxa"/>
          <w:right w:w="108" w:type="dxa"/>
        </w:tblCellMar>
      </w:tblPr>
      <w:tblGrid>
        <w:gridCol w:w="562"/>
        <w:gridCol w:w="1695"/>
        <w:gridCol w:w="1559"/>
        <w:gridCol w:w="999"/>
        <w:gridCol w:w="2434"/>
        <w:gridCol w:w="1984"/>
      </w:tblGrid>
      <w:tr>
        <w:tblPrEx>
          <w:tblCellMar>
            <w:top w:w="0" w:type="dxa"/>
            <w:left w:w="108" w:type="dxa"/>
            <w:bottom w:w="0" w:type="dxa"/>
            <w:right w:w="108" w:type="dxa"/>
          </w:tblCellMar>
        </w:tblPrEx>
        <w:trPr>
          <w:trHeight w:val="61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ind w:left="-113" w:leftChars="-54" w:right="-103" w:rightChars="-49"/>
              <w:jc w:val="center"/>
              <w:rPr>
                <w:rFonts w:ascii="宋体" w:hAnsi="宋体"/>
                <w:kern w:val="0"/>
                <w:szCs w:val="21"/>
              </w:rPr>
            </w:pPr>
            <w:r>
              <w:rPr>
                <w:rFonts w:hint="eastAsia" w:ascii="宋体" w:hAnsi="宋体"/>
                <w:kern w:val="0"/>
                <w:szCs w:val="21"/>
              </w:rPr>
              <w:t>标段序号</w:t>
            </w:r>
          </w:p>
        </w:tc>
        <w:tc>
          <w:tcPr>
            <w:tcW w:w="16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工程名称</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招标内容</w:t>
            </w:r>
          </w:p>
        </w:tc>
        <w:tc>
          <w:tcPr>
            <w:tcW w:w="999" w:type="dxa"/>
            <w:tcBorders>
              <w:top w:val="single" w:color="000000" w:sz="4" w:space="0"/>
              <w:left w:val="nil"/>
              <w:bottom w:val="single" w:color="000000" w:sz="4" w:space="0"/>
              <w:right w:val="single" w:color="000000" w:sz="4" w:space="0"/>
            </w:tcBorders>
            <w:vAlign w:val="center"/>
          </w:tcPr>
          <w:p>
            <w:pPr>
              <w:widowControl/>
              <w:snapToGrid w:val="0"/>
              <w:spacing w:line="276" w:lineRule="auto"/>
              <w:ind w:left="-99" w:leftChars="-47" w:right="-107" w:rightChars="-51"/>
              <w:jc w:val="center"/>
              <w:rPr>
                <w:rFonts w:ascii="宋体" w:hAnsi="宋体"/>
                <w:kern w:val="0"/>
                <w:szCs w:val="21"/>
              </w:rPr>
            </w:pPr>
            <w:r>
              <w:rPr>
                <w:rFonts w:hint="eastAsia" w:ascii="宋体" w:hAnsi="宋体"/>
                <w:kern w:val="0"/>
                <w:szCs w:val="21"/>
              </w:rPr>
              <w:t>估算价（万元）</w:t>
            </w:r>
          </w:p>
        </w:tc>
        <w:tc>
          <w:tcPr>
            <w:tcW w:w="2434"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申请人资质、等级</w:t>
            </w:r>
          </w:p>
        </w:tc>
        <w:tc>
          <w:tcPr>
            <w:tcW w:w="1984"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注册建造师等级</w:t>
            </w:r>
          </w:p>
        </w:tc>
      </w:tr>
      <w:tr>
        <w:tblPrEx>
          <w:tblCellMar>
            <w:top w:w="0" w:type="dxa"/>
            <w:left w:w="108" w:type="dxa"/>
            <w:bottom w:w="0" w:type="dxa"/>
            <w:right w:w="108" w:type="dxa"/>
          </w:tblCellMar>
        </w:tblPrEx>
        <w:trPr>
          <w:trHeight w:val="105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1</w:t>
            </w:r>
          </w:p>
        </w:tc>
        <w:tc>
          <w:tcPr>
            <w:tcW w:w="16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color w:val="000000"/>
                <w:kern w:val="0"/>
                <w:szCs w:val="21"/>
              </w:rPr>
              <w:t>西夏墅高级中学路面改造工程</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详见工程量清单范围内的所有工程</w:t>
            </w:r>
          </w:p>
        </w:tc>
        <w:tc>
          <w:tcPr>
            <w:tcW w:w="99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268万元</w:t>
            </w:r>
          </w:p>
        </w:tc>
        <w:tc>
          <w:tcPr>
            <w:tcW w:w="2434"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企业资质：</w:t>
            </w:r>
            <w:r>
              <w:rPr>
                <w:rFonts w:hint="eastAsia" w:ascii="宋体" w:hAnsi="宋体"/>
                <w:b/>
                <w:bCs/>
                <w:kern w:val="0"/>
                <w:szCs w:val="21"/>
              </w:rPr>
              <w:t>市政公用工程施工总承包三级(含)以上</w:t>
            </w:r>
          </w:p>
        </w:tc>
        <w:tc>
          <w:tcPr>
            <w:tcW w:w="1984"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Cs w:val="21"/>
              </w:rPr>
            </w:pPr>
            <w:r>
              <w:rPr>
                <w:rFonts w:hint="eastAsia" w:ascii="宋体" w:hAnsi="宋体"/>
                <w:kern w:val="0"/>
                <w:szCs w:val="21"/>
              </w:rPr>
              <w:t>项目负责人：</w:t>
            </w:r>
            <w:r>
              <w:rPr>
                <w:rFonts w:hint="eastAsia" w:ascii="宋体" w:hAnsi="宋体"/>
                <w:b/>
                <w:bCs/>
                <w:kern w:val="0"/>
                <w:szCs w:val="21"/>
              </w:rPr>
              <w:t>市政公用工程二级及以上注册建造师</w:t>
            </w:r>
          </w:p>
        </w:tc>
      </w:tr>
    </w:tbl>
    <w:p>
      <w:pPr>
        <w:widowControl/>
        <w:snapToGrid w:val="0"/>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pPr>
        <w:pStyle w:val="12"/>
        <w:snapToGrid w:val="0"/>
        <w:spacing w:line="360" w:lineRule="auto"/>
        <w:ind w:firstLine="420" w:firstLineChars="200"/>
        <w:rPr>
          <w:rFonts w:ascii="宋体" w:hAnsi="宋体"/>
        </w:rPr>
      </w:pPr>
      <w:r>
        <w:rPr>
          <w:rFonts w:hint="eastAsia" w:ascii="宋体" w:hAnsi="宋体"/>
        </w:rPr>
        <w:t>4、其他报名条件：</w:t>
      </w:r>
    </w:p>
    <w:p>
      <w:pPr>
        <w:pStyle w:val="12"/>
        <w:snapToGrid w:val="0"/>
        <w:spacing w:line="360" w:lineRule="auto"/>
        <w:ind w:firstLine="420" w:firstLineChars="200"/>
        <w:rPr>
          <w:rFonts w:ascii="宋体" w:hAnsi="宋体"/>
        </w:rPr>
      </w:pPr>
      <w:r>
        <w:rPr>
          <w:rFonts w:hint="eastAsia" w:ascii="宋体" w:hAnsi="宋体"/>
        </w:rPr>
        <w:t>（1）报名时间：</w:t>
      </w:r>
      <w:r>
        <w:rPr>
          <w:rFonts w:hint="eastAsia" w:ascii="宋体" w:hAnsi="宋体"/>
          <w:b/>
          <w:bCs/>
          <w:color w:val="FF0000"/>
        </w:rPr>
        <w:t>2024年6月11日至2024年6月14日(工作日9:00—17:00时)。</w:t>
      </w:r>
    </w:p>
    <w:p>
      <w:pPr>
        <w:pStyle w:val="12"/>
        <w:snapToGrid w:val="0"/>
        <w:spacing w:line="360" w:lineRule="auto"/>
        <w:ind w:firstLine="420" w:firstLineChars="200"/>
        <w:rPr>
          <w:rFonts w:ascii="宋体" w:hAnsi="宋体"/>
        </w:rPr>
      </w:pPr>
      <w:r>
        <w:rPr>
          <w:rFonts w:hint="eastAsia" w:ascii="宋体" w:hAnsi="宋体"/>
        </w:rPr>
        <w:t>报名方式：各投标单位把填好的零星工程投标报名表（并加盖公章，原件扫描件），</w:t>
      </w:r>
      <w:r>
        <w:rPr>
          <w:rFonts w:hint="eastAsia" w:ascii="宋体" w:hAnsi="宋体"/>
          <w:b/>
        </w:rPr>
        <w:t>在报名截止时间前发送到</w:t>
      </w:r>
      <w:r>
        <w:rPr>
          <w:rStyle w:val="9"/>
          <w:rFonts w:hint="eastAsia" w:ascii="宋体" w:hAnsi="宋体"/>
          <w:b/>
          <w:bCs/>
          <w:color w:val="auto"/>
        </w:rPr>
        <w:t>24863979</w:t>
      </w:r>
      <w:r>
        <w:rPr>
          <w:rStyle w:val="9"/>
          <w:rFonts w:ascii="宋体" w:hAnsi="宋体"/>
          <w:b/>
          <w:bCs/>
          <w:color w:val="auto"/>
        </w:rPr>
        <w:t>@</w:t>
      </w:r>
      <w:r>
        <w:rPr>
          <w:rStyle w:val="9"/>
          <w:rFonts w:hint="eastAsia" w:ascii="宋体" w:hAnsi="宋体"/>
          <w:b/>
          <w:bCs/>
          <w:color w:val="auto"/>
        </w:rPr>
        <w:t>qq</w:t>
      </w:r>
      <w:r>
        <w:rPr>
          <w:rStyle w:val="9"/>
          <w:rFonts w:ascii="宋体" w:hAnsi="宋体"/>
          <w:b/>
          <w:bCs/>
          <w:color w:val="auto"/>
        </w:rPr>
        <w:t>.com</w:t>
      </w:r>
      <w:r>
        <w:rPr>
          <w:rFonts w:hint="eastAsia" w:ascii="宋体" w:hAnsi="宋体"/>
          <w:b/>
        </w:rPr>
        <w:t>邮箱</w:t>
      </w:r>
      <w:r>
        <w:rPr>
          <w:rFonts w:hint="eastAsia" w:ascii="宋体" w:hAnsi="宋体"/>
        </w:rPr>
        <w:t>，</w:t>
      </w:r>
      <w:r>
        <w:rPr>
          <w:rFonts w:hint="eastAsia" w:ascii="宋体" w:hAnsi="宋体"/>
          <w:b/>
        </w:rPr>
        <w:t>邮件名称为“项目简称+投标单位简称”在报名截止日以邮箱接收到的报名表确认投标单位。</w:t>
      </w:r>
      <w:r>
        <w:rPr>
          <w:rFonts w:hint="eastAsia" w:ascii="宋体" w:hAnsi="宋体"/>
        </w:rPr>
        <w:t>以邮箱收到的投标申请资料时间为准，逾期不予受理。</w:t>
      </w:r>
    </w:p>
    <w:p>
      <w:pPr>
        <w:pStyle w:val="12"/>
        <w:snapToGrid w:val="0"/>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pPr>
        <w:pStyle w:val="12"/>
        <w:snapToGrid w:val="0"/>
        <w:spacing w:line="360" w:lineRule="auto"/>
        <w:ind w:firstLine="422" w:firstLineChars="200"/>
        <w:rPr>
          <w:rFonts w:ascii="宋体" w:hAnsi="宋体"/>
          <w:b/>
        </w:rPr>
      </w:pPr>
      <w:r>
        <w:rPr>
          <w:rFonts w:hint="eastAsia" w:ascii="宋体" w:hAnsi="宋体"/>
          <w:b/>
        </w:rPr>
        <w:t>（3）投标人的委托代理人必须携带本人第二代身份证原件在投标截止时间前到达开标现场并签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w:t>
      </w:r>
      <w:r>
        <w:rPr>
          <w:rFonts w:hint="eastAsia" w:ascii="宋体" w:hAnsi="宋体" w:cs="宋体"/>
          <w:b/>
        </w:rPr>
        <w:t>电子文档U盘</w:t>
      </w:r>
      <w:r>
        <w:rPr>
          <w:rFonts w:hint="eastAsia" w:ascii="宋体" w:hAnsi="宋体"/>
          <w:b/>
        </w:rPr>
        <w:t>等。否则，视为该投标人自动放弃该项目的投标，其投标文件招标人不予受理。</w:t>
      </w:r>
    </w:p>
    <w:p>
      <w:pPr>
        <w:pStyle w:val="12"/>
        <w:snapToGrid w:val="0"/>
        <w:spacing w:line="360" w:lineRule="auto"/>
        <w:ind w:firstLine="420" w:firstLineChars="200"/>
        <w:rPr>
          <w:rFonts w:ascii="宋体" w:hAnsi="宋体"/>
          <w:highlight w:val="yellow"/>
        </w:rPr>
      </w:pPr>
      <w:r>
        <w:rPr>
          <w:rFonts w:hint="eastAsia" w:ascii="宋体" w:hAnsi="宋体"/>
        </w:rPr>
        <w:t>（4</w:t>
      </w:r>
      <w:r>
        <w:rPr>
          <w:rFonts w:hint="eastAsia" w:ascii="宋体" w:hAnsi="宋体"/>
          <w:highlight w:val="none"/>
        </w:rPr>
        <w:t>）为本工程前期准备提供设计或咨询服务的单位不得参加本次投标。</w:t>
      </w:r>
    </w:p>
    <w:p>
      <w:pPr>
        <w:pStyle w:val="12"/>
        <w:snapToGrid w:val="0"/>
        <w:spacing w:line="360" w:lineRule="auto"/>
        <w:ind w:firstLine="422" w:firstLineChars="200"/>
        <w:rPr>
          <w:rFonts w:ascii="宋体" w:hAnsi="宋体"/>
          <w:b/>
          <w:bCs/>
        </w:rPr>
      </w:pPr>
      <w:r>
        <w:rPr>
          <w:rFonts w:hint="eastAsia" w:ascii="宋体" w:hAnsi="宋体"/>
          <w:b/>
          <w:bCs/>
        </w:rPr>
        <w:t>（5）投标建造师不得同时在两个或者两个以上单位受聘或者执业，且无在建工程。</w:t>
      </w:r>
    </w:p>
    <w:p>
      <w:pPr>
        <w:pStyle w:val="12"/>
        <w:snapToGrid w:val="0"/>
        <w:spacing w:line="360" w:lineRule="auto"/>
        <w:ind w:firstLine="422" w:firstLineChars="200"/>
        <w:rPr>
          <w:rFonts w:ascii="宋体" w:hAnsi="宋体"/>
          <w:b/>
          <w:bCs/>
        </w:rPr>
      </w:pPr>
      <w:r>
        <w:rPr>
          <w:rFonts w:hint="eastAsia" w:ascii="宋体" w:hAnsi="宋体"/>
          <w:b/>
          <w:bCs/>
        </w:rPr>
        <w:t>（6）投标建造师一经报名，不得随意更换。如需变更，则需在开标前向招标人提出书面申请，经招标人同意后方可变更。资格审查时发现投标建造师与投标报名时不一致的，按资审不合格处理。</w:t>
      </w:r>
    </w:p>
    <w:p>
      <w:pPr>
        <w:pStyle w:val="12"/>
        <w:snapToGrid w:val="0"/>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（1）零星工程投标报名表（要求及格式详见附件三）；</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（2）企业营业执照；</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（3）企业资质证书；</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（4）企业安全生产许可证；</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（5）企业法定代表人身份证明文件、企业法定代表人授权委托书、企业法定代表人第二代身份证或其委托人代理人第二代身份证</w:t>
      </w:r>
      <w:r>
        <w:rPr>
          <w:rFonts w:hint="eastAsia" w:ascii="宋体" w:hAnsi="宋体"/>
          <w:b/>
          <w:u w:val="single"/>
        </w:rPr>
        <w:t>（企业法定代表人办理招投标事宜可不提供授权委托书）；</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（6）投标建造师及委托代理人须提供社保机构出具的投标单位为其缴纳社会基本养老保险的缴纳凭证原件（加盖社保中心章或社保中心参保缴费证明电子专用章，非社保手册）,缴纳时间为</w:t>
      </w:r>
      <w:r>
        <w:rPr>
          <w:rFonts w:hint="eastAsia" w:ascii="宋体" w:hAnsi="宋体"/>
          <w:b/>
          <w:u w:val="single"/>
        </w:rPr>
        <w:t>2024年3月至2024年5月</w:t>
      </w:r>
      <w:r>
        <w:rPr>
          <w:rFonts w:hint="eastAsia" w:ascii="宋体" w:hAnsi="宋体"/>
          <w:u w:val="single"/>
        </w:rPr>
        <w:t>连续三个月。</w:t>
      </w:r>
      <w:r>
        <w:rPr>
          <w:rFonts w:hint="eastAsia" w:ascii="宋体" w:hAnsi="宋体"/>
          <w:b/>
          <w:u w:val="single"/>
        </w:rPr>
        <w:t>（如投标建造师或委托代理人为企业法定代表人的，则可不提供社保证明）</w:t>
      </w:r>
      <w:r>
        <w:rPr>
          <w:rFonts w:hint="eastAsia" w:ascii="宋体" w:hAnsi="宋体"/>
          <w:u w:val="single"/>
        </w:rPr>
        <w:t>；</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（7）投标建造师注册证书、安全考核证书（</w:t>
      </w:r>
      <w:r>
        <w:rPr>
          <w:rFonts w:ascii="宋体" w:hAnsi="宋体"/>
          <w:u w:val="single"/>
        </w:rPr>
        <w:t>B</w:t>
      </w:r>
      <w:r>
        <w:rPr>
          <w:rFonts w:hint="eastAsia" w:ascii="宋体" w:hAnsi="宋体"/>
          <w:u w:val="single"/>
        </w:rPr>
        <w:t>证）；</w:t>
      </w:r>
    </w:p>
    <w:p>
      <w:pPr>
        <w:pStyle w:val="12"/>
        <w:adjustRightInd w:val="0"/>
        <w:snapToGrid w:val="0"/>
        <w:spacing w:line="360" w:lineRule="auto"/>
        <w:ind w:firstLine="420" w:firstLineChars="200"/>
        <w:rPr>
          <w:rFonts w:ascii="宋体" w:hAnsi="宋体"/>
          <w:u w:val="single"/>
        </w:rPr>
      </w:pPr>
      <w:r>
        <w:rPr>
          <w:rFonts w:hint="eastAsia" w:ascii="宋体" w:hAnsi="宋体"/>
          <w:u w:val="single"/>
        </w:rPr>
        <w:t>（8）</w:t>
      </w:r>
      <w:bookmarkStart w:id="2" w:name="_Hlk156669522"/>
      <w:r>
        <w:rPr>
          <w:rFonts w:hint="eastAsia" w:ascii="宋体" w:hAnsi="宋体"/>
          <w:u w:val="single"/>
        </w:rPr>
        <w:t>投标安全员</w:t>
      </w:r>
      <w:r>
        <w:rPr>
          <w:rFonts w:ascii="宋体" w:hAnsi="宋体"/>
          <w:u w:val="single"/>
        </w:rPr>
        <w:t>C</w:t>
      </w:r>
      <w:r>
        <w:rPr>
          <w:rFonts w:hint="eastAsia" w:ascii="宋体" w:hAnsi="宋体"/>
          <w:u w:val="single"/>
        </w:rPr>
        <w:t>证</w:t>
      </w:r>
      <w:bookmarkEnd w:id="2"/>
      <w:r>
        <w:rPr>
          <w:rFonts w:hint="eastAsia" w:ascii="宋体" w:hAnsi="宋体"/>
          <w:u w:val="single"/>
        </w:rPr>
        <w:t>（</w:t>
      </w:r>
      <w:r>
        <w:rPr>
          <w:rFonts w:ascii="宋体" w:hAnsi="宋体"/>
          <w:u w:val="single"/>
        </w:rPr>
        <w:t>1</w:t>
      </w:r>
      <w:r>
        <w:rPr>
          <w:rFonts w:hint="eastAsia" w:ascii="宋体" w:hAnsi="宋体"/>
          <w:u w:val="single"/>
        </w:rPr>
        <w:t>名）；</w:t>
      </w:r>
    </w:p>
    <w:p>
      <w:pPr>
        <w:pStyle w:val="12"/>
        <w:adjustRightInd w:val="0"/>
        <w:snapToGrid w:val="0"/>
        <w:spacing w:line="360" w:lineRule="auto"/>
        <w:ind w:firstLine="420" w:firstLineChars="200"/>
        <w:rPr>
          <w:rFonts w:ascii="宋体" w:hAnsi="宋体"/>
          <w:b/>
          <w:u w:val="single"/>
        </w:rPr>
      </w:pPr>
      <w:r>
        <w:rPr>
          <w:rFonts w:hint="eastAsia" w:ascii="宋体" w:hAnsi="宋体"/>
          <w:u w:val="single"/>
        </w:rPr>
        <w:t>（9）</w:t>
      </w:r>
      <w:r>
        <w:rPr>
          <w:rFonts w:hint="eastAsia" w:ascii="宋体" w:hAnsi="宋体"/>
          <w:b/>
          <w:u w:val="single"/>
        </w:rPr>
        <w:t>投标保证金缴纳凭证。</w:t>
      </w:r>
    </w:p>
    <w:p>
      <w:pPr>
        <w:pStyle w:val="12"/>
        <w:adjustRightInd w:val="0"/>
        <w:snapToGrid w:val="0"/>
        <w:spacing w:line="360" w:lineRule="auto"/>
        <w:ind w:firstLine="422" w:firstLineChars="200"/>
        <w:rPr>
          <w:rFonts w:ascii="宋体" w:hAnsi="宋体"/>
          <w:u w:val="single"/>
        </w:rPr>
      </w:pPr>
      <w:r>
        <w:rPr>
          <w:rFonts w:hint="eastAsia" w:ascii="宋体" w:hAnsi="宋体"/>
          <w:b/>
          <w:u w:val="single"/>
        </w:rPr>
        <w:t>（1</w:t>
      </w:r>
      <w:r>
        <w:rPr>
          <w:rFonts w:ascii="宋体" w:hAnsi="宋体"/>
          <w:b/>
          <w:u w:val="single"/>
        </w:rPr>
        <w:t>0</w:t>
      </w:r>
      <w:r>
        <w:rPr>
          <w:rFonts w:hint="eastAsia" w:ascii="宋体" w:hAnsi="宋体"/>
          <w:b/>
          <w:u w:val="single"/>
        </w:rPr>
        <w:t>）承诺书</w:t>
      </w:r>
      <w:r>
        <w:rPr>
          <w:rFonts w:hint="eastAsia" w:ascii="宋体" w:hAnsi="宋体"/>
          <w:u w:val="single"/>
        </w:rPr>
        <w:t>（要求及格式详见附件四）</w:t>
      </w:r>
      <w:r>
        <w:rPr>
          <w:rFonts w:hint="eastAsia" w:ascii="宋体" w:hAnsi="宋体"/>
          <w:b/>
          <w:u w:val="single"/>
        </w:rPr>
        <w:t>。</w:t>
      </w:r>
    </w:p>
    <w:p>
      <w:pPr>
        <w:pStyle w:val="12"/>
        <w:adjustRightInd w:val="0"/>
        <w:snapToGrid w:val="0"/>
        <w:spacing w:line="360" w:lineRule="auto"/>
        <w:ind w:firstLine="422" w:firstLineChars="200"/>
        <w:rPr>
          <w:rFonts w:ascii="宋体" w:hAnsi="宋体"/>
          <w:b/>
          <w:bCs/>
        </w:rPr>
      </w:pPr>
      <w:r>
        <w:rPr>
          <w:rFonts w:hint="eastAsia" w:ascii="宋体" w:hAnsi="宋体"/>
          <w:b/>
          <w:bCs/>
        </w:rPr>
        <w:t>注意：若相关证照为电子证书的，须符合发证部门的使用要求。</w:t>
      </w:r>
    </w:p>
    <w:p>
      <w:pPr>
        <w:pStyle w:val="12"/>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pPr>
        <w:pStyle w:val="12"/>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以上所有资格审查资料需提供三份有效复印件（复印件必须装订成册并每页加盖单位公章）。</w:t>
      </w:r>
    </w:p>
    <w:p>
      <w:pPr>
        <w:pStyle w:val="12"/>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pPr>
        <w:pStyle w:val="12"/>
        <w:adjustRightInd w:val="0"/>
        <w:snapToGrid w:val="0"/>
        <w:spacing w:line="360" w:lineRule="auto"/>
        <w:ind w:firstLine="424" w:firstLineChars="201"/>
        <w:rPr>
          <w:rFonts w:ascii="宋体" w:hAnsi="宋体"/>
          <w:b/>
        </w:rPr>
      </w:pPr>
      <w:r>
        <w:rPr>
          <w:rFonts w:ascii="宋体" w:hAnsi="宋体" w:cs="宋体"/>
          <w:b/>
          <w:bCs/>
        </w:rPr>
        <w:t>3</w:t>
      </w:r>
      <w:r>
        <w:rPr>
          <w:rFonts w:hint="eastAsia" w:ascii="宋体" w:hAnsi="宋体" w:cs="宋体"/>
          <w:b/>
          <w:bCs/>
        </w:rPr>
        <w:t>、</w:t>
      </w:r>
      <w:r>
        <w:rPr>
          <w:rFonts w:hint="eastAsia" w:ascii="宋体" w:hAnsi="宋体"/>
          <w:b/>
        </w:rPr>
        <w:t>投标单位在投标文件递交截止时间当日，对于本次招标公告中要求的企业资质在江苏省建筑市场监管与诚信信息一体化平台动态监管不合格资质查询中显示不合格的，按资审不合格处理。</w:t>
      </w:r>
    </w:p>
    <w:p>
      <w:pPr>
        <w:pStyle w:val="12"/>
        <w:adjustRightInd w:val="0"/>
        <w:snapToGrid w:val="0"/>
        <w:spacing w:line="360" w:lineRule="auto"/>
        <w:ind w:firstLine="424" w:firstLineChars="201"/>
        <w:rPr>
          <w:rFonts w:ascii="宋体" w:hAnsi="宋体"/>
          <w:b/>
        </w:rPr>
      </w:pPr>
      <w:r>
        <w:rPr>
          <w:rFonts w:hint="eastAsia" w:ascii="宋体" w:hAnsi="宋体"/>
          <w:b/>
        </w:rPr>
        <w:t>4、除身份证原件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2"/>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tbl>
      <w:tblPr>
        <w:tblStyle w:val="7"/>
        <w:tblW w:w="9356" w:type="dxa"/>
        <w:jc w:val="center"/>
        <w:tblLayout w:type="fixed"/>
        <w:tblCellMar>
          <w:top w:w="0" w:type="dxa"/>
          <w:left w:w="108" w:type="dxa"/>
          <w:bottom w:w="0" w:type="dxa"/>
          <w:right w:w="108" w:type="dxa"/>
        </w:tblCellMar>
      </w:tblPr>
      <w:tblGrid>
        <w:gridCol w:w="4523"/>
        <w:gridCol w:w="4833"/>
      </w:tblGrid>
      <w:tr>
        <w:tblPrEx>
          <w:tblCellMar>
            <w:top w:w="0" w:type="dxa"/>
            <w:left w:w="108" w:type="dxa"/>
            <w:bottom w:w="0" w:type="dxa"/>
            <w:right w:w="108" w:type="dxa"/>
          </w:tblCellMar>
        </w:tblPrEx>
        <w:trPr>
          <w:trHeight w:val="472" w:hRule="atLeast"/>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招标人：常州市西夏墅高级中学</w:t>
            </w:r>
          </w:p>
        </w:tc>
        <w:tc>
          <w:tcPr>
            <w:tcW w:w="4833" w:type="dxa"/>
            <w:vAlign w:val="center"/>
          </w:tcPr>
          <w:p>
            <w:pPr>
              <w:widowControl/>
              <w:snapToGrid w:val="0"/>
              <w:spacing w:line="360" w:lineRule="auto"/>
              <w:ind w:right="-57" w:rightChars="-27"/>
              <w:rPr>
                <w:rFonts w:ascii="宋体" w:hAnsi="宋体"/>
                <w:szCs w:val="21"/>
              </w:rPr>
            </w:pPr>
            <w:r>
              <w:rPr>
                <w:rFonts w:hint="eastAsia" w:ascii="宋体" w:hAnsi="宋体"/>
                <w:szCs w:val="21"/>
              </w:rPr>
              <w:t>招标代理机构：江苏武晋工程咨询有限公司</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地  址：常州市新北区</w:t>
            </w:r>
          </w:p>
        </w:tc>
        <w:tc>
          <w:tcPr>
            <w:tcW w:w="4833" w:type="dxa"/>
            <w:vAlign w:val="center"/>
          </w:tcPr>
          <w:p>
            <w:pPr>
              <w:widowControl/>
              <w:snapToGrid w:val="0"/>
              <w:spacing w:line="360" w:lineRule="auto"/>
              <w:ind w:right="-57" w:rightChars="-27"/>
              <w:rPr>
                <w:rFonts w:ascii="宋体" w:hAnsi="宋体" w:cs="宋体"/>
                <w:kern w:val="0"/>
                <w:szCs w:val="21"/>
              </w:rPr>
            </w:pPr>
            <w:r>
              <w:rPr>
                <w:rFonts w:hint="eastAsia" w:ascii="宋体" w:hAnsi="宋体" w:cs="宋体"/>
                <w:kern w:val="0"/>
                <w:szCs w:val="21"/>
              </w:rPr>
              <w:t>地址：常州市武进区延政中路世贸中心A801室</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 xml:space="preserve">联系人：鹿先生 </w:t>
            </w:r>
          </w:p>
        </w:tc>
        <w:tc>
          <w:tcPr>
            <w:tcW w:w="4833" w:type="dxa"/>
            <w:vAlign w:val="center"/>
          </w:tcPr>
          <w:p>
            <w:pPr>
              <w:widowControl/>
              <w:snapToGrid w:val="0"/>
              <w:spacing w:line="360" w:lineRule="auto"/>
              <w:ind w:right="-57" w:rightChars="-27"/>
              <w:rPr>
                <w:rFonts w:ascii="宋体" w:hAnsi="宋体" w:cs="宋体"/>
                <w:kern w:val="0"/>
                <w:szCs w:val="21"/>
              </w:rPr>
            </w:pPr>
            <w:r>
              <w:rPr>
                <w:rFonts w:hint="eastAsia" w:ascii="宋体" w:hAnsi="宋体" w:cs="宋体"/>
                <w:kern w:val="0"/>
                <w:szCs w:val="21"/>
              </w:rPr>
              <w:t xml:space="preserve">联系人：李工 </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电  话：</w:t>
            </w:r>
            <w:r>
              <w:rPr>
                <w:rFonts w:ascii="宋体" w:hAnsi="宋体"/>
                <w:szCs w:val="21"/>
              </w:rPr>
              <w:t>0519</w:t>
            </w:r>
            <w:r>
              <w:rPr>
                <w:rFonts w:hint="eastAsia" w:ascii="宋体" w:hAnsi="宋体"/>
                <w:szCs w:val="21"/>
              </w:rPr>
              <w:t>-</w:t>
            </w:r>
            <w:r>
              <w:rPr>
                <w:rFonts w:ascii="宋体" w:hAnsi="宋体"/>
                <w:szCs w:val="21"/>
              </w:rPr>
              <w:t>88856316</w:t>
            </w:r>
          </w:p>
        </w:tc>
        <w:tc>
          <w:tcPr>
            <w:tcW w:w="4833" w:type="dxa"/>
            <w:vAlign w:val="center"/>
          </w:tcPr>
          <w:p>
            <w:pPr>
              <w:widowControl/>
              <w:snapToGrid w:val="0"/>
              <w:spacing w:line="360" w:lineRule="auto"/>
              <w:ind w:right="-57" w:rightChars="-27"/>
              <w:rPr>
                <w:rFonts w:ascii="宋体" w:hAnsi="宋体" w:cs="宋体"/>
                <w:kern w:val="0"/>
                <w:szCs w:val="21"/>
              </w:rPr>
            </w:pPr>
            <w:r>
              <w:rPr>
                <w:rFonts w:hint="eastAsia" w:ascii="宋体" w:hAnsi="宋体" w:cs="宋体"/>
                <w:kern w:val="0"/>
                <w:szCs w:val="21"/>
              </w:rPr>
              <w:t>电  话：</w:t>
            </w:r>
            <w:r>
              <w:rPr>
                <w:rFonts w:ascii="宋体" w:hAnsi="宋体" w:cs="宋体"/>
                <w:kern w:val="0"/>
                <w:szCs w:val="21"/>
              </w:rPr>
              <w:t>0519-8</w:t>
            </w:r>
            <w:r>
              <w:rPr>
                <w:rFonts w:hint="eastAsia" w:ascii="宋体" w:hAnsi="宋体" w:cs="宋体"/>
                <w:kern w:val="0"/>
                <w:szCs w:val="21"/>
              </w:rPr>
              <w:t>9891660</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传  真：</w:t>
            </w:r>
          </w:p>
        </w:tc>
        <w:tc>
          <w:tcPr>
            <w:tcW w:w="4833" w:type="dxa"/>
            <w:vAlign w:val="center"/>
          </w:tcPr>
          <w:p>
            <w:pPr>
              <w:widowControl/>
              <w:snapToGrid w:val="0"/>
              <w:spacing w:line="360" w:lineRule="auto"/>
              <w:ind w:right="-57" w:rightChars="-27"/>
              <w:rPr>
                <w:rFonts w:ascii="宋体" w:hAnsi="宋体" w:cs="宋体"/>
                <w:kern w:val="0"/>
                <w:szCs w:val="21"/>
              </w:rPr>
            </w:pPr>
            <w:r>
              <w:rPr>
                <w:rFonts w:hint="eastAsia" w:ascii="宋体" w:hAnsi="宋体" w:cs="宋体"/>
                <w:kern w:val="0"/>
                <w:szCs w:val="21"/>
              </w:rPr>
              <w:t>传  真：</w:t>
            </w:r>
          </w:p>
        </w:tc>
      </w:tr>
    </w:tbl>
    <w:p>
      <w:pPr>
        <w:snapToGrid w:val="0"/>
        <w:spacing w:line="360" w:lineRule="auto"/>
        <w:rPr>
          <w:rFonts w:ascii="宋体" w:hAnsi="宋体" w:cs="宋体"/>
          <w:b/>
          <w:kern w:val="0"/>
          <w:szCs w:val="21"/>
        </w:rPr>
      </w:pPr>
      <w:r>
        <w:rPr>
          <w:rFonts w:hint="eastAsia" w:ascii="宋体" w:hAnsi="宋体" w:cs="宋体"/>
          <w:szCs w:val="21"/>
        </w:rPr>
        <w:t>*</w:t>
      </w:r>
      <w:r>
        <w:rPr>
          <w:rFonts w:hint="eastAsia" w:ascii="宋体" w:hAnsi="宋体"/>
          <w:color w:val="000000"/>
          <w:kern w:val="0"/>
          <w:szCs w:val="21"/>
        </w:rPr>
        <w:t>上述个人信息由于工作需要经机构或本人同意对外公布。</w:t>
      </w:r>
    </w:p>
    <w:p>
      <w:pPr>
        <w:widowControl/>
        <w:snapToGrid w:val="0"/>
        <w:spacing w:line="360" w:lineRule="auto"/>
        <w:rPr>
          <w:rFonts w:ascii="宋体" w:hAnsi="宋体"/>
          <w:b/>
          <w:bCs/>
          <w:sz w:val="24"/>
        </w:rPr>
      </w:pPr>
      <w:r>
        <w:rPr>
          <w:rFonts w:ascii="宋体" w:hAnsi="宋体"/>
          <w:b/>
          <w:bCs/>
          <w:szCs w:val="21"/>
        </w:rPr>
        <w:br w:type="page"/>
      </w:r>
      <w:r>
        <w:rPr>
          <w:rFonts w:hint="eastAsia" w:ascii="宋体" w:hAnsi="宋体"/>
          <w:b/>
          <w:bCs/>
          <w:sz w:val="24"/>
        </w:rPr>
        <w:t>附件一：</w:t>
      </w:r>
    </w:p>
    <w:p>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pPr>
        <w:autoSpaceDE w:val="0"/>
        <w:autoSpaceDN w:val="0"/>
        <w:spacing w:line="360" w:lineRule="auto"/>
        <w:ind w:firstLine="420" w:firstLineChars="200"/>
        <w:rPr>
          <w:rFonts w:ascii="宋体" w:hAnsi="宋体"/>
          <w:szCs w:val="21"/>
        </w:rPr>
      </w:pPr>
      <w:r>
        <w:rPr>
          <w:rFonts w:hint="eastAsia" w:ascii="宋体" w:hAnsi="宋体"/>
          <w:szCs w:val="21"/>
        </w:rPr>
        <w:t>1、投标保证金账户名称：</w:t>
      </w:r>
    </w:p>
    <w:p>
      <w:pPr>
        <w:adjustRightInd w:val="0"/>
        <w:snapToGrid w:val="0"/>
        <w:spacing w:line="360" w:lineRule="auto"/>
        <w:ind w:firstLine="422" w:firstLineChars="200"/>
        <w:rPr>
          <w:rFonts w:ascii="宋体" w:hAnsi="宋体"/>
          <w:b/>
          <w:szCs w:val="21"/>
        </w:rPr>
      </w:pPr>
      <w:r>
        <w:rPr>
          <w:rFonts w:hint="eastAsia" w:ascii="宋体" w:hAnsi="宋体"/>
          <w:b/>
          <w:szCs w:val="21"/>
        </w:rPr>
        <w:t>户名：江苏武晋工程咨询有限公司；</w:t>
      </w:r>
    </w:p>
    <w:p>
      <w:pPr>
        <w:adjustRightInd w:val="0"/>
        <w:snapToGrid w:val="0"/>
        <w:spacing w:line="360" w:lineRule="auto"/>
        <w:ind w:firstLine="422" w:firstLineChars="200"/>
        <w:rPr>
          <w:rFonts w:ascii="宋体" w:hAnsi="宋体"/>
          <w:b/>
          <w:szCs w:val="21"/>
        </w:rPr>
      </w:pPr>
      <w:r>
        <w:rPr>
          <w:rFonts w:hint="eastAsia" w:ascii="宋体" w:hAnsi="宋体"/>
          <w:b/>
          <w:szCs w:val="21"/>
        </w:rPr>
        <w:t>账号：1132 6000 0000 6678；</w:t>
      </w:r>
    </w:p>
    <w:p>
      <w:pPr>
        <w:adjustRightInd w:val="0"/>
        <w:snapToGrid w:val="0"/>
        <w:spacing w:line="360" w:lineRule="auto"/>
        <w:ind w:firstLine="422" w:firstLineChars="200"/>
        <w:rPr>
          <w:rFonts w:ascii="宋体" w:hAnsi="宋体"/>
          <w:b/>
          <w:szCs w:val="21"/>
        </w:rPr>
      </w:pPr>
      <w:r>
        <w:rPr>
          <w:rFonts w:hint="eastAsia" w:ascii="宋体" w:hAnsi="宋体"/>
          <w:b/>
          <w:szCs w:val="21"/>
        </w:rPr>
        <w:t>开户行：江南农村商业银行中吴支行；</w:t>
      </w:r>
    </w:p>
    <w:p>
      <w:pPr>
        <w:adjustRightInd w:val="0"/>
        <w:snapToGrid w:val="0"/>
        <w:spacing w:line="360" w:lineRule="auto"/>
        <w:ind w:firstLine="422" w:firstLineChars="200"/>
        <w:rPr>
          <w:rFonts w:ascii="宋体" w:hAnsi="宋体"/>
          <w:b/>
          <w:szCs w:val="21"/>
        </w:rPr>
      </w:pPr>
      <w:r>
        <w:rPr>
          <w:rFonts w:hint="eastAsia" w:ascii="宋体" w:hAnsi="宋体"/>
          <w:b/>
          <w:szCs w:val="21"/>
        </w:rPr>
        <w:t>2、投标单位必须用转账支票、电汇、网上银行等方式自行将保证金从基本账户汇入到保证金专用账户（本工程开标现场不接收现金方式的投标保证金）；</w:t>
      </w:r>
    </w:p>
    <w:p>
      <w:pPr>
        <w:adjustRightInd w:val="0"/>
        <w:snapToGrid w:val="0"/>
        <w:spacing w:line="360" w:lineRule="auto"/>
        <w:ind w:firstLine="422" w:firstLineChars="200"/>
        <w:rPr>
          <w:rFonts w:ascii="宋体" w:hAnsi="宋体"/>
          <w:b/>
          <w:szCs w:val="21"/>
        </w:rPr>
      </w:pPr>
      <w:r>
        <w:rPr>
          <w:rFonts w:hint="eastAsia" w:ascii="宋体" w:hAnsi="宋体"/>
          <w:b/>
          <w:szCs w:val="21"/>
        </w:rPr>
        <w:t>3、投标人在缴纳保证金时必须在转账支票、电汇单等票面的用途栏上注明所报工程项目的名称；</w:t>
      </w:r>
    </w:p>
    <w:p>
      <w:pPr>
        <w:adjustRightInd w:val="0"/>
        <w:snapToGrid w:val="0"/>
        <w:spacing w:line="360" w:lineRule="auto"/>
        <w:ind w:firstLine="420" w:firstLineChars="200"/>
        <w:rPr>
          <w:rFonts w:ascii="宋体" w:hAnsi="宋体"/>
          <w:b/>
          <w:szCs w:val="21"/>
        </w:rPr>
      </w:pPr>
      <w:r>
        <w:rPr>
          <w:rFonts w:hint="eastAsia" w:ascii="宋体" w:hAnsi="宋体"/>
          <w:szCs w:val="21"/>
        </w:rPr>
        <w:t>4、</w:t>
      </w:r>
      <w:r>
        <w:rPr>
          <w:rFonts w:hint="eastAsia" w:ascii="宋体" w:hAnsi="宋体"/>
          <w:b/>
          <w:szCs w:val="21"/>
        </w:rPr>
        <w:t>投标保证金到账截止时间为</w:t>
      </w:r>
      <w:r>
        <w:rPr>
          <w:rFonts w:hint="eastAsia" w:ascii="宋体" w:hAnsi="宋体"/>
          <w:b/>
          <w:color w:val="FF0000"/>
          <w:szCs w:val="21"/>
          <w:u w:val="single"/>
        </w:rPr>
        <w:t>2024年6月20日17时00分</w:t>
      </w:r>
      <w:bookmarkStart w:id="8" w:name="_GoBack"/>
      <w:bookmarkEnd w:id="8"/>
      <w:r>
        <w:rPr>
          <w:rFonts w:hint="eastAsia" w:ascii="宋体" w:hAnsi="宋体"/>
          <w:b/>
          <w:color w:val="FF0000"/>
          <w:szCs w:val="21"/>
          <w:u w:val="single"/>
        </w:rPr>
        <w:t>前</w:t>
      </w:r>
      <w:r>
        <w:rPr>
          <w:rFonts w:hint="eastAsia" w:ascii="宋体" w:hAnsi="宋体"/>
          <w:b/>
          <w:szCs w:val="21"/>
        </w:rPr>
        <w:t>，投标单位应充分考虑在途时间，确保投标保证金在</w:t>
      </w:r>
      <w:r>
        <w:rPr>
          <w:rFonts w:hint="eastAsia" w:ascii="宋体" w:hAnsi="宋体"/>
          <w:b/>
          <w:szCs w:val="21"/>
          <w:u w:val="single"/>
        </w:rPr>
        <w:t>投标截止时间前</w:t>
      </w:r>
      <w:r>
        <w:rPr>
          <w:rFonts w:hint="eastAsia" w:ascii="宋体" w:hAnsi="宋体"/>
          <w:b/>
          <w:szCs w:val="21"/>
        </w:rPr>
        <w:t>到达投标保证金专用账户</w:t>
      </w:r>
      <w:r>
        <w:rPr>
          <w:rFonts w:hint="eastAsia" w:ascii="宋体" w:hAnsi="宋体" w:cs="宋体"/>
          <w:b/>
          <w:kern w:val="0"/>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Cs w:val="21"/>
        </w:rPr>
        <w:t>（中标单位的自动转为履约保证金）</w:t>
      </w:r>
      <w:r>
        <w:rPr>
          <w:rFonts w:hint="eastAsia"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6、投标保证金退还方式：通过网上银行直接退还至原缴纳账户。 </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pPr>
        <w:widowControl/>
        <w:spacing w:line="360" w:lineRule="auto"/>
        <w:ind w:firstLine="420" w:firstLineChars="200"/>
        <w:rPr>
          <w:rFonts w:ascii="宋体" w:hAnsi="宋体"/>
          <w:b/>
          <w:bCs/>
          <w:szCs w:val="21"/>
        </w:rPr>
      </w:pPr>
      <w:r>
        <w:rPr>
          <w:rFonts w:hint="eastAsia" w:ascii="宋体" w:hAnsi="宋体"/>
          <w:szCs w:val="21"/>
        </w:rPr>
        <w:t>8、其它未尽事宜按常建[2019]231号文执行。</w:t>
      </w:r>
    </w:p>
    <w:p>
      <w:pPr>
        <w:spacing w:line="360" w:lineRule="auto"/>
        <w:rPr>
          <w:rFonts w:ascii="宋体" w:hAnsi="宋体"/>
          <w:b/>
          <w:bCs/>
          <w:szCs w:val="21"/>
        </w:rPr>
      </w:pPr>
      <w:r>
        <w:rPr>
          <w:rFonts w:hint="eastAsia" w:ascii="宋体" w:hAnsi="宋体" w:cs="宋体"/>
          <w:szCs w:val="21"/>
        </w:rPr>
        <w:t>*</w:t>
      </w:r>
      <w:r>
        <w:rPr>
          <w:rFonts w:hint="eastAsia" w:ascii="宋体" w:hAnsi="宋体"/>
          <w:color w:val="000000"/>
          <w:kern w:val="0"/>
          <w:szCs w:val="21"/>
        </w:rPr>
        <w:t>上述个人信息由于工作需要经机构或本人同意对外公布。</w:t>
      </w:r>
    </w:p>
    <w:p>
      <w:pPr>
        <w:widowControl/>
        <w:spacing w:line="360" w:lineRule="auto"/>
        <w:rPr>
          <w:rFonts w:ascii="宋体" w:hAnsi="宋体"/>
          <w:b/>
          <w:bCs/>
          <w:sz w:val="24"/>
        </w:rPr>
      </w:pPr>
      <w:r>
        <w:rPr>
          <w:rFonts w:ascii="宋体" w:hAnsi="宋体"/>
          <w:b/>
          <w:bCs/>
          <w:sz w:val="24"/>
        </w:rPr>
        <w:br w:type="page"/>
      </w:r>
      <w:r>
        <w:rPr>
          <w:rFonts w:hint="eastAsia" w:ascii="宋体" w:hAnsi="宋体"/>
          <w:b/>
          <w:bCs/>
          <w:sz w:val="24"/>
        </w:rPr>
        <w:t>附件二：</w:t>
      </w:r>
    </w:p>
    <w:p>
      <w:pPr>
        <w:pStyle w:val="13"/>
        <w:spacing w:line="360" w:lineRule="auto"/>
        <w:jc w:val="center"/>
        <w:rPr>
          <w:rFonts w:hint="default"/>
          <w:b/>
          <w:color w:val="auto"/>
          <w:sz w:val="36"/>
          <w:szCs w:val="36"/>
        </w:rPr>
      </w:pPr>
      <w:r>
        <w:rPr>
          <w:b/>
          <w:color w:val="auto"/>
          <w:sz w:val="36"/>
          <w:szCs w:val="36"/>
        </w:rPr>
        <w:t>评标细则</w:t>
      </w:r>
    </w:p>
    <w:p>
      <w:pPr>
        <w:autoSpaceDE w:val="0"/>
        <w:autoSpaceDN w:val="0"/>
        <w:snapToGrid w:val="0"/>
        <w:spacing w:line="360" w:lineRule="auto"/>
        <w:ind w:firstLine="420" w:firstLineChars="200"/>
        <w:rPr>
          <w:rFonts w:ascii="宋体" w:hAnsi="宋体"/>
          <w:szCs w:val="21"/>
        </w:rPr>
      </w:pPr>
      <w:bookmarkStart w:id="3" w:name="_Hlk156666661"/>
      <w:bookmarkStart w:id="4" w:name="_Hlk107992740"/>
      <w:bookmarkStart w:id="5" w:name="_Hlk128733171"/>
      <w:bookmarkStart w:id="6" w:name="_Hlk156673147"/>
      <w:r>
        <w:rPr>
          <w:rFonts w:hint="eastAsia" w:ascii="宋体" w:hAnsi="宋体"/>
          <w:szCs w:val="21"/>
        </w:rPr>
        <w:t xml:space="preserve">本着公平、公正、公开的原则对各投标单位的投标文件中商务标等方面进行评分。具体办法如下： (共计 100 分) </w:t>
      </w:r>
    </w:p>
    <w:p>
      <w:pPr>
        <w:pStyle w:val="13"/>
        <w:snapToGrid w:val="0"/>
        <w:spacing w:line="360" w:lineRule="auto"/>
        <w:ind w:firstLine="422" w:firstLineChars="200"/>
        <w:jc w:val="both"/>
        <w:rPr>
          <w:rFonts w:hint="default"/>
          <w:b/>
          <w:bCs/>
          <w:color w:val="auto"/>
          <w:kern w:val="2"/>
          <w:sz w:val="21"/>
          <w:szCs w:val="21"/>
        </w:rPr>
      </w:pPr>
      <w:r>
        <w:rPr>
          <w:b/>
          <w:bCs/>
          <w:color w:val="auto"/>
          <w:sz w:val="21"/>
          <w:szCs w:val="21"/>
        </w:rPr>
        <w:t>一、技术标：不需要</w:t>
      </w:r>
    </w:p>
    <w:p>
      <w:pPr>
        <w:widowControl/>
        <w:autoSpaceDE w:val="0"/>
        <w:autoSpaceDN w:val="0"/>
        <w:snapToGrid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本工程具体评审因素和标准如下：</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第三步：打分；</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1、确定有效投标报价：</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2、打分</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（1）确定评标基准价：通过相关投标数据合成确定评标基准价，高出或低于此基准价相应扣分。评标基准价=（A×50%+B×30%+C×20%）×K；</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（2）A=本次招标项目最高投标限价×（100%-下浮率△）；</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B=在规定范围内的本次投标除C值外的任意一个有效投标价；</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C=在规定范围内的本次开标最低有效投标价</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A值、B值、C值参与评标基准价计算时，最高投标限价和有效投标报价均扣除</w:t>
      </w:r>
      <w:r>
        <w:rPr>
          <w:rFonts w:hint="eastAsia" w:ascii="宋体" w:hAnsi="宋体"/>
          <w:szCs w:val="21"/>
          <w:u w:val="single"/>
        </w:rPr>
        <w:t>（暂估价+暂列金额）</w:t>
      </w:r>
      <w:r>
        <w:rPr>
          <w:rFonts w:hint="eastAsia" w:ascii="宋体" w:hAnsi="宋体"/>
          <w:szCs w:val="21"/>
        </w:rPr>
        <w:t>后计算，本工程</w:t>
      </w:r>
      <w:r>
        <w:rPr>
          <w:rFonts w:hint="eastAsia" w:ascii="宋体" w:hAnsi="宋体"/>
          <w:szCs w:val="21"/>
          <w:u w:val="single"/>
        </w:rPr>
        <w:t>（暂估价+暂列金额）</w:t>
      </w:r>
      <w:r>
        <w:rPr>
          <w:rFonts w:hint="eastAsia" w:ascii="宋体" w:hAnsi="宋体"/>
          <w:szCs w:val="21"/>
        </w:rPr>
        <w:t xml:space="preserve">详见招标控制价文件。 </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K为下浮系数，取值范围为</w:t>
      </w:r>
      <w:bookmarkStart w:id="7" w:name="_Hlk154736512"/>
      <w:r>
        <w:rPr>
          <w:rFonts w:hint="eastAsia" w:ascii="宋体" w:hAnsi="宋体"/>
          <w:b/>
          <w:bCs/>
          <w:szCs w:val="21"/>
        </w:rPr>
        <w:t>9</w:t>
      </w:r>
      <w:r>
        <w:rPr>
          <w:rFonts w:ascii="宋体" w:hAnsi="宋体"/>
          <w:b/>
          <w:bCs/>
          <w:szCs w:val="21"/>
        </w:rPr>
        <w:t>6</w:t>
      </w:r>
      <w:r>
        <w:rPr>
          <w:rFonts w:hint="eastAsia" w:ascii="宋体" w:hAnsi="宋体"/>
          <w:b/>
          <w:bCs/>
          <w:szCs w:val="21"/>
        </w:rPr>
        <w:t>%、9</w:t>
      </w:r>
      <w:r>
        <w:rPr>
          <w:rFonts w:ascii="宋体" w:hAnsi="宋体"/>
          <w:b/>
          <w:bCs/>
          <w:szCs w:val="21"/>
        </w:rPr>
        <w:t>6</w:t>
      </w:r>
      <w:r>
        <w:rPr>
          <w:rFonts w:hint="eastAsia" w:ascii="宋体" w:hAnsi="宋体"/>
          <w:b/>
          <w:bCs/>
          <w:szCs w:val="21"/>
        </w:rPr>
        <w:t>.5%、9</w:t>
      </w:r>
      <w:r>
        <w:rPr>
          <w:rFonts w:ascii="宋体" w:hAnsi="宋体"/>
          <w:b/>
          <w:bCs/>
          <w:szCs w:val="21"/>
        </w:rPr>
        <w:t>7</w:t>
      </w:r>
      <w:r>
        <w:rPr>
          <w:rFonts w:hint="eastAsia" w:ascii="宋体" w:hAnsi="宋体"/>
          <w:b/>
          <w:bCs/>
          <w:szCs w:val="21"/>
        </w:rPr>
        <w:t>%、9</w:t>
      </w:r>
      <w:r>
        <w:rPr>
          <w:rFonts w:ascii="宋体" w:hAnsi="宋体"/>
          <w:b/>
          <w:bCs/>
          <w:szCs w:val="21"/>
        </w:rPr>
        <w:t>7</w:t>
      </w:r>
      <w:r>
        <w:rPr>
          <w:rFonts w:hint="eastAsia" w:ascii="宋体" w:hAnsi="宋体"/>
          <w:b/>
          <w:bCs/>
          <w:szCs w:val="21"/>
        </w:rPr>
        <w:t>.5%、9</w:t>
      </w:r>
      <w:r>
        <w:rPr>
          <w:rFonts w:ascii="宋体" w:hAnsi="宋体"/>
          <w:b/>
          <w:bCs/>
          <w:szCs w:val="21"/>
        </w:rPr>
        <w:t>8</w:t>
      </w:r>
      <w:r>
        <w:rPr>
          <w:rFonts w:hint="eastAsia" w:ascii="宋体" w:hAnsi="宋体"/>
          <w:b/>
          <w:bCs/>
          <w:szCs w:val="21"/>
        </w:rPr>
        <w:t>%、9</w:t>
      </w:r>
      <w:r>
        <w:rPr>
          <w:rFonts w:ascii="宋体" w:hAnsi="宋体"/>
          <w:b/>
          <w:bCs/>
          <w:szCs w:val="21"/>
        </w:rPr>
        <w:t>8</w:t>
      </w:r>
      <w:r>
        <w:rPr>
          <w:rFonts w:hint="eastAsia" w:ascii="宋体" w:hAnsi="宋体"/>
          <w:b/>
          <w:bCs/>
          <w:szCs w:val="21"/>
        </w:rPr>
        <w:t>.5%、9</w:t>
      </w:r>
      <w:r>
        <w:rPr>
          <w:rFonts w:ascii="宋体" w:hAnsi="宋体"/>
          <w:b/>
          <w:bCs/>
          <w:szCs w:val="21"/>
        </w:rPr>
        <w:t>9</w:t>
      </w:r>
      <w:r>
        <w:rPr>
          <w:rFonts w:hint="eastAsia" w:ascii="宋体" w:hAnsi="宋体"/>
          <w:b/>
          <w:bCs/>
          <w:szCs w:val="21"/>
        </w:rPr>
        <w:t>%</w:t>
      </w:r>
      <w:bookmarkEnd w:id="7"/>
      <w:r>
        <w:rPr>
          <w:rFonts w:hint="eastAsia" w:ascii="宋体" w:hAnsi="宋体"/>
          <w:szCs w:val="21"/>
        </w:rPr>
        <w:t>。</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）分。具体扣分值在开标后评标委员会所有评委确定有效标后由招标人代表进行随机抽取。（按内插法，四舍五入取两位小数）。</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注：①Δ为以最高投标限价为基数的下浮率，本工程为：</w:t>
      </w:r>
      <w:r>
        <w:rPr>
          <w:rFonts w:hint="eastAsia" w:ascii="宋体" w:hAnsi="宋体"/>
          <w:b/>
          <w:bCs/>
          <w:szCs w:val="21"/>
        </w:rPr>
        <w:t>18%、19%、20%、21%、22%、23%、24%、25%、26%、27%</w:t>
      </w:r>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3、所有抽签均在开标后评标委员会所有评委确定有效标后由招标人代表进行随机抽取。</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4、</w:t>
      </w:r>
      <w:r>
        <w:rPr>
          <w:rFonts w:hint="eastAsia" w:ascii="宋体" w:hAnsi="宋体" w:cs="宋体"/>
          <w:color w:val="000000"/>
          <w:szCs w:val="21"/>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rFonts w:hint="eastAsia" w:ascii="宋体" w:hAnsi="宋体"/>
          <w:szCs w:val="21"/>
        </w:rPr>
        <w:t>。</w:t>
      </w:r>
    </w:p>
    <w:p>
      <w:pPr>
        <w:autoSpaceDE w:val="0"/>
        <w:autoSpaceDN w:val="0"/>
        <w:snapToGrid w:val="0"/>
        <w:spacing w:line="360" w:lineRule="auto"/>
        <w:ind w:firstLine="422" w:firstLineChars="200"/>
        <w:rPr>
          <w:rFonts w:ascii="宋体" w:hAnsi="宋体"/>
          <w:b/>
          <w:bCs/>
          <w:szCs w:val="21"/>
        </w:rPr>
      </w:pPr>
      <w:r>
        <w:rPr>
          <w:rFonts w:hint="eastAsia" w:ascii="宋体" w:hAnsi="宋体"/>
          <w:b/>
          <w:bCs/>
          <w:szCs w:val="21"/>
        </w:rPr>
        <w:t>三、定标</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napToGrid w:val="0"/>
        <w:spacing w:line="360" w:lineRule="auto"/>
        <w:ind w:firstLine="420" w:firstLineChars="200"/>
        <w:rPr>
          <w:rFonts w:ascii="宋体" w:hAnsi="宋体"/>
          <w:szCs w:val="21"/>
        </w:rPr>
      </w:pPr>
      <w:r>
        <w:rPr>
          <w:rFonts w:ascii="宋体" w:hAnsi="宋体"/>
          <w:szCs w:val="21"/>
        </w:rPr>
        <w:t>投标人、项目负责人及其联合体中任何一个成员在“信用中国”网站上被公布为失信被执行人的，评标委员会不得推荐其为“中标候选人”。在评标结束前，评标委员会应在“信用中国”网站上对拟推荐为“中标候选人”的信用情况进行查询。投标人正被列为失信被执行人等情形的，评标委员会不得推荐为“中标候选人”；取消拟推荐为“中标候选人”资格后，评标委员会应按评标排名进行依次递补</w:t>
      </w:r>
      <w:r>
        <w:rPr>
          <w:rFonts w:hint="eastAsia" w:ascii="宋体" w:hAnsi="宋体"/>
          <w:szCs w:val="21"/>
        </w:rPr>
        <w:t>。</w:t>
      </w:r>
    </w:p>
    <w:p>
      <w:pPr>
        <w:autoSpaceDE w:val="0"/>
        <w:autoSpaceDN w:val="0"/>
        <w:snapToGrid w:val="0"/>
        <w:spacing w:line="360" w:lineRule="auto"/>
        <w:ind w:firstLine="422" w:firstLineChars="200"/>
        <w:rPr>
          <w:rFonts w:ascii="宋体" w:hAnsi="宋体"/>
          <w:b/>
          <w:bCs/>
          <w:szCs w:val="21"/>
        </w:rPr>
      </w:pPr>
      <w:r>
        <w:rPr>
          <w:rFonts w:hint="eastAsia" w:ascii="宋体" w:hAnsi="宋体"/>
          <w:b/>
          <w:bCs/>
          <w:szCs w:val="21"/>
        </w:rPr>
        <w:t xml:space="preserve">注意事项： </w:t>
      </w:r>
    </w:p>
    <w:p>
      <w:pPr>
        <w:widowControl/>
        <w:numPr>
          <w:ilvl w:val="0"/>
          <w:numId w:val="1"/>
        </w:numPr>
        <w:autoSpaceDE w:val="0"/>
        <w:autoSpaceDN w:val="0"/>
        <w:snapToGrid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pPr>
        <w:autoSpaceDE w:val="0"/>
        <w:autoSpaceDN w:val="0"/>
        <w:snapToGrid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3"/>
    <w:bookmarkEnd w:id="4"/>
    <w:bookmarkEnd w:id="5"/>
    <w:p>
      <w:pPr>
        <w:widowControl/>
        <w:snapToGrid w:val="0"/>
        <w:spacing w:line="360" w:lineRule="auto"/>
        <w:rPr>
          <w:rFonts w:ascii="宋体" w:hAnsi="宋体"/>
          <w:b/>
          <w:bCs/>
          <w:sz w:val="24"/>
        </w:rPr>
      </w:pPr>
    </w:p>
    <w:bookmarkEnd w:id="6"/>
    <w:p>
      <w:pPr>
        <w:widowControl/>
        <w:rPr>
          <w:rFonts w:ascii="宋体" w:hAnsi="宋体"/>
          <w:b/>
          <w:bCs/>
          <w:sz w:val="24"/>
        </w:rPr>
      </w:pPr>
    </w:p>
    <w:p>
      <w:pPr>
        <w:widowControl/>
        <w:jc w:val="left"/>
        <w:rPr>
          <w:rFonts w:ascii="宋体" w:hAnsi="宋体"/>
          <w:b/>
          <w:bCs/>
          <w:sz w:val="24"/>
        </w:rPr>
      </w:pPr>
      <w:r>
        <w:rPr>
          <w:rFonts w:ascii="宋体" w:hAnsi="宋体"/>
          <w:b/>
          <w:bCs/>
          <w:sz w:val="24"/>
        </w:rPr>
        <w:br w:type="page"/>
      </w:r>
    </w:p>
    <w:p>
      <w:pPr>
        <w:widowControl/>
        <w:rPr>
          <w:rFonts w:ascii="宋体" w:hAnsi="宋体"/>
          <w:b/>
          <w:bCs/>
          <w:sz w:val="24"/>
        </w:rPr>
      </w:pPr>
      <w:r>
        <w:rPr>
          <w:rFonts w:hint="eastAsia" w:ascii="宋体" w:hAnsi="宋体"/>
          <w:b/>
          <w:bCs/>
          <w:sz w:val="24"/>
        </w:rPr>
        <w:t>附件三：</w:t>
      </w:r>
    </w:p>
    <w:p>
      <w:pPr>
        <w:widowControl/>
        <w:jc w:val="center"/>
        <w:rPr>
          <w:rFonts w:ascii="宋体" w:hAnsi="宋体"/>
          <w:b/>
          <w:bCs/>
          <w:sz w:val="24"/>
        </w:rPr>
      </w:pPr>
      <w:r>
        <w:rPr>
          <w:rFonts w:hint="eastAsia" w:ascii="宋体" w:hAnsi="宋体"/>
          <w:b/>
          <w:kern w:val="0"/>
          <w:sz w:val="36"/>
          <w:szCs w:val="20"/>
        </w:rPr>
        <w:t>零星工程投标报名表</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w:t>
            </w:r>
          </w:p>
          <w:p>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pPr>
              <w:autoSpaceDE w:val="0"/>
              <w:autoSpaceDN w:val="0"/>
              <w:spacing w:line="5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投标报名接受人</w:t>
            </w:r>
          </w:p>
          <w:p>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pPr>
              <w:autoSpaceDE w:val="0"/>
              <w:autoSpaceDN w:val="0"/>
              <w:spacing w:line="560" w:lineRule="exact"/>
              <w:jc w:val="center"/>
              <w:rPr>
                <w:rFonts w:ascii="宋体" w:hAnsi="宋体" w:cs="宋体"/>
                <w:kern w:val="0"/>
                <w:sz w:val="24"/>
              </w:rPr>
            </w:pPr>
          </w:p>
          <w:p>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atLeast"/>
          <w:jc w:val="center"/>
        </w:trPr>
        <w:tc>
          <w:tcPr>
            <w:tcW w:w="3080" w:type="dxa"/>
            <w:gridSpan w:val="2"/>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备  注</w:t>
            </w:r>
          </w:p>
        </w:tc>
        <w:tc>
          <w:tcPr>
            <w:tcW w:w="6568" w:type="dxa"/>
            <w:vAlign w:val="center"/>
          </w:tcPr>
          <w:p>
            <w:pPr>
              <w:autoSpaceDE w:val="0"/>
              <w:autoSpaceDN w:val="0"/>
              <w:spacing w:line="276" w:lineRule="auto"/>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pPr>
              <w:autoSpaceDE w:val="0"/>
              <w:autoSpaceDN w:val="0"/>
              <w:spacing w:line="276" w:lineRule="auto"/>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pPr>
              <w:autoSpaceDE w:val="0"/>
              <w:autoSpaceDN w:val="0"/>
              <w:spacing w:line="276" w:lineRule="auto"/>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pPr>
        <w:rPr>
          <w:rFonts w:ascii="宋体" w:hAnsi="宋体"/>
        </w:rPr>
      </w:pPr>
    </w:p>
    <w:p>
      <w:pPr>
        <w:widowControl/>
        <w:jc w:val="left"/>
        <w:rPr>
          <w:rFonts w:ascii="宋体" w:hAnsi="宋体"/>
        </w:rPr>
      </w:pPr>
      <w:r>
        <w:rPr>
          <w:rFonts w:ascii="宋体" w:hAnsi="宋体"/>
        </w:rPr>
        <w:br w:type="page"/>
      </w:r>
    </w:p>
    <w:p>
      <w:pPr>
        <w:widowControl/>
        <w:rPr>
          <w:rFonts w:ascii="宋体" w:hAnsi="宋体"/>
          <w:b/>
          <w:bCs/>
          <w:sz w:val="24"/>
        </w:rPr>
      </w:pPr>
      <w:r>
        <w:rPr>
          <w:rFonts w:hint="eastAsia" w:ascii="宋体" w:hAnsi="宋体"/>
          <w:b/>
          <w:bCs/>
          <w:sz w:val="24"/>
        </w:rPr>
        <w:t>附件四：</w:t>
      </w:r>
    </w:p>
    <w:p>
      <w:pPr>
        <w:pStyle w:val="6"/>
        <w:shd w:val="clear" w:color="auto" w:fill="FFFFFF"/>
        <w:spacing w:before="0" w:beforeAutospacing="0" w:after="0" w:afterAutospacing="0" w:line="360" w:lineRule="auto"/>
        <w:jc w:val="center"/>
        <w:rPr>
          <w:b/>
          <w:bCs/>
          <w:sz w:val="32"/>
          <w:szCs w:val="32"/>
        </w:rPr>
      </w:pPr>
      <w:r>
        <w:rPr>
          <w:rFonts w:hint="eastAsia"/>
          <w:b/>
          <w:bCs/>
          <w:sz w:val="32"/>
          <w:szCs w:val="32"/>
        </w:rPr>
        <w:t>承诺书</w:t>
      </w:r>
    </w:p>
    <w:p>
      <w:pPr>
        <w:pStyle w:val="6"/>
        <w:shd w:val="clear" w:color="auto" w:fill="FFFFFF"/>
        <w:spacing w:before="0" w:beforeAutospacing="0" w:after="0" w:afterAutospacing="0" w:line="360" w:lineRule="auto"/>
        <w:rPr>
          <w:sz w:val="21"/>
          <w:szCs w:val="21"/>
        </w:rPr>
      </w:pPr>
      <w:r>
        <w:rPr>
          <w:rFonts w:hint="eastAsia"/>
          <w:sz w:val="21"/>
          <w:szCs w:val="21"/>
        </w:rPr>
        <w:t>常州市西夏墅高级中学：</w:t>
      </w:r>
    </w:p>
    <w:p>
      <w:pPr>
        <w:pStyle w:val="6"/>
        <w:shd w:val="clear" w:color="auto" w:fill="FFFFFF"/>
        <w:spacing w:before="0" w:beforeAutospacing="0" w:after="0" w:afterAutospacing="0" w:line="360" w:lineRule="auto"/>
        <w:ind w:left="210" w:leftChars="100" w:firstLine="210" w:firstLineChars="100"/>
        <w:rPr>
          <w:sz w:val="21"/>
          <w:szCs w:val="21"/>
        </w:rPr>
      </w:pPr>
      <w:r>
        <w:rPr>
          <w:rFonts w:hint="eastAsia"/>
          <w:sz w:val="21"/>
          <w:szCs w:val="21"/>
        </w:rPr>
        <w:t>本人</w:t>
      </w:r>
      <w:r>
        <w:rPr>
          <w:rFonts w:hint="eastAsia"/>
          <w:sz w:val="21"/>
          <w:szCs w:val="21"/>
          <w:u w:val="single"/>
        </w:rPr>
        <w:t>         </w:t>
      </w:r>
      <w:r>
        <w:rPr>
          <w:rFonts w:hint="eastAsia"/>
          <w:sz w:val="21"/>
          <w:szCs w:val="21"/>
        </w:rPr>
        <w:t>(姓名)系</w:t>
      </w:r>
      <w:r>
        <w:rPr>
          <w:rFonts w:hint="eastAsia"/>
          <w:sz w:val="21"/>
          <w:szCs w:val="21"/>
          <w:u w:val="single"/>
        </w:rPr>
        <w:t>                 </w:t>
      </w:r>
      <w:r>
        <w:rPr>
          <w:rFonts w:hint="eastAsia"/>
          <w:sz w:val="21"/>
          <w:szCs w:val="21"/>
        </w:rPr>
        <w:t>（单位名称）的法定代表人，参加</w:t>
      </w:r>
      <w:r>
        <w:rPr>
          <w:rFonts w:hint="eastAsia" w:cs="Arial"/>
          <w:sz w:val="21"/>
          <w:szCs w:val="21"/>
          <w:u w:val="single"/>
        </w:rPr>
        <w:t>西夏墅高级中学路面改造工程</w:t>
      </w:r>
      <w:r>
        <w:rPr>
          <w:rFonts w:hint="eastAsia"/>
          <w:sz w:val="21"/>
          <w:szCs w:val="21"/>
        </w:rPr>
        <w:t>投标。</w:t>
      </w:r>
    </w:p>
    <w:p>
      <w:pPr>
        <w:pStyle w:val="6"/>
        <w:shd w:val="clear" w:color="auto" w:fill="FFFFFF"/>
        <w:spacing w:before="0" w:beforeAutospacing="0" w:after="0" w:afterAutospacing="0" w:line="360" w:lineRule="auto"/>
        <w:ind w:firstLine="420" w:firstLineChars="200"/>
        <w:rPr>
          <w:sz w:val="21"/>
          <w:szCs w:val="21"/>
        </w:rPr>
      </w:pPr>
      <w:r>
        <w:rPr>
          <w:rFonts w:hint="eastAsia"/>
          <w:sz w:val="21"/>
          <w:szCs w:val="21"/>
        </w:rPr>
        <w:t>本人特此承诺如下：</w:t>
      </w:r>
    </w:p>
    <w:p>
      <w:pPr>
        <w:pStyle w:val="6"/>
        <w:shd w:val="clear" w:color="auto" w:fill="FFFFFF"/>
        <w:spacing w:before="0" w:beforeAutospacing="0" w:after="0" w:afterAutospacing="0" w:line="360" w:lineRule="auto"/>
        <w:ind w:firstLine="420" w:firstLineChars="200"/>
        <w:rPr>
          <w:sz w:val="21"/>
          <w:szCs w:val="21"/>
        </w:rPr>
      </w:pPr>
      <w:r>
        <w:rPr>
          <w:rFonts w:hint="eastAsia"/>
          <w:sz w:val="21"/>
          <w:szCs w:val="21"/>
        </w:rPr>
        <w:t>1、我单位和我本人保证遵循公开、公平、公正、诚实守信的原则，依法依规参与本项目招标投标活动。</w:t>
      </w:r>
    </w:p>
    <w:p>
      <w:pPr>
        <w:pStyle w:val="6"/>
        <w:shd w:val="clear" w:color="auto" w:fill="FFFFFF"/>
        <w:spacing w:before="0" w:beforeAutospacing="0" w:after="0" w:afterAutospacing="0" w:line="360" w:lineRule="auto"/>
        <w:ind w:firstLine="420" w:firstLineChars="200"/>
        <w:rPr>
          <w:sz w:val="21"/>
          <w:szCs w:val="21"/>
        </w:rPr>
      </w:pPr>
      <w:r>
        <w:rPr>
          <w:rFonts w:hint="eastAsia"/>
          <w:sz w:val="21"/>
          <w:szCs w:val="21"/>
        </w:rPr>
        <w:t>2、本单位和我本人在本项目招标投标活动中，不存在、也未参与任何围标串标活动，也不存在以他人名义投标的行为。</w:t>
      </w:r>
    </w:p>
    <w:p>
      <w:pPr>
        <w:pStyle w:val="6"/>
        <w:shd w:val="clear" w:color="auto" w:fill="FFFFFF"/>
        <w:spacing w:before="0" w:beforeAutospacing="0" w:after="0" w:afterAutospacing="0" w:line="360" w:lineRule="auto"/>
        <w:ind w:firstLine="449" w:firstLineChars="214"/>
        <w:rPr>
          <w:sz w:val="21"/>
          <w:szCs w:val="21"/>
        </w:rPr>
      </w:pPr>
      <w:r>
        <w:rPr>
          <w:rFonts w:hint="eastAsia"/>
          <w:sz w:val="21"/>
          <w:szCs w:val="21"/>
        </w:rPr>
        <w:t>3、我单位如被查实在本项目招标投标活动中存在围标串标或以他人名义投标，本人自愿承担直接责任人员法律责任，接受相应行政、刑事及失信惩戒等处罚。</w:t>
      </w:r>
    </w:p>
    <w:p>
      <w:pPr>
        <w:pStyle w:val="6"/>
        <w:shd w:val="clear" w:color="auto" w:fill="FFFFFF"/>
        <w:spacing w:before="0" w:beforeAutospacing="0" w:after="0" w:afterAutospacing="0" w:line="360" w:lineRule="auto"/>
        <w:ind w:firstLine="420" w:firstLineChars="200"/>
        <w:rPr>
          <w:sz w:val="21"/>
          <w:szCs w:val="21"/>
        </w:rPr>
      </w:pPr>
      <w:r>
        <w:rPr>
          <w:rFonts w:hint="eastAsia"/>
          <w:sz w:val="21"/>
          <w:szCs w:val="21"/>
        </w:rPr>
        <w:t>4、本单位递交的资格审查文件、投标文件中的所有资料都是真实可信的，没有弄虚作假；</w:t>
      </w:r>
    </w:p>
    <w:p>
      <w:pPr>
        <w:pStyle w:val="6"/>
        <w:shd w:val="clear" w:color="auto" w:fill="FFFFFF"/>
        <w:spacing w:before="0" w:beforeAutospacing="0" w:after="0" w:afterAutospacing="0" w:line="360" w:lineRule="auto"/>
        <w:ind w:firstLine="420" w:firstLineChars="200"/>
        <w:rPr>
          <w:sz w:val="21"/>
          <w:szCs w:val="21"/>
        </w:rPr>
      </w:pPr>
      <w:r>
        <w:rPr>
          <w:rFonts w:hint="eastAsia"/>
          <w:sz w:val="21"/>
          <w:szCs w:val="21"/>
        </w:rPr>
        <w:t>5、本项目拟派的投标项目经理无在建工程；一旦中标，本项目中标项目经理将常驻施工现场，绝不违法分包、转包；</w:t>
      </w:r>
    </w:p>
    <w:p>
      <w:pPr>
        <w:pStyle w:val="6"/>
        <w:shd w:val="clear" w:color="auto" w:fill="FFFFFF"/>
        <w:spacing w:before="0" w:beforeAutospacing="0" w:after="0" w:afterAutospacing="0" w:line="360" w:lineRule="auto"/>
        <w:ind w:firstLine="480"/>
        <w:rPr>
          <w:sz w:val="21"/>
          <w:szCs w:val="21"/>
        </w:rPr>
      </w:pPr>
      <w:r>
        <w:rPr>
          <w:rFonts w:hint="eastAsia"/>
          <w:sz w:val="21"/>
          <w:szCs w:val="21"/>
        </w:rPr>
        <w:t>6、如果以后涉及招标投标方面的投诉举报，本人将在投诉书上签字，否则，招标人或招标投标行政监督部门可以不予受理。</w:t>
      </w:r>
    </w:p>
    <w:p>
      <w:pPr>
        <w:pStyle w:val="6"/>
        <w:shd w:val="clear" w:color="auto" w:fill="FFFFFF"/>
        <w:spacing w:before="0" w:beforeAutospacing="0" w:after="0" w:afterAutospacing="0" w:line="360" w:lineRule="auto"/>
        <w:ind w:firstLine="420" w:firstLineChars="200"/>
        <w:rPr>
          <w:sz w:val="21"/>
          <w:szCs w:val="21"/>
        </w:rPr>
      </w:pPr>
    </w:p>
    <w:p>
      <w:pPr>
        <w:pStyle w:val="6"/>
        <w:shd w:val="clear" w:color="auto" w:fill="FFFFFF"/>
        <w:spacing w:before="0" w:beforeAutospacing="0" w:after="0" w:afterAutospacing="0" w:line="360" w:lineRule="auto"/>
        <w:ind w:firstLine="3780" w:firstLineChars="1800"/>
        <w:rPr>
          <w:sz w:val="21"/>
          <w:szCs w:val="21"/>
        </w:rPr>
      </w:pPr>
    </w:p>
    <w:p>
      <w:pPr>
        <w:pStyle w:val="6"/>
        <w:shd w:val="clear" w:color="auto" w:fill="FFFFFF"/>
        <w:spacing w:before="0" w:beforeAutospacing="0" w:after="0" w:afterAutospacing="0" w:line="360" w:lineRule="auto"/>
        <w:ind w:firstLine="3780" w:firstLineChars="1800"/>
        <w:rPr>
          <w:sz w:val="21"/>
          <w:szCs w:val="21"/>
        </w:rPr>
      </w:pPr>
    </w:p>
    <w:p>
      <w:pPr>
        <w:pStyle w:val="6"/>
        <w:shd w:val="clear" w:color="auto" w:fill="FFFFFF"/>
        <w:spacing w:before="0" w:beforeAutospacing="0" w:after="0" w:afterAutospacing="0" w:line="360" w:lineRule="auto"/>
        <w:ind w:firstLine="3885" w:firstLineChars="1850"/>
        <w:rPr>
          <w:sz w:val="21"/>
          <w:szCs w:val="21"/>
        </w:rPr>
      </w:pPr>
      <w:r>
        <w:rPr>
          <w:rFonts w:hint="eastAsia"/>
          <w:sz w:val="21"/>
          <w:szCs w:val="21"/>
        </w:rPr>
        <w:t>投标单位（盖章）：</w:t>
      </w:r>
    </w:p>
    <w:p>
      <w:pPr>
        <w:pStyle w:val="6"/>
        <w:shd w:val="clear" w:color="auto" w:fill="FFFFFF"/>
        <w:spacing w:before="0" w:beforeAutospacing="0" w:after="0" w:afterAutospacing="0" w:line="360" w:lineRule="auto"/>
        <w:ind w:firstLine="3780" w:firstLineChars="1800"/>
        <w:rPr>
          <w:sz w:val="21"/>
          <w:szCs w:val="21"/>
        </w:rPr>
      </w:pPr>
      <w:r>
        <w:rPr>
          <w:rFonts w:hint="eastAsia"/>
          <w:sz w:val="21"/>
          <w:szCs w:val="21"/>
        </w:rPr>
        <w:t>法定代表人(签字并签章)：</w:t>
      </w:r>
    </w:p>
    <w:p>
      <w:pPr>
        <w:pStyle w:val="6"/>
        <w:shd w:val="clear" w:color="auto" w:fill="FFFFFF"/>
        <w:spacing w:before="0" w:beforeAutospacing="0" w:after="0" w:afterAutospacing="0" w:line="360" w:lineRule="auto"/>
        <w:ind w:firstLine="3780" w:firstLineChars="1800"/>
        <w:rPr>
          <w:sz w:val="21"/>
          <w:szCs w:val="21"/>
        </w:rPr>
      </w:pPr>
    </w:p>
    <w:p>
      <w:pPr>
        <w:pStyle w:val="6"/>
        <w:shd w:val="clear" w:color="auto" w:fill="FFFFFF"/>
        <w:spacing w:before="0" w:beforeAutospacing="0" w:after="0" w:afterAutospacing="0" w:line="360" w:lineRule="auto"/>
        <w:ind w:firstLine="4200" w:firstLineChars="2000"/>
        <w:rPr>
          <w:sz w:val="21"/>
          <w:szCs w:val="21"/>
        </w:rPr>
      </w:pPr>
      <w:r>
        <w:rPr>
          <w:rFonts w:hint="eastAsia"/>
          <w:sz w:val="21"/>
          <w:szCs w:val="21"/>
        </w:rPr>
        <w:t>年  月  日</w:t>
      </w:r>
    </w:p>
    <w:p>
      <w:pPr>
        <w:spacing w:line="360" w:lineRule="auto"/>
        <w:rPr>
          <w:rFonts w:ascii="宋体" w:hAnsi="宋体"/>
          <w:szCs w:val="21"/>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YjAwMDEzMWNmY2ZjOThiNmQ2NGM5MDI4ODBlNDkifQ=="/>
  </w:docVars>
  <w:rsids>
    <w:rsidRoot w:val="00C713B7"/>
    <w:rsid w:val="000008DD"/>
    <w:rsid w:val="000070FC"/>
    <w:rsid w:val="00041DB9"/>
    <w:rsid w:val="000647A0"/>
    <w:rsid w:val="000674E0"/>
    <w:rsid w:val="00090C7F"/>
    <w:rsid w:val="00092D5A"/>
    <w:rsid w:val="000D1189"/>
    <w:rsid w:val="000E04E0"/>
    <w:rsid w:val="000F402A"/>
    <w:rsid w:val="00105A79"/>
    <w:rsid w:val="00111EF0"/>
    <w:rsid w:val="0015416D"/>
    <w:rsid w:val="00171028"/>
    <w:rsid w:val="00176501"/>
    <w:rsid w:val="00176F0F"/>
    <w:rsid w:val="00177767"/>
    <w:rsid w:val="00186075"/>
    <w:rsid w:val="00196B24"/>
    <w:rsid w:val="001B409D"/>
    <w:rsid w:val="001C33A0"/>
    <w:rsid w:val="001F136B"/>
    <w:rsid w:val="001F6646"/>
    <w:rsid w:val="002018D0"/>
    <w:rsid w:val="00217D63"/>
    <w:rsid w:val="00221024"/>
    <w:rsid w:val="002265CF"/>
    <w:rsid w:val="00236D86"/>
    <w:rsid w:val="002449C2"/>
    <w:rsid w:val="00253CBB"/>
    <w:rsid w:val="0026341C"/>
    <w:rsid w:val="002662C6"/>
    <w:rsid w:val="002766D8"/>
    <w:rsid w:val="00282728"/>
    <w:rsid w:val="002A3A3C"/>
    <w:rsid w:val="002B5E70"/>
    <w:rsid w:val="002B6C5C"/>
    <w:rsid w:val="002C65FF"/>
    <w:rsid w:val="002D4894"/>
    <w:rsid w:val="002E38D0"/>
    <w:rsid w:val="002E4239"/>
    <w:rsid w:val="002F655C"/>
    <w:rsid w:val="00300580"/>
    <w:rsid w:val="00301FB0"/>
    <w:rsid w:val="003273C7"/>
    <w:rsid w:val="00350E9D"/>
    <w:rsid w:val="003552CD"/>
    <w:rsid w:val="00355E90"/>
    <w:rsid w:val="003576B3"/>
    <w:rsid w:val="003739BA"/>
    <w:rsid w:val="003868E6"/>
    <w:rsid w:val="00391EE0"/>
    <w:rsid w:val="00392972"/>
    <w:rsid w:val="003B1E30"/>
    <w:rsid w:val="003C113F"/>
    <w:rsid w:val="003D12C0"/>
    <w:rsid w:val="003D6E50"/>
    <w:rsid w:val="003E20E5"/>
    <w:rsid w:val="003E23BB"/>
    <w:rsid w:val="00403EE0"/>
    <w:rsid w:val="00407CA5"/>
    <w:rsid w:val="004112BC"/>
    <w:rsid w:val="00412DA6"/>
    <w:rsid w:val="004154D0"/>
    <w:rsid w:val="0042306E"/>
    <w:rsid w:val="004265AE"/>
    <w:rsid w:val="00436466"/>
    <w:rsid w:val="00441F73"/>
    <w:rsid w:val="00442BD8"/>
    <w:rsid w:val="00442CF9"/>
    <w:rsid w:val="004519E4"/>
    <w:rsid w:val="00455CF6"/>
    <w:rsid w:val="00460AA7"/>
    <w:rsid w:val="00462B0E"/>
    <w:rsid w:val="00467B34"/>
    <w:rsid w:val="00471BF7"/>
    <w:rsid w:val="00471E4E"/>
    <w:rsid w:val="00473C94"/>
    <w:rsid w:val="00492EB1"/>
    <w:rsid w:val="004F3CD3"/>
    <w:rsid w:val="00500A91"/>
    <w:rsid w:val="005430ED"/>
    <w:rsid w:val="005604BD"/>
    <w:rsid w:val="0057538E"/>
    <w:rsid w:val="00580D38"/>
    <w:rsid w:val="00582AE5"/>
    <w:rsid w:val="005927B6"/>
    <w:rsid w:val="005966AB"/>
    <w:rsid w:val="005A2A6F"/>
    <w:rsid w:val="005B3447"/>
    <w:rsid w:val="005D3773"/>
    <w:rsid w:val="005F207D"/>
    <w:rsid w:val="00656371"/>
    <w:rsid w:val="00656EA0"/>
    <w:rsid w:val="006728F5"/>
    <w:rsid w:val="00681F45"/>
    <w:rsid w:val="006A08E6"/>
    <w:rsid w:val="006A0EF8"/>
    <w:rsid w:val="006A3556"/>
    <w:rsid w:val="006A5DFF"/>
    <w:rsid w:val="006B74B4"/>
    <w:rsid w:val="006F6C5F"/>
    <w:rsid w:val="0070171A"/>
    <w:rsid w:val="00715F30"/>
    <w:rsid w:val="007263F5"/>
    <w:rsid w:val="00734CFF"/>
    <w:rsid w:val="00761194"/>
    <w:rsid w:val="00793EA0"/>
    <w:rsid w:val="007C6D4F"/>
    <w:rsid w:val="007D224B"/>
    <w:rsid w:val="007F488C"/>
    <w:rsid w:val="007F6D85"/>
    <w:rsid w:val="00801F4F"/>
    <w:rsid w:val="00817C18"/>
    <w:rsid w:val="00840B99"/>
    <w:rsid w:val="00850A57"/>
    <w:rsid w:val="00873233"/>
    <w:rsid w:val="00874989"/>
    <w:rsid w:val="00875274"/>
    <w:rsid w:val="008811AA"/>
    <w:rsid w:val="0089690E"/>
    <w:rsid w:val="008A49CA"/>
    <w:rsid w:val="008B3181"/>
    <w:rsid w:val="008B5641"/>
    <w:rsid w:val="008F3E19"/>
    <w:rsid w:val="008F7054"/>
    <w:rsid w:val="00904D4C"/>
    <w:rsid w:val="00911467"/>
    <w:rsid w:val="0091281D"/>
    <w:rsid w:val="0091614B"/>
    <w:rsid w:val="00954A5A"/>
    <w:rsid w:val="00964919"/>
    <w:rsid w:val="009816C9"/>
    <w:rsid w:val="00994D2D"/>
    <w:rsid w:val="009B6674"/>
    <w:rsid w:val="009C2068"/>
    <w:rsid w:val="009C4633"/>
    <w:rsid w:val="009C7466"/>
    <w:rsid w:val="009D588C"/>
    <w:rsid w:val="009E2884"/>
    <w:rsid w:val="009E6D46"/>
    <w:rsid w:val="009F34BD"/>
    <w:rsid w:val="009F3F3E"/>
    <w:rsid w:val="009F7092"/>
    <w:rsid w:val="00A134AA"/>
    <w:rsid w:val="00A135C2"/>
    <w:rsid w:val="00A20DFA"/>
    <w:rsid w:val="00A24EFA"/>
    <w:rsid w:val="00A61096"/>
    <w:rsid w:val="00A63FC0"/>
    <w:rsid w:val="00A746EB"/>
    <w:rsid w:val="00A74E49"/>
    <w:rsid w:val="00A81BC7"/>
    <w:rsid w:val="00A84E8B"/>
    <w:rsid w:val="00A91D94"/>
    <w:rsid w:val="00AA1B86"/>
    <w:rsid w:val="00AB6A2D"/>
    <w:rsid w:val="00AD7303"/>
    <w:rsid w:val="00AE41DA"/>
    <w:rsid w:val="00B14DB2"/>
    <w:rsid w:val="00B2578B"/>
    <w:rsid w:val="00B31C5A"/>
    <w:rsid w:val="00B426E3"/>
    <w:rsid w:val="00B44363"/>
    <w:rsid w:val="00B45B15"/>
    <w:rsid w:val="00B476BF"/>
    <w:rsid w:val="00B528FA"/>
    <w:rsid w:val="00B72FCC"/>
    <w:rsid w:val="00B77789"/>
    <w:rsid w:val="00B941E9"/>
    <w:rsid w:val="00B950D1"/>
    <w:rsid w:val="00BB1824"/>
    <w:rsid w:val="00BB462B"/>
    <w:rsid w:val="00BB7471"/>
    <w:rsid w:val="00BD27B3"/>
    <w:rsid w:val="00BE1AD2"/>
    <w:rsid w:val="00BE790D"/>
    <w:rsid w:val="00BF0013"/>
    <w:rsid w:val="00BF1C00"/>
    <w:rsid w:val="00C00257"/>
    <w:rsid w:val="00C012CD"/>
    <w:rsid w:val="00C14F84"/>
    <w:rsid w:val="00C156CE"/>
    <w:rsid w:val="00C20CBB"/>
    <w:rsid w:val="00C23365"/>
    <w:rsid w:val="00C307F5"/>
    <w:rsid w:val="00C33991"/>
    <w:rsid w:val="00C355B2"/>
    <w:rsid w:val="00C44E27"/>
    <w:rsid w:val="00C47F81"/>
    <w:rsid w:val="00C713B7"/>
    <w:rsid w:val="00CA3EDA"/>
    <w:rsid w:val="00CE1827"/>
    <w:rsid w:val="00CE2BAB"/>
    <w:rsid w:val="00D1035A"/>
    <w:rsid w:val="00D22987"/>
    <w:rsid w:val="00D324A9"/>
    <w:rsid w:val="00D52384"/>
    <w:rsid w:val="00D5795D"/>
    <w:rsid w:val="00D75583"/>
    <w:rsid w:val="00D759BA"/>
    <w:rsid w:val="00D77E5E"/>
    <w:rsid w:val="00D872D6"/>
    <w:rsid w:val="00D93F90"/>
    <w:rsid w:val="00DA5990"/>
    <w:rsid w:val="00DB18BF"/>
    <w:rsid w:val="00DD2B0C"/>
    <w:rsid w:val="00DD68E6"/>
    <w:rsid w:val="00DF5F70"/>
    <w:rsid w:val="00E01835"/>
    <w:rsid w:val="00E03D4C"/>
    <w:rsid w:val="00E271B9"/>
    <w:rsid w:val="00E32F5B"/>
    <w:rsid w:val="00E404EA"/>
    <w:rsid w:val="00E57A40"/>
    <w:rsid w:val="00E814C6"/>
    <w:rsid w:val="00E841EB"/>
    <w:rsid w:val="00EA7189"/>
    <w:rsid w:val="00EC39F1"/>
    <w:rsid w:val="00ED1DC6"/>
    <w:rsid w:val="00ED4626"/>
    <w:rsid w:val="00EE1790"/>
    <w:rsid w:val="00EF58B8"/>
    <w:rsid w:val="00F01545"/>
    <w:rsid w:val="00F04861"/>
    <w:rsid w:val="00F06052"/>
    <w:rsid w:val="00F2011E"/>
    <w:rsid w:val="00F23A84"/>
    <w:rsid w:val="00F310D1"/>
    <w:rsid w:val="00F330D0"/>
    <w:rsid w:val="00F3501E"/>
    <w:rsid w:val="00F370AE"/>
    <w:rsid w:val="00F464D2"/>
    <w:rsid w:val="00F56FC1"/>
    <w:rsid w:val="00F70CC4"/>
    <w:rsid w:val="00F735EE"/>
    <w:rsid w:val="00F736F6"/>
    <w:rsid w:val="00F7745D"/>
    <w:rsid w:val="00F84E9C"/>
    <w:rsid w:val="00F85C4B"/>
    <w:rsid w:val="00F8779E"/>
    <w:rsid w:val="00F902BB"/>
    <w:rsid w:val="00FA28E4"/>
    <w:rsid w:val="00FB5350"/>
    <w:rsid w:val="00FB6B89"/>
    <w:rsid w:val="00FC3ADC"/>
    <w:rsid w:val="00FC4077"/>
    <w:rsid w:val="00FC6AF2"/>
    <w:rsid w:val="00FE56F7"/>
    <w:rsid w:val="00FF1F3E"/>
    <w:rsid w:val="00FF21C7"/>
    <w:rsid w:val="09A327D6"/>
    <w:rsid w:val="0FB2502E"/>
    <w:rsid w:val="1A4511A7"/>
    <w:rsid w:val="1E4C5557"/>
    <w:rsid w:val="2B513190"/>
    <w:rsid w:val="328459ED"/>
    <w:rsid w:val="41EA6013"/>
    <w:rsid w:val="512A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semiHidden/>
    <w:qFormat/>
    <w:uiPriority w:val="0"/>
    <w:pPr>
      <w:widowControl/>
      <w:spacing w:before="120" w:after="120"/>
      <w:jc w:val="left"/>
    </w:pPr>
    <w:rPr>
      <w:b/>
      <w:bCs/>
      <w:caps/>
      <w:kern w:val="0"/>
      <w:sz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Hyperlink"/>
    <w:autoRedefine/>
    <w:qFormat/>
    <w:uiPriority w:val="0"/>
    <w:rPr>
      <w:color w:val="0000FF"/>
      <w:u w:val="single"/>
    </w:rPr>
  </w:style>
  <w:style w:type="character" w:customStyle="1" w:styleId="10">
    <w:name w:val="页眉 字符"/>
    <w:basedOn w:val="8"/>
    <w:link w:val="4"/>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p0"/>
    <w:basedOn w:val="1"/>
    <w:qFormat/>
    <w:uiPriority w:val="0"/>
    <w:pPr>
      <w:widowControl/>
    </w:pPr>
    <w:rPr>
      <w:kern w:val="0"/>
      <w:szCs w:val="21"/>
    </w:rPr>
  </w:style>
  <w:style w:type="paragraph" w:customStyle="1" w:styleId="13">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4">
    <w:name w:val="批注框文本 字符"/>
    <w:basedOn w:val="8"/>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4953</Words>
  <Characters>5220</Characters>
  <Lines>39</Lines>
  <Paragraphs>11</Paragraphs>
  <TotalTime>201</TotalTime>
  <ScaleCrop>false</ScaleCrop>
  <LinksUpToDate>false</LinksUpToDate>
  <CharactersWithSpaces>5302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2024-01-15T09:05:00Z</dcterms:created>
  <dc:creator>A4</dc:creator>
  <cp:lastModifiedBy>Injoy.T</cp:lastModifiedBy>
  <cp:lastPrinted>2023-07-19T06:54:00Z</cp:lastPrinted>
  <dcterms:modified xsi:type="dcterms:W3CDTF">2024-06-11T02:07:59Z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B887FA7687624AF5941BF9CE30CB4C39_13</vt:lpwstr>
  </property>
</Properties>
</file>