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E9" w:rsidRDefault="005066E9" w:rsidP="005066E9">
      <w:pPr>
        <w:spacing w:line="520" w:lineRule="exact"/>
        <w:ind w:firstLineChars="0" w:firstLine="0"/>
        <w:rPr>
          <w:rFonts w:ascii="黑体" w:eastAsia="黑体" w:hAnsi="黑体" w:hint="eastAsia"/>
        </w:rPr>
      </w:pPr>
      <w:bookmarkStart w:id="0" w:name="_Hlk134779773"/>
      <w:r>
        <w:rPr>
          <w:rFonts w:ascii="黑体" w:eastAsia="黑体" w:hAnsi="黑体"/>
        </w:rPr>
        <w:t>附件1</w:t>
      </w:r>
    </w:p>
    <w:p w:rsidR="005066E9" w:rsidRDefault="005066E9" w:rsidP="005066E9">
      <w:pPr>
        <w:spacing w:line="520" w:lineRule="exact"/>
        <w:ind w:firstLineChars="0" w:firstLine="0"/>
        <w:rPr>
          <w:rFonts w:ascii="黑体" w:eastAsia="黑体" w:hAnsi="黑体"/>
        </w:rPr>
      </w:pPr>
    </w:p>
    <w:p w:rsidR="005066E9" w:rsidRDefault="005066E9" w:rsidP="005066E9">
      <w:pPr>
        <w:spacing w:line="560" w:lineRule="exact"/>
        <w:ind w:firstLineChars="0" w:firstLine="0"/>
        <w:jc w:val="center"/>
        <w:rPr>
          <w:rFonts w:ascii="方正小标宋简体" w:eastAsia="方正小标宋简体" w:hint="eastAsia"/>
          <w:bCs/>
          <w:snapToGrid w:val="0"/>
          <w:kern w:val="0"/>
          <w:sz w:val="44"/>
          <w:szCs w:val="44"/>
        </w:rPr>
      </w:pPr>
      <w:bookmarkStart w:id="1" w:name="_Hlk134780949"/>
      <w:r>
        <w:rPr>
          <w:rFonts w:ascii="方正小标宋简体" w:eastAsia="方正小标宋简体" w:hint="eastAsia"/>
          <w:bCs/>
          <w:snapToGrid w:val="0"/>
          <w:kern w:val="0"/>
          <w:sz w:val="44"/>
          <w:szCs w:val="44"/>
        </w:rPr>
        <w:t>2024年新北区犁耕深翻还田作业计划</w:t>
      </w:r>
    </w:p>
    <w:p w:rsidR="005066E9" w:rsidRDefault="005066E9" w:rsidP="005066E9">
      <w:pPr>
        <w:spacing w:line="560" w:lineRule="exact"/>
        <w:ind w:firstLineChars="0" w:firstLine="0"/>
        <w:jc w:val="center"/>
        <w:rPr>
          <w:rFonts w:ascii="方正小标宋简体" w:eastAsia="方正小标宋简体" w:hint="eastAsia"/>
          <w:bCs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bCs/>
          <w:snapToGrid w:val="0"/>
          <w:kern w:val="0"/>
          <w:sz w:val="44"/>
          <w:szCs w:val="44"/>
        </w:rPr>
        <w:t>任务分解与补助资金表</w:t>
      </w:r>
      <w:bookmarkEnd w:id="1"/>
    </w:p>
    <w:p w:rsidR="005066E9" w:rsidRDefault="005066E9" w:rsidP="005066E9">
      <w:pPr>
        <w:spacing w:line="560" w:lineRule="exact"/>
        <w:ind w:firstLineChars="0" w:firstLine="0"/>
        <w:jc w:val="center"/>
        <w:rPr>
          <w:rFonts w:ascii="方正小标宋简体" w:eastAsia="方正小标宋简体" w:hint="eastAsia"/>
          <w:bCs/>
          <w:snapToGrid w:val="0"/>
          <w:kern w:val="0"/>
          <w:sz w:val="44"/>
          <w:szCs w:val="44"/>
        </w:rPr>
      </w:pPr>
    </w:p>
    <w:tbl>
      <w:tblPr>
        <w:tblW w:w="9180" w:type="dxa"/>
        <w:jc w:val="center"/>
        <w:tblLayout w:type="fixed"/>
        <w:tblLook w:val="0000"/>
      </w:tblPr>
      <w:tblGrid>
        <w:gridCol w:w="988"/>
        <w:gridCol w:w="2522"/>
        <w:gridCol w:w="3402"/>
        <w:gridCol w:w="2268"/>
      </w:tblGrid>
      <w:tr w:rsidR="005066E9" w:rsidTr="009B078B">
        <w:trPr>
          <w:trHeight w:val="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序号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镇（街道）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犁耕深翻作业面积</w:t>
            </w:r>
          </w:p>
          <w:p w:rsidR="005066E9" w:rsidRDefault="005066E9" w:rsidP="009B078B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（亩）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合计资金</w:t>
            </w:r>
          </w:p>
          <w:p w:rsidR="005066E9" w:rsidRDefault="005066E9" w:rsidP="009B078B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（万元）</w:t>
            </w:r>
          </w:p>
        </w:tc>
      </w:tr>
      <w:tr w:rsidR="005066E9" w:rsidTr="009B078B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孟河镇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widowControl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  <w:lang/>
              </w:rPr>
              <w:t>24</w:t>
            </w:r>
          </w:p>
        </w:tc>
      </w:tr>
      <w:tr w:rsidR="005066E9" w:rsidTr="009B078B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薛家镇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680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widowControl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  <w:lang/>
              </w:rPr>
              <w:t>2.72</w:t>
            </w:r>
          </w:p>
        </w:tc>
      </w:tr>
      <w:tr w:rsidR="005066E9" w:rsidTr="009B078B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罗溪镇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ind w:firstLineChars="0" w:firstLine="0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widowControl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  <w:lang/>
              </w:rPr>
              <w:t>4</w:t>
            </w:r>
          </w:p>
        </w:tc>
      </w:tr>
      <w:tr w:rsidR="005066E9" w:rsidTr="009B078B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西夏</w:t>
            </w:r>
            <w:proofErr w:type="gramStart"/>
            <w:r>
              <w:rPr>
                <w:rFonts w:ascii="仿宋_GB2312" w:hint="eastAsia"/>
                <w:szCs w:val="32"/>
              </w:rPr>
              <w:t>墅</w:t>
            </w:r>
            <w:proofErr w:type="gramEnd"/>
            <w:r>
              <w:rPr>
                <w:rFonts w:ascii="仿宋_GB2312" w:hint="eastAsia"/>
                <w:szCs w:val="32"/>
              </w:rPr>
              <w:t>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widowControl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  <w:lang/>
              </w:rPr>
              <w:t>4.8</w:t>
            </w:r>
          </w:p>
        </w:tc>
      </w:tr>
      <w:tr w:rsidR="005066E9" w:rsidTr="009B078B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奔牛镇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widowControl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  <w:lang/>
              </w:rPr>
              <w:t>6</w:t>
            </w:r>
          </w:p>
        </w:tc>
      </w:tr>
      <w:tr w:rsidR="005066E9" w:rsidTr="009B078B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6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新桥街道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widowControl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  <w:lang/>
              </w:rPr>
              <w:t>3.2</w:t>
            </w:r>
          </w:p>
        </w:tc>
      </w:tr>
      <w:tr w:rsidR="005066E9" w:rsidTr="009B078B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7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春江街道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widowControl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  <w:lang/>
              </w:rPr>
              <w:t>0</w:t>
            </w:r>
          </w:p>
        </w:tc>
      </w:tr>
      <w:tr w:rsidR="005066E9" w:rsidTr="009B078B">
        <w:trPr>
          <w:trHeight w:val="79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widowControl/>
              <w:spacing w:line="360" w:lineRule="exact"/>
              <w:ind w:firstLineChars="0" w:firstLine="0"/>
              <w:jc w:val="center"/>
              <w:rPr>
                <w:rFonts w:ascii="仿宋_GB2312" w:hint="eastAsia"/>
                <w:kern w:val="0"/>
                <w:szCs w:val="32"/>
              </w:rPr>
            </w:pPr>
            <w:r>
              <w:rPr>
                <w:rFonts w:ascii="仿宋_GB2312" w:hint="eastAsia"/>
                <w:kern w:val="0"/>
                <w:szCs w:val="32"/>
              </w:rPr>
              <w:t>8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spacing w:line="360" w:lineRule="exact"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魏村街道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2360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widowControl/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  <w:lang/>
              </w:rPr>
              <w:t>9.44</w:t>
            </w:r>
          </w:p>
        </w:tc>
      </w:tr>
      <w:tr w:rsidR="005066E9" w:rsidTr="009B078B">
        <w:trPr>
          <w:trHeight w:val="794"/>
          <w:jc w:val="center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6E9" w:rsidRDefault="005066E9" w:rsidP="009B078B">
            <w:pPr>
              <w:spacing w:line="360" w:lineRule="exact"/>
              <w:ind w:firstLineChars="62" w:firstLine="198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合计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13540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E9" w:rsidRDefault="005066E9" w:rsidP="009B078B">
            <w:pPr>
              <w:ind w:firstLineChars="0" w:firstLine="0"/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54.16</w:t>
            </w:r>
          </w:p>
        </w:tc>
      </w:tr>
    </w:tbl>
    <w:p w:rsidR="005066E9" w:rsidRDefault="005066E9" w:rsidP="005066E9">
      <w:pPr>
        <w:spacing w:line="560" w:lineRule="exact"/>
        <w:ind w:leftChars="-63" w:left="726" w:rightChars="-159" w:right="-509" w:hangingChars="290" w:hanging="928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备注：本表为计划任务覆盖面积，申报补助资金按照核查后实际</w:t>
      </w:r>
    </w:p>
    <w:p w:rsidR="005066E9" w:rsidRDefault="005066E9" w:rsidP="005066E9">
      <w:pPr>
        <w:spacing w:line="560" w:lineRule="exact"/>
        <w:ind w:leftChars="227" w:left="726" w:rightChars="-200" w:right="-640" w:firstLineChars="13" w:firstLine="4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犁耕深翻面作业积下达</w:t>
      </w:r>
      <w:bookmarkEnd w:id="0"/>
    </w:p>
    <w:p w:rsidR="00492CB5" w:rsidRDefault="00492CB5" w:rsidP="005066E9">
      <w:pPr>
        <w:ind w:firstLine="640"/>
      </w:pPr>
    </w:p>
    <w:sectPr w:rsidR="00492CB5" w:rsidSect="00096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6E9"/>
    <w:rsid w:val="00096992"/>
    <w:rsid w:val="00492CB5"/>
    <w:rsid w:val="0050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E9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Organization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2024-06-19T07:29:00Z</dcterms:created>
  <dcterms:modified xsi:type="dcterms:W3CDTF">2024-06-19T07:29:00Z</dcterms:modified>
</cp:coreProperties>
</file>