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kern w:val="0"/>
          <w:sz w:val="48"/>
          <w:szCs w:val="48"/>
        </w:rPr>
      </w:pPr>
      <w:r>
        <w:rPr>
          <w:rFonts w:hint="eastAsia" w:ascii="宋体" w:hAnsi="宋体"/>
          <w:kern w:val="0"/>
          <w:sz w:val="48"/>
          <w:szCs w:val="48"/>
        </w:rPr>
        <w:t>零星工程招标公告</w:t>
      </w:r>
    </w:p>
    <w:tbl>
      <w:tblPr>
        <w:tblStyle w:val="6"/>
        <w:tblW w:w="103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6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招标单位（公章）</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eastAsia="宋体" w:cs="宋体"/>
                <w:color w:val="000000"/>
                <w:sz w:val="24"/>
                <w:szCs w:val="24"/>
              </w:rPr>
              <w:t>常州市</w:t>
            </w:r>
            <w:r>
              <w:rPr>
                <w:rFonts w:hint="eastAsia" w:ascii="宋体" w:hAnsi="宋体" w:eastAsia="宋体" w:cs="宋体"/>
                <w:color w:val="000000"/>
                <w:sz w:val="24"/>
                <w:szCs w:val="24"/>
                <w:lang w:val="en-US" w:eastAsia="zh-CN"/>
              </w:rPr>
              <w:t>新北区飞龙中学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项目名称</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eastAsia="宋体" w:cs="宋体"/>
                <w:color w:val="000000"/>
                <w:sz w:val="24"/>
                <w:szCs w:val="24"/>
              </w:rPr>
              <w:t>常州市</w:t>
            </w:r>
            <w:r>
              <w:rPr>
                <w:rFonts w:hint="eastAsia" w:ascii="宋体" w:hAnsi="宋体" w:eastAsia="宋体" w:cs="宋体"/>
                <w:color w:val="000000"/>
                <w:sz w:val="24"/>
                <w:szCs w:val="24"/>
                <w:lang w:val="en-US" w:eastAsia="zh-CN"/>
              </w:rPr>
              <w:t>新北区飞龙中学行政楼、教学楼消防管道改造工程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eastAsia="宋体" w:cs="宋体"/>
                <w:color w:val="auto"/>
                <w:sz w:val="24"/>
                <w:highlight w:val="none"/>
                <w:lang w:val="en-US" w:eastAsia="zh-CN"/>
              </w:rPr>
              <w:t>常州市新北区环龙路9号</w:t>
            </w:r>
            <w:r>
              <w:rPr>
                <w:rFonts w:hint="eastAsia" w:ascii="宋体" w:hAnsi="宋体" w:eastAsia="宋体" w:cs="宋体"/>
                <w:i w:val="0"/>
                <w:iCs w:val="0"/>
                <w:caps w:val="0"/>
                <w:color w:val="FFFDDE"/>
                <w:spacing w:val="0"/>
                <w:sz w:val="16"/>
                <w:szCs w:val="16"/>
              </w:rPr>
              <w:t>北区环龙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招标编号</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FF0000"/>
                <w:kern w:val="0"/>
                <w:sz w:val="24"/>
              </w:rPr>
            </w:pPr>
            <w:r>
              <w:rPr>
                <w:rFonts w:hint="eastAsia" w:ascii="宋体" w:hAnsi="宋体" w:eastAsia="宋体" w:cs="宋体"/>
                <w:bCs/>
                <w:sz w:val="24"/>
                <w:szCs w:val="24"/>
              </w:rPr>
              <w:t>HJ-ZB-202</w:t>
            </w:r>
            <w:r>
              <w:rPr>
                <w:rFonts w:hint="eastAsia" w:ascii="宋体" w:hAnsi="宋体" w:eastAsia="宋体" w:cs="宋体"/>
                <w:bCs/>
                <w:sz w:val="24"/>
                <w:szCs w:val="24"/>
                <w:lang w:val="en-US" w:eastAsia="zh-CN"/>
              </w:rPr>
              <w:t>40617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项目估算造价</w:t>
            </w:r>
          </w:p>
        </w:tc>
        <w:tc>
          <w:tcPr>
            <w:tcW w:w="76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0" w:afterAutospacing="0"/>
              <w:ind w:left="0" w:right="0" w:firstLine="420"/>
              <w:jc w:val="center"/>
              <w:rPr>
                <w:rFonts w:ascii="宋体" w:hAnsi="宋体"/>
                <w:kern w:val="0"/>
                <w:sz w:val="24"/>
              </w:rPr>
            </w:pPr>
            <w:r>
              <w:rPr>
                <w:rFonts w:hint="eastAsia" w:ascii="宋体" w:hAnsi="宋体" w:eastAsia="宋体" w:cs="宋体"/>
                <w:i w:val="0"/>
                <w:iCs w:val="0"/>
                <w:caps w:val="0"/>
                <w:color w:val="333333"/>
                <w:spacing w:val="0"/>
                <w:kern w:val="0"/>
                <w:sz w:val="24"/>
                <w:szCs w:val="24"/>
                <w:shd w:val="clear" w:color="auto" w:fill="FFFFFF"/>
                <w:lang w:val="en-US" w:eastAsia="zh-CN" w:bidi="ar"/>
              </w:rPr>
              <w:t>人民币</w:t>
            </w:r>
            <w:r>
              <w:rPr>
                <w:rFonts w:hint="eastAsia" w:ascii="宋体" w:hAnsi="宋体" w:eastAsia="宋体" w:cs="宋体"/>
                <w:b w:val="0"/>
                <w:bCs w:val="0"/>
                <w:snapToGrid w:val="0"/>
                <w:color w:val="000000"/>
                <w:sz w:val="24"/>
                <w:shd w:val="clear" w:color="auto" w:fill="FFFFFF"/>
                <w:lang w:val="en-US" w:eastAsia="zh-CN"/>
              </w:rPr>
              <w:t>208255.41</w:t>
            </w:r>
            <w:r>
              <w:rPr>
                <w:rFonts w:hint="eastAsia" w:ascii="宋体" w:hAnsi="宋体" w:eastAsia="宋体" w:cs="宋体"/>
                <w:i w:val="0"/>
                <w:iCs w:val="0"/>
                <w:caps w:val="0"/>
                <w:color w:val="333333"/>
                <w:spacing w:val="0"/>
                <w:kern w:val="0"/>
                <w:sz w:val="24"/>
                <w:szCs w:val="24"/>
                <w:shd w:val="clear" w:color="auto" w:fill="FFFFFF"/>
                <w:lang w:val="en-US" w:eastAsia="zh-CN" w:bidi="ar"/>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招标内容、数量、用途</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详见工程量</w:t>
            </w:r>
            <w:r>
              <w:rPr>
                <w:rFonts w:hint="eastAsia" w:ascii="宋体" w:hAnsi="宋体"/>
                <w:color w:val="000000"/>
                <w:kern w:val="0"/>
                <w:sz w:val="24"/>
              </w:rPr>
              <w:t>清单范围内的所有工程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投标人资格要求</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center"/>
              <w:rPr>
                <w:rFonts w:ascii="宋体" w:hAnsi="宋体"/>
                <w:color w:val="000000"/>
                <w:kern w:val="0"/>
                <w:sz w:val="24"/>
              </w:rPr>
            </w:pPr>
            <w:r>
              <w:rPr>
                <w:rFonts w:hint="eastAsia" w:ascii="宋体" w:hAnsi="宋体" w:eastAsia="宋体" w:cs="宋体"/>
                <w:b w:val="0"/>
                <w:bCs w:val="0"/>
                <w:color w:val="auto"/>
                <w:sz w:val="24"/>
                <w:szCs w:val="24"/>
                <w:u w:val="none"/>
                <w:lang w:val="en-US" w:eastAsia="zh-CN"/>
              </w:rPr>
              <w:t>消</w:t>
            </w:r>
            <w:r>
              <w:rPr>
                <w:rFonts w:hint="eastAsia" w:ascii="宋体" w:hAnsi="宋体" w:eastAsia="宋体" w:cs="宋体"/>
                <w:b w:val="0"/>
                <w:bCs w:val="0"/>
                <w:color w:val="auto"/>
                <w:sz w:val="24"/>
                <w:szCs w:val="24"/>
                <w:u w:val="none"/>
              </w:rPr>
              <w:t>防设施工程专业承包二级及以上或消防设施工程设计与施工二级及以上（有效期内）资质</w:t>
            </w:r>
            <w:r>
              <w:rPr>
                <w:rFonts w:hint="eastAsia" w:ascii="宋体" w:hAnsi="宋体" w:eastAsia="宋体" w:cs="宋体"/>
                <w:b w:val="0"/>
                <w:bCs w:val="0"/>
                <w:color w:val="auto"/>
                <w:sz w:val="24"/>
                <w:szCs w:val="24"/>
                <w:u w:val="none"/>
                <w:lang w:eastAsia="zh-CN"/>
              </w:rPr>
              <w:t>，</w:t>
            </w:r>
            <w:r>
              <w:rPr>
                <w:rFonts w:hint="eastAsia" w:ascii="宋体" w:hAnsi="宋体" w:eastAsia="宋体" w:cs="宋体"/>
                <w:i w:val="0"/>
                <w:iCs w:val="0"/>
                <w:caps w:val="0"/>
                <w:color w:val="333333"/>
                <w:spacing w:val="0"/>
                <w:sz w:val="24"/>
                <w:szCs w:val="24"/>
                <w:shd w:val="clear" w:color="auto" w:fill="FFFFFF"/>
              </w:rPr>
              <w:t>并具备有效的安全生产许可证；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投标保证金</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报名</w:t>
            </w:r>
            <w:r>
              <w:rPr>
                <w:rFonts w:ascii="宋体" w:hAnsi="宋体" w:cs="宋体"/>
                <w:kern w:val="0"/>
                <w:sz w:val="24"/>
              </w:rPr>
              <w:t>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highlight w:val="yellow"/>
              </w:rPr>
            </w:pPr>
            <w:r>
              <w:rPr>
                <w:rFonts w:hint="eastAsia" w:ascii="宋体" w:hAnsi="宋体"/>
                <w:b/>
                <w:bCs/>
                <w:color w:val="FF0000"/>
                <w:kern w:val="0"/>
                <w:sz w:val="24"/>
              </w:rPr>
              <w:t>2024年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1</w:t>
            </w:r>
            <w:bookmarkStart w:id="1" w:name="_GoBack"/>
            <w:bookmarkEnd w:id="1"/>
            <w:r>
              <w:rPr>
                <w:rFonts w:hint="eastAsia" w:ascii="宋体" w:hAnsi="宋体"/>
                <w:b/>
                <w:bCs/>
                <w:color w:val="FF0000"/>
                <w:kern w:val="0"/>
                <w:sz w:val="24"/>
              </w:rPr>
              <w:t>日至2024年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4</w:t>
            </w:r>
            <w:r>
              <w:rPr>
                <w:rFonts w:hint="eastAsia" w:ascii="宋体" w:hAnsi="宋体"/>
                <w:b/>
                <w:bCs/>
                <w:color w:val="FF0000"/>
                <w:kern w:val="0"/>
                <w:sz w:val="24"/>
              </w:rPr>
              <w:t>日</w:t>
            </w:r>
            <w:r>
              <w:rPr>
                <w:rFonts w:hint="eastAsia" w:ascii="宋体" w:hAnsi="宋体"/>
                <w:color w:val="FF0000"/>
                <w:kern w:val="0"/>
                <w:sz w:val="24"/>
                <w:szCs w:val="21"/>
              </w:rPr>
              <w:t>(工作日</w:t>
            </w:r>
            <w:r>
              <w:rPr>
                <w:rFonts w:ascii="宋体" w:hAnsi="宋体"/>
                <w:color w:val="FF0000"/>
                <w:kern w:val="0"/>
                <w:sz w:val="24"/>
                <w:szCs w:val="21"/>
              </w:rPr>
              <w:t>9</w:t>
            </w:r>
            <w:r>
              <w:rPr>
                <w:rFonts w:hint="eastAsia" w:ascii="宋体" w:hAnsi="宋体"/>
                <w:color w:val="FF0000"/>
                <w:kern w:val="0"/>
                <w:sz w:val="24"/>
                <w:szCs w:val="21"/>
              </w:rPr>
              <w:t>:</w:t>
            </w:r>
            <w:r>
              <w:rPr>
                <w:rFonts w:ascii="宋体" w:hAnsi="宋体"/>
                <w:color w:val="FF0000"/>
                <w:kern w:val="0"/>
                <w:sz w:val="24"/>
                <w:szCs w:val="21"/>
              </w:rPr>
              <w:t>0</w:t>
            </w:r>
            <w:r>
              <w:rPr>
                <w:rFonts w:hint="eastAsia" w:ascii="宋体" w:hAnsi="宋体"/>
                <w:color w:val="FF0000"/>
                <w:kern w:val="0"/>
                <w:sz w:val="24"/>
                <w:szCs w:val="21"/>
              </w:rPr>
              <w:t>0—17:00时)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报名方式</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Style w:val="8"/>
                <w:rFonts w:hint="eastAsia" w:ascii="宋体" w:hAnsi="宋体"/>
                <w:color w:val="auto"/>
                <w:kern w:val="0"/>
                <w:sz w:val="24"/>
              </w:rPr>
            </w:pPr>
            <w:r>
              <w:rPr>
                <w:rStyle w:val="8"/>
                <w:rFonts w:hint="eastAsia" w:ascii="宋体" w:hAnsi="宋体"/>
                <w:color w:val="auto"/>
                <w:kern w:val="0"/>
                <w:sz w:val="24"/>
              </w:rPr>
              <w:t>方式：现场报名</w:t>
            </w:r>
          </w:p>
          <w:p>
            <w:pPr>
              <w:autoSpaceDE w:val="0"/>
              <w:autoSpaceDN w:val="0"/>
              <w:spacing w:line="320" w:lineRule="exact"/>
              <w:jc w:val="left"/>
              <w:rPr>
                <w:rStyle w:val="8"/>
                <w:rFonts w:hint="eastAsia" w:ascii="宋体" w:hAnsi="宋体"/>
                <w:color w:val="auto"/>
                <w:kern w:val="0"/>
                <w:sz w:val="24"/>
              </w:rPr>
            </w:pPr>
            <w:r>
              <w:rPr>
                <w:rStyle w:val="8"/>
                <w:rFonts w:hint="eastAsia" w:ascii="宋体" w:hAnsi="宋体"/>
                <w:color w:val="auto"/>
                <w:kern w:val="0"/>
                <w:sz w:val="24"/>
              </w:rPr>
              <w:t>请符合资质的投标人携带好以下材料至我公司报名：</w:t>
            </w:r>
          </w:p>
          <w:p>
            <w:pPr>
              <w:autoSpaceDE w:val="0"/>
              <w:autoSpaceDN w:val="0"/>
              <w:spacing w:line="320" w:lineRule="exact"/>
              <w:jc w:val="left"/>
              <w:rPr>
                <w:rStyle w:val="8"/>
                <w:rFonts w:hint="eastAsia" w:ascii="宋体" w:hAnsi="宋体"/>
                <w:color w:val="auto"/>
                <w:kern w:val="0"/>
                <w:sz w:val="24"/>
              </w:rPr>
            </w:pPr>
            <w:r>
              <w:rPr>
                <w:rStyle w:val="8"/>
                <w:rFonts w:hint="eastAsia" w:ascii="宋体" w:hAnsi="宋体"/>
                <w:color w:val="auto"/>
                <w:kern w:val="0"/>
                <w:sz w:val="24"/>
              </w:rPr>
              <w:t>（1）《零星工程投标报名表》一份（见附件），加盖公章；</w:t>
            </w:r>
          </w:p>
          <w:p>
            <w:pPr>
              <w:autoSpaceDE w:val="0"/>
              <w:autoSpaceDN w:val="0"/>
              <w:spacing w:line="320" w:lineRule="exact"/>
              <w:jc w:val="left"/>
              <w:rPr>
                <w:rFonts w:ascii="宋体" w:hAnsi="宋体"/>
                <w:kern w:val="0"/>
                <w:sz w:val="24"/>
              </w:rPr>
            </w:pPr>
            <w:r>
              <w:rPr>
                <w:rStyle w:val="8"/>
                <w:rFonts w:hint="eastAsia" w:ascii="宋体" w:hAnsi="宋体"/>
                <w:color w:val="auto"/>
                <w:kern w:val="0"/>
                <w:sz w:val="24"/>
              </w:rPr>
              <w:t>（2）有效的营业执照复印件，加盖公章后扫描。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hint="eastAsia" w:ascii="宋体" w:hAnsi="宋体" w:cs="宋体"/>
                <w:kern w:val="0"/>
                <w:sz w:val="24"/>
              </w:rPr>
              <w:t>资格审查时间、地址</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FF0000"/>
                <w:kern w:val="0"/>
                <w:sz w:val="24"/>
              </w:rPr>
            </w:pPr>
            <w:r>
              <w:rPr>
                <w:rFonts w:hint="eastAsia" w:ascii="宋体" w:hAnsi="宋体"/>
                <w:color w:val="FF0000"/>
                <w:kern w:val="0"/>
                <w:sz w:val="24"/>
              </w:rPr>
              <w:t>时间：</w:t>
            </w:r>
            <w:r>
              <w:rPr>
                <w:rFonts w:hint="eastAsia" w:ascii="宋体" w:hAnsi="宋体"/>
                <w:b/>
                <w:bCs/>
                <w:color w:val="FF0000"/>
                <w:kern w:val="0"/>
                <w:sz w:val="24"/>
              </w:rPr>
              <w:t>2024年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24</w:t>
            </w:r>
            <w:r>
              <w:rPr>
                <w:rFonts w:hint="eastAsia" w:ascii="宋体" w:hAnsi="宋体"/>
                <w:b/>
                <w:bCs/>
                <w:color w:val="FF0000"/>
                <w:kern w:val="0"/>
                <w:sz w:val="24"/>
              </w:rPr>
              <w:t>日</w:t>
            </w:r>
            <w:r>
              <w:rPr>
                <w:rFonts w:hint="eastAsia" w:ascii="宋体" w:hAnsi="宋体"/>
                <w:b/>
                <w:bCs/>
                <w:color w:val="FF0000"/>
                <w:kern w:val="0"/>
                <w:sz w:val="24"/>
                <w:lang w:val="en-US" w:eastAsia="zh-CN"/>
              </w:rPr>
              <w:t>9</w:t>
            </w:r>
            <w:r>
              <w:rPr>
                <w:rFonts w:hint="eastAsia" w:ascii="宋体" w:hAnsi="宋体"/>
                <w:b/>
                <w:bCs/>
                <w:color w:val="FF0000"/>
                <w:kern w:val="0"/>
                <w:sz w:val="24"/>
              </w:rPr>
              <w:t>时</w:t>
            </w:r>
            <w:r>
              <w:rPr>
                <w:rFonts w:hint="eastAsia" w:ascii="宋体" w:hAnsi="宋体"/>
                <w:b/>
                <w:bCs/>
                <w:color w:val="FF0000"/>
                <w:kern w:val="0"/>
                <w:sz w:val="24"/>
                <w:lang w:val="en-US" w:eastAsia="zh-CN"/>
              </w:rPr>
              <w:t>3</w:t>
            </w:r>
            <w:r>
              <w:rPr>
                <w:rFonts w:hint="eastAsia" w:ascii="宋体" w:hAnsi="宋体"/>
                <w:b/>
                <w:bCs/>
                <w:color w:val="FF0000"/>
                <w:kern w:val="0"/>
                <w:sz w:val="24"/>
              </w:rPr>
              <w:t>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ascii="宋体" w:hAnsi="宋体"/>
                <w:kern w:val="0"/>
                <w:sz w:val="24"/>
                <w:highlight w:val="yellow"/>
              </w:rPr>
            </w:pPr>
            <w:r>
              <w:rPr>
                <w:rFonts w:hint="eastAsia" w:ascii="宋体" w:hAnsi="宋体"/>
                <w:kern w:val="0"/>
                <w:sz w:val="24"/>
              </w:rPr>
              <w:t>地点：</w:t>
            </w:r>
            <w:r>
              <w:rPr>
                <w:rFonts w:hint="eastAsia" w:ascii="宋体" w:hAnsi="宋体" w:eastAsia="宋体" w:cs="宋体"/>
                <w:color w:val="000000"/>
                <w:sz w:val="24"/>
                <w:szCs w:val="24"/>
              </w:rPr>
              <w:t>江苏恒佳项目管理有限公司（常州市钟楼区五星街道洪庄路1</w:t>
            </w:r>
            <w:r>
              <w:rPr>
                <w:rFonts w:ascii="宋体" w:hAnsi="宋体" w:eastAsia="宋体" w:cs="宋体"/>
                <w:color w:val="000000"/>
                <w:sz w:val="24"/>
                <w:szCs w:val="24"/>
              </w:rPr>
              <w:t>-2号特种设备产业园</w:t>
            </w:r>
            <w:r>
              <w:rPr>
                <w:rFonts w:hint="eastAsia" w:ascii="宋体" w:hAnsi="宋体" w:eastAsia="宋体" w:cs="宋体"/>
                <w:color w:val="000000"/>
                <w:sz w:val="24"/>
                <w:szCs w:val="24"/>
              </w:rPr>
              <w:t>4</w:t>
            </w:r>
            <w:r>
              <w:rPr>
                <w:rFonts w:ascii="宋体" w:hAnsi="宋体" w:eastAsia="宋体" w:cs="宋体"/>
                <w:color w:val="000000"/>
                <w:sz w:val="24"/>
                <w:szCs w:val="24"/>
              </w:rPr>
              <w:t>20室</w:t>
            </w:r>
            <w:r>
              <w:rPr>
                <w:rFonts w:hint="eastAsia" w:ascii="宋体" w:hAnsi="宋体" w:eastAsia="宋体" w:cs="宋体"/>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6"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hint="eastAsia" w:ascii="宋体" w:hAnsi="宋体"/>
                <w:kern w:val="0"/>
                <w:sz w:val="24"/>
              </w:rPr>
            </w:pPr>
            <w:r>
              <w:rPr>
                <w:rFonts w:hint="eastAsia" w:ascii="宋体" w:hAnsi="宋体"/>
                <w:kern w:val="0"/>
                <w:sz w:val="24"/>
              </w:rPr>
              <w:t>请符合资质的投标人携带好以下材料至我公司报名：</w:t>
            </w:r>
          </w:p>
          <w:p>
            <w:pPr>
              <w:adjustRightInd w:val="0"/>
              <w:snapToGrid w:val="0"/>
              <w:spacing w:line="276" w:lineRule="auto"/>
              <w:jc w:val="left"/>
              <w:rPr>
                <w:rFonts w:hint="eastAsia" w:ascii="宋体" w:hAnsi="宋体"/>
                <w:kern w:val="0"/>
                <w:sz w:val="24"/>
              </w:rPr>
            </w:pPr>
            <w:r>
              <w:rPr>
                <w:rFonts w:hint="eastAsia" w:ascii="宋体" w:hAnsi="宋体"/>
                <w:kern w:val="0"/>
                <w:sz w:val="24"/>
              </w:rPr>
              <w:t>（1）《零星工程投标报名表》一份（见附件），加盖公章；</w:t>
            </w:r>
          </w:p>
          <w:p>
            <w:pPr>
              <w:adjustRightInd w:val="0"/>
              <w:snapToGrid w:val="0"/>
              <w:spacing w:line="276" w:lineRule="auto"/>
              <w:jc w:val="left"/>
              <w:rPr>
                <w:rFonts w:hint="eastAsia" w:ascii="宋体" w:hAnsi="宋体"/>
                <w:kern w:val="0"/>
                <w:sz w:val="24"/>
              </w:rPr>
            </w:pPr>
            <w:r>
              <w:rPr>
                <w:rFonts w:hint="eastAsia" w:ascii="宋体" w:hAnsi="宋体"/>
                <w:kern w:val="0"/>
                <w:sz w:val="24"/>
              </w:rPr>
              <w:t>（2）有效的营业执照复印件，加盖公章后扫描。</w:t>
            </w:r>
          </w:p>
          <w:p>
            <w:pPr>
              <w:adjustRightInd w:val="0"/>
              <w:snapToGrid w:val="0"/>
              <w:spacing w:line="276" w:lineRule="auto"/>
              <w:jc w:val="left"/>
              <w:rPr>
                <w:rFonts w:hint="eastAsia" w:ascii="宋体" w:hAnsi="宋体"/>
                <w:kern w:val="0"/>
                <w:sz w:val="24"/>
              </w:rPr>
            </w:pPr>
            <w:r>
              <w:rPr>
                <w:rFonts w:hint="eastAsia" w:ascii="宋体" w:hAnsi="宋体"/>
                <w:kern w:val="0"/>
                <w:sz w:val="24"/>
              </w:rPr>
              <w:t>售价：叁佰元整。招标文件售后一概不退。投标人递交的投标文件概不退还。一经报名，投标人不得更改单位名称。</w:t>
            </w:r>
          </w:p>
          <w:p>
            <w:pPr>
              <w:adjustRightInd w:val="0"/>
              <w:snapToGrid w:val="0"/>
              <w:spacing w:line="276" w:lineRule="auto"/>
              <w:jc w:val="left"/>
              <w:rPr>
                <w:rFonts w:hint="eastAsia" w:ascii="宋体" w:hAnsi="宋体"/>
                <w:kern w:val="0"/>
                <w:sz w:val="24"/>
              </w:rPr>
            </w:pPr>
            <w:r>
              <w:rPr>
                <w:rFonts w:hint="eastAsia" w:ascii="宋体" w:hAnsi="宋体"/>
                <w:kern w:val="0"/>
                <w:sz w:val="24"/>
              </w:rPr>
              <w:t>代理机构审核无误后发</w:t>
            </w:r>
            <w:r>
              <w:rPr>
                <w:rFonts w:hint="eastAsia" w:ascii="宋体" w:hAnsi="宋体"/>
                <w:kern w:val="0"/>
                <w:sz w:val="24"/>
                <w:lang w:val="en-US" w:eastAsia="zh-CN"/>
              </w:rPr>
              <w:t>放</w:t>
            </w:r>
            <w:r>
              <w:rPr>
                <w:rFonts w:hint="eastAsia" w:ascii="宋体" w:hAnsi="宋体"/>
                <w:kern w:val="0"/>
                <w:sz w:val="24"/>
              </w:rPr>
              <w:t>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评标办法</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highlight w:val="yellow"/>
              </w:rPr>
            </w:pPr>
            <w:r>
              <w:rPr>
                <w:rFonts w:ascii="宋体" w:hAnsi="宋体" w:cs="宋体"/>
                <w:kern w:val="0"/>
                <w:sz w:val="24"/>
              </w:rPr>
              <w:t>开标（投标截止）时间</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kern w:val="0"/>
                <w:sz w:val="24"/>
                <w:highlight w:val="yellow"/>
              </w:rPr>
            </w:pPr>
            <w:r>
              <w:rPr>
                <w:rFonts w:hint="eastAsia" w:ascii="宋体" w:hAnsi="宋体"/>
                <w:b/>
                <w:bCs/>
                <w:color w:val="FF0000"/>
                <w:kern w:val="0"/>
                <w:sz w:val="24"/>
              </w:rPr>
              <w:t>2024年</w:t>
            </w:r>
            <w:r>
              <w:rPr>
                <w:rFonts w:hint="eastAsia" w:ascii="宋体" w:hAnsi="宋体"/>
                <w:b/>
                <w:bCs/>
                <w:color w:val="FF0000"/>
                <w:kern w:val="0"/>
                <w:sz w:val="24"/>
                <w:lang w:val="en-US" w:eastAsia="zh-CN"/>
              </w:rPr>
              <w:t>7</w:t>
            </w:r>
            <w:r>
              <w:rPr>
                <w:rFonts w:hint="eastAsia" w:ascii="宋体" w:hAnsi="宋体"/>
                <w:b/>
                <w:bCs/>
                <w:color w:val="FF0000"/>
                <w:kern w:val="0"/>
                <w:sz w:val="24"/>
              </w:rPr>
              <w:t>月</w:t>
            </w:r>
            <w:r>
              <w:rPr>
                <w:rFonts w:hint="eastAsia" w:ascii="宋体" w:hAnsi="宋体"/>
                <w:b/>
                <w:bCs/>
                <w:color w:val="FF0000"/>
                <w:kern w:val="0"/>
                <w:sz w:val="24"/>
                <w:lang w:val="en-US" w:eastAsia="zh-CN"/>
              </w:rPr>
              <w:t>24</w:t>
            </w:r>
            <w:r>
              <w:rPr>
                <w:rFonts w:hint="eastAsia" w:ascii="宋体" w:hAnsi="宋体"/>
                <w:b/>
                <w:bCs/>
                <w:color w:val="FF0000"/>
                <w:kern w:val="0"/>
                <w:sz w:val="24"/>
              </w:rPr>
              <w:t>日</w:t>
            </w:r>
            <w:r>
              <w:rPr>
                <w:rFonts w:hint="eastAsia" w:ascii="宋体" w:hAnsi="宋体"/>
                <w:b/>
                <w:bCs/>
                <w:color w:val="FF0000"/>
                <w:kern w:val="0"/>
                <w:sz w:val="24"/>
                <w:lang w:val="en-US" w:eastAsia="zh-CN"/>
              </w:rPr>
              <w:t>9</w:t>
            </w:r>
            <w:r>
              <w:rPr>
                <w:rFonts w:hint="eastAsia" w:ascii="宋体" w:hAnsi="宋体"/>
                <w:b/>
                <w:bCs/>
                <w:color w:val="FF0000"/>
                <w:kern w:val="0"/>
                <w:sz w:val="24"/>
              </w:rPr>
              <w:t>时</w:t>
            </w:r>
            <w:r>
              <w:rPr>
                <w:rFonts w:hint="eastAsia" w:ascii="宋体" w:hAnsi="宋体"/>
                <w:b/>
                <w:bCs/>
                <w:color w:val="FF0000"/>
                <w:kern w:val="0"/>
                <w:sz w:val="24"/>
                <w:lang w:val="en-US" w:eastAsia="zh-CN"/>
              </w:rPr>
              <w:t>3</w:t>
            </w:r>
            <w:r>
              <w:rPr>
                <w:rFonts w:hint="eastAsia" w:ascii="宋体" w:hAnsi="宋体"/>
                <w:b/>
                <w:bCs/>
                <w:color w:val="FF0000"/>
                <w:kern w:val="0"/>
                <w:sz w:val="24"/>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投标、开标地址</w:t>
            </w:r>
          </w:p>
        </w:tc>
        <w:tc>
          <w:tcPr>
            <w:tcW w:w="76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ascii="宋体" w:hAnsi="宋体"/>
                <w:kern w:val="0"/>
                <w:sz w:val="24"/>
              </w:rPr>
            </w:pPr>
            <w:r>
              <w:rPr>
                <w:rFonts w:hint="eastAsia" w:ascii="宋体" w:hAnsi="宋体" w:eastAsia="宋体" w:cs="宋体"/>
                <w:color w:val="000000"/>
                <w:sz w:val="24"/>
                <w:szCs w:val="24"/>
              </w:rPr>
              <w:t>江苏恒佳项目管理有限公司（常州市钟楼区五星街道洪庄路1</w:t>
            </w:r>
            <w:r>
              <w:rPr>
                <w:rFonts w:ascii="宋体" w:hAnsi="宋体" w:eastAsia="宋体" w:cs="宋体"/>
                <w:color w:val="000000"/>
                <w:sz w:val="24"/>
                <w:szCs w:val="24"/>
              </w:rPr>
              <w:t>-2号特种设备产业园</w:t>
            </w:r>
            <w:r>
              <w:rPr>
                <w:rFonts w:hint="eastAsia" w:ascii="宋体" w:hAnsi="宋体" w:eastAsia="宋体" w:cs="宋体"/>
                <w:color w:val="000000"/>
                <w:sz w:val="24"/>
                <w:szCs w:val="24"/>
              </w:rPr>
              <w:t>4</w:t>
            </w:r>
            <w:r>
              <w:rPr>
                <w:rFonts w:ascii="宋体" w:hAnsi="宋体" w:eastAsia="宋体" w:cs="宋体"/>
                <w:color w:val="000000"/>
                <w:sz w:val="24"/>
                <w:szCs w:val="24"/>
              </w:rPr>
              <w:t>20室</w:t>
            </w:r>
            <w:r>
              <w:rPr>
                <w:rFonts w:hint="eastAsia" w:ascii="宋体" w:hAnsi="宋体" w:eastAsia="宋体" w:cs="宋体"/>
                <w:color w:val="000000"/>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联系人、联系电话</w:t>
            </w:r>
          </w:p>
        </w:tc>
        <w:tc>
          <w:tcPr>
            <w:tcW w:w="76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76" w:lineRule="auto"/>
              <w:jc w:val="left"/>
              <w:rPr>
                <w:rFonts w:ascii="宋体" w:hAnsi="宋体"/>
                <w:kern w:val="0"/>
                <w:sz w:val="24"/>
              </w:rPr>
            </w:pPr>
            <w:r>
              <w:rPr>
                <w:rFonts w:hint="eastAsia" w:ascii="宋体" w:hAnsi="宋体"/>
                <w:kern w:val="0"/>
                <w:sz w:val="24"/>
              </w:rPr>
              <w:t>联系人：</w:t>
            </w:r>
            <w:r>
              <w:rPr>
                <w:rFonts w:hint="eastAsia" w:ascii="宋体" w:hAnsi="宋体" w:eastAsia="宋体" w:cs="宋体"/>
                <w:color w:val="000000"/>
                <w:sz w:val="24"/>
                <w:szCs w:val="24"/>
                <w:lang w:val="en-US" w:eastAsia="zh-CN"/>
              </w:rPr>
              <w:t>蒋工</w:t>
            </w:r>
            <w:r>
              <w:rPr>
                <w:rFonts w:hint="eastAsia" w:ascii="宋体" w:hAnsi="宋体"/>
                <w:kern w:val="0"/>
                <w:sz w:val="24"/>
              </w:rPr>
              <w:t xml:space="preserve">    联系电话：</w:t>
            </w:r>
            <w:r>
              <w:rPr>
                <w:rFonts w:hint="eastAsia" w:ascii="宋体" w:hAnsi="宋体" w:eastAsia="宋体" w:cs="宋体"/>
                <w:color w:val="auto"/>
                <w:sz w:val="24"/>
                <w:highlight w:val="none"/>
              </w:rPr>
              <w:t>13585300073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备注</w:t>
            </w:r>
          </w:p>
        </w:tc>
        <w:tc>
          <w:tcPr>
            <w:tcW w:w="76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无。</w:t>
            </w:r>
          </w:p>
        </w:tc>
      </w:tr>
    </w:tbl>
    <w:p>
      <w:pPr>
        <w:rPr>
          <w:rFonts w:ascii="宋体" w:hAnsi="宋体" w:cs="宋体"/>
          <w:b/>
          <w:kern w:val="0"/>
          <w:sz w:val="32"/>
          <w:szCs w:val="32"/>
        </w:rPr>
      </w:pPr>
      <w:r>
        <w:rPr>
          <w:rFonts w:hint="eastAsia" w:ascii="宋体" w:hAnsi="宋体" w:cs="宋体"/>
          <w:szCs w:val="21"/>
        </w:rPr>
        <w:t>*</w:t>
      </w:r>
      <w:r>
        <w:rPr>
          <w:rFonts w:hint="eastAsia" w:ascii="宋体" w:hAnsi="宋体"/>
          <w:color w:val="000000"/>
          <w:kern w:val="0"/>
          <w:sz w:val="24"/>
        </w:rPr>
        <w:t>上述个人信息由于工作需要经机构或本人同意对外公布。</w:t>
      </w:r>
    </w:p>
    <w:p>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ascii="宋体" w:hAnsi="宋体"/>
          <w:b/>
          <w:bCs/>
          <w:kern w:val="0"/>
          <w:sz w:val="48"/>
          <w:szCs w:val="48"/>
        </w:rPr>
      </w:pPr>
      <w:r>
        <w:rPr>
          <w:rFonts w:hint="eastAsia" w:ascii="宋体" w:hAnsi="宋体"/>
          <w:b/>
          <w:bCs/>
          <w:kern w:val="0"/>
          <w:sz w:val="48"/>
          <w:szCs w:val="48"/>
        </w:rPr>
        <w:t>招 标 公 告（资格后审）</w:t>
      </w:r>
    </w:p>
    <w:p>
      <w:pPr>
        <w:widowControl/>
        <w:rPr>
          <w:rFonts w:ascii="宋体" w:hAnsi="宋体"/>
          <w:kern w:val="0"/>
          <w:szCs w:val="21"/>
        </w:rPr>
      </w:pPr>
    </w:p>
    <w:p>
      <w:pPr>
        <w:widowControl/>
        <w:snapToGrid w:val="0"/>
        <w:spacing w:line="360" w:lineRule="auto"/>
        <w:ind w:firstLine="420" w:firstLineChars="200"/>
        <w:rPr>
          <w:rFonts w:ascii="宋体" w:hAnsi="宋体"/>
          <w:color w:val="000000"/>
          <w:kern w:val="0"/>
          <w:sz w:val="21"/>
          <w:szCs w:val="21"/>
        </w:rPr>
      </w:pPr>
      <w:r>
        <w:rPr>
          <w:rFonts w:hint="eastAsia" w:ascii="宋体" w:hAnsi="宋体"/>
          <w:color w:val="000000"/>
          <w:kern w:val="0"/>
          <w:sz w:val="21"/>
          <w:szCs w:val="21"/>
        </w:rPr>
        <w:t>1、工程名称：</w:t>
      </w:r>
      <w:r>
        <w:rPr>
          <w:rFonts w:hint="eastAsia" w:ascii="宋体" w:hAnsi="宋体" w:eastAsia="宋体" w:cs="宋体"/>
          <w:color w:val="000000"/>
          <w:sz w:val="21"/>
          <w:szCs w:val="21"/>
        </w:rPr>
        <w:t>常州市</w:t>
      </w:r>
      <w:r>
        <w:rPr>
          <w:rFonts w:hint="eastAsia" w:ascii="宋体" w:hAnsi="宋体" w:eastAsia="宋体" w:cs="宋体"/>
          <w:color w:val="000000"/>
          <w:sz w:val="21"/>
          <w:szCs w:val="21"/>
          <w:lang w:val="en-US" w:eastAsia="zh-CN"/>
        </w:rPr>
        <w:t>新北区飞龙中学行政楼、教学楼消防管道改造工程</w:t>
      </w:r>
      <w:r>
        <w:rPr>
          <w:rFonts w:hint="eastAsia" w:ascii="宋体" w:hAnsi="宋体"/>
          <w:color w:val="000000"/>
          <w:kern w:val="0"/>
          <w:sz w:val="21"/>
          <w:szCs w:val="21"/>
        </w:rPr>
        <w:t>；</w:t>
      </w:r>
    </w:p>
    <w:p>
      <w:pPr>
        <w:widowControl/>
        <w:snapToGrid w:val="0"/>
        <w:spacing w:line="360" w:lineRule="auto"/>
        <w:ind w:firstLine="420" w:firstLineChars="200"/>
        <w:rPr>
          <w:rFonts w:ascii="宋体" w:hAnsi="宋体"/>
          <w:color w:val="000000"/>
          <w:kern w:val="0"/>
          <w:sz w:val="21"/>
          <w:szCs w:val="21"/>
        </w:rPr>
      </w:pPr>
      <w:r>
        <w:rPr>
          <w:rFonts w:hint="eastAsia" w:ascii="宋体" w:hAnsi="宋体"/>
          <w:color w:val="000000"/>
          <w:kern w:val="0"/>
          <w:sz w:val="21"/>
          <w:szCs w:val="21"/>
        </w:rPr>
        <w:t>2、工程概况：</w:t>
      </w:r>
    </w:p>
    <w:p>
      <w:pPr>
        <w:widowControl/>
        <w:snapToGrid w:val="0"/>
        <w:spacing w:line="360" w:lineRule="auto"/>
        <w:ind w:firstLine="420" w:firstLineChars="200"/>
        <w:rPr>
          <w:rFonts w:hint="eastAsia" w:ascii="宋体" w:hAnsi="宋体"/>
          <w:kern w:val="0"/>
          <w:sz w:val="21"/>
          <w:szCs w:val="21"/>
        </w:rPr>
      </w:pPr>
      <w:r>
        <w:rPr>
          <w:rFonts w:hint="eastAsia" w:ascii="宋体" w:hAnsi="宋体"/>
          <w:color w:val="000000"/>
          <w:kern w:val="0"/>
          <w:sz w:val="21"/>
          <w:szCs w:val="21"/>
        </w:rPr>
        <w:t>（1）</w:t>
      </w:r>
      <w:r>
        <w:rPr>
          <w:rFonts w:hint="eastAsia" w:ascii="宋体" w:hAnsi="宋体"/>
          <w:kern w:val="0"/>
          <w:sz w:val="21"/>
          <w:szCs w:val="21"/>
        </w:rPr>
        <w:t>工程地点：</w:t>
      </w:r>
      <w:r>
        <w:rPr>
          <w:rFonts w:hint="eastAsia" w:ascii="宋体" w:hAnsi="宋体" w:eastAsia="宋体" w:cs="宋体"/>
          <w:color w:val="auto"/>
          <w:sz w:val="21"/>
          <w:szCs w:val="21"/>
          <w:highlight w:val="none"/>
          <w:lang w:val="en-US" w:eastAsia="zh-CN"/>
        </w:rPr>
        <w:t>常州市新北区环龙路9号</w:t>
      </w:r>
      <w:r>
        <w:rPr>
          <w:rFonts w:hint="eastAsia" w:ascii="宋体" w:hAnsi="宋体"/>
          <w:kern w:val="0"/>
          <w:sz w:val="21"/>
          <w:szCs w:val="21"/>
        </w:rPr>
        <w:t>。</w:t>
      </w:r>
    </w:p>
    <w:p>
      <w:pPr>
        <w:widowControl/>
        <w:snapToGrid w:val="0"/>
        <w:spacing w:line="360" w:lineRule="auto"/>
        <w:ind w:firstLine="420" w:firstLineChars="200"/>
        <w:rPr>
          <w:rFonts w:ascii="宋体" w:hAnsi="宋体"/>
          <w:b/>
          <w:bCs/>
          <w:kern w:val="0"/>
          <w:sz w:val="21"/>
          <w:szCs w:val="21"/>
        </w:rPr>
      </w:pPr>
      <w:r>
        <w:rPr>
          <w:rFonts w:hint="eastAsia" w:ascii="宋体" w:hAnsi="宋体"/>
          <w:kern w:val="0"/>
          <w:sz w:val="21"/>
          <w:szCs w:val="21"/>
        </w:rPr>
        <w:t>（2）质量标准：符合国家《建筑工程施工质量验收统一标准（GB50600-2013）以及配套的相关工程</w:t>
      </w:r>
      <w:r>
        <w:rPr>
          <w:rFonts w:hint="eastAsia" w:ascii="宋体" w:hAnsi="宋体"/>
          <w:b/>
          <w:bCs/>
          <w:kern w:val="0"/>
          <w:sz w:val="21"/>
          <w:szCs w:val="21"/>
        </w:rPr>
        <w:t>质量验收规范的合格等级，确保一次性验收合格。</w:t>
      </w:r>
    </w:p>
    <w:p>
      <w:pPr>
        <w:widowControl/>
        <w:snapToGrid w:val="0"/>
        <w:spacing w:line="360" w:lineRule="auto"/>
        <w:ind w:firstLine="422" w:firstLineChars="200"/>
        <w:rPr>
          <w:rFonts w:ascii="宋体" w:hAnsi="宋体"/>
          <w:b/>
          <w:bCs/>
          <w:kern w:val="0"/>
          <w:sz w:val="21"/>
          <w:szCs w:val="21"/>
        </w:rPr>
      </w:pPr>
      <w:r>
        <w:rPr>
          <w:rFonts w:hint="eastAsia" w:ascii="宋体" w:hAnsi="宋体"/>
          <w:b/>
          <w:bCs/>
          <w:kern w:val="0"/>
          <w:sz w:val="21"/>
          <w:szCs w:val="21"/>
        </w:rPr>
        <w:t>（3）计划工期：本工程以招标方发出的开工令通知为准，施工工期为</w:t>
      </w:r>
      <w:r>
        <w:rPr>
          <w:rFonts w:hint="eastAsia" w:ascii="宋体" w:hAnsi="宋体"/>
          <w:b/>
          <w:bCs/>
          <w:kern w:val="0"/>
          <w:sz w:val="21"/>
          <w:szCs w:val="21"/>
          <w:lang w:val="en-US" w:eastAsia="zh-CN"/>
        </w:rPr>
        <w:t>30</w:t>
      </w:r>
      <w:r>
        <w:rPr>
          <w:rFonts w:hint="eastAsia" w:ascii="宋体" w:hAnsi="宋体"/>
          <w:b/>
          <w:bCs/>
          <w:kern w:val="0"/>
          <w:sz w:val="21"/>
          <w:szCs w:val="21"/>
        </w:rPr>
        <w:t>天，同时施工工期必须严格服从招标方的安排，满足工程进度的要求。若遇不可抗力原因，可经招标方同意后延期。</w:t>
      </w:r>
    </w:p>
    <w:p>
      <w:pPr>
        <w:widowControl/>
        <w:snapToGrid w:val="0"/>
        <w:spacing w:line="360" w:lineRule="auto"/>
        <w:ind w:firstLine="420" w:firstLineChars="200"/>
        <w:rPr>
          <w:rFonts w:ascii="宋体" w:hAnsi="宋体"/>
          <w:kern w:val="0"/>
          <w:szCs w:val="21"/>
        </w:rPr>
      </w:pPr>
      <w:r>
        <w:rPr>
          <w:rFonts w:hint="eastAsia" w:ascii="宋体" w:hAnsi="宋体"/>
          <w:kern w:val="0"/>
          <w:szCs w:val="21"/>
        </w:rPr>
        <w:t>3、标段划分：</w:t>
      </w:r>
    </w:p>
    <w:tbl>
      <w:tblPr>
        <w:tblStyle w:val="6"/>
        <w:tblW w:w="9285" w:type="dxa"/>
        <w:jc w:val="center"/>
        <w:tblLayout w:type="fixed"/>
        <w:tblCellMar>
          <w:top w:w="0" w:type="dxa"/>
          <w:left w:w="108" w:type="dxa"/>
          <w:bottom w:w="0" w:type="dxa"/>
          <w:right w:w="108" w:type="dxa"/>
        </w:tblCellMar>
      </w:tblPr>
      <w:tblGrid>
        <w:gridCol w:w="562"/>
        <w:gridCol w:w="1903"/>
        <w:gridCol w:w="1266"/>
        <w:gridCol w:w="1395"/>
        <w:gridCol w:w="2330"/>
        <w:gridCol w:w="1829"/>
      </w:tblGrid>
      <w:tr>
        <w:tblPrEx>
          <w:tblCellMar>
            <w:top w:w="0" w:type="dxa"/>
            <w:left w:w="108" w:type="dxa"/>
            <w:bottom w:w="0" w:type="dxa"/>
            <w:right w:w="108" w:type="dxa"/>
          </w:tblCellMar>
        </w:tblPrEx>
        <w:trPr>
          <w:trHeight w:val="61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ind w:left="-113" w:leftChars="-54" w:right="-103" w:rightChars="-49"/>
              <w:jc w:val="center"/>
              <w:rPr>
                <w:rFonts w:ascii="宋体" w:hAnsi="宋体"/>
                <w:kern w:val="0"/>
                <w:sz w:val="21"/>
                <w:szCs w:val="21"/>
              </w:rPr>
            </w:pPr>
            <w:r>
              <w:rPr>
                <w:rFonts w:hint="eastAsia" w:ascii="宋体" w:hAnsi="宋体"/>
                <w:kern w:val="0"/>
                <w:sz w:val="21"/>
                <w:szCs w:val="21"/>
              </w:rPr>
              <w:t>标段序号</w:t>
            </w:r>
          </w:p>
        </w:tc>
        <w:tc>
          <w:tcPr>
            <w:tcW w:w="1903"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工程名称</w:t>
            </w:r>
          </w:p>
        </w:tc>
        <w:tc>
          <w:tcPr>
            <w:tcW w:w="126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招标内容</w:t>
            </w:r>
          </w:p>
        </w:tc>
        <w:tc>
          <w:tcPr>
            <w:tcW w:w="1395" w:type="dxa"/>
            <w:tcBorders>
              <w:top w:val="single" w:color="000000" w:sz="4" w:space="0"/>
              <w:left w:val="nil"/>
              <w:bottom w:val="single" w:color="000000" w:sz="4" w:space="0"/>
              <w:right w:val="single" w:color="000000" w:sz="4" w:space="0"/>
            </w:tcBorders>
            <w:vAlign w:val="center"/>
          </w:tcPr>
          <w:p>
            <w:pPr>
              <w:widowControl/>
              <w:snapToGrid w:val="0"/>
              <w:spacing w:line="276" w:lineRule="auto"/>
              <w:ind w:left="-99" w:leftChars="-47" w:right="-107" w:rightChars="-51"/>
              <w:jc w:val="center"/>
              <w:rPr>
                <w:rFonts w:ascii="宋体" w:hAnsi="宋体"/>
                <w:kern w:val="0"/>
                <w:sz w:val="21"/>
                <w:szCs w:val="21"/>
              </w:rPr>
            </w:pPr>
            <w:r>
              <w:rPr>
                <w:rFonts w:hint="eastAsia" w:ascii="宋体" w:hAnsi="宋体"/>
                <w:kern w:val="0"/>
                <w:sz w:val="21"/>
                <w:szCs w:val="21"/>
              </w:rPr>
              <w:t>估算价</w:t>
            </w:r>
          </w:p>
        </w:tc>
        <w:tc>
          <w:tcPr>
            <w:tcW w:w="2330"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申请人资质、等级</w:t>
            </w:r>
          </w:p>
        </w:tc>
        <w:tc>
          <w:tcPr>
            <w:tcW w:w="182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注册建造师等级</w:t>
            </w:r>
          </w:p>
        </w:tc>
      </w:tr>
      <w:tr>
        <w:tblPrEx>
          <w:tblCellMar>
            <w:top w:w="0" w:type="dxa"/>
            <w:left w:w="108" w:type="dxa"/>
            <w:bottom w:w="0" w:type="dxa"/>
            <w:right w:w="108" w:type="dxa"/>
          </w:tblCellMar>
        </w:tblPrEx>
        <w:trPr>
          <w:trHeight w:val="105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1</w:t>
            </w:r>
          </w:p>
        </w:tc>
        <w:tc>
          <w:tcPr>
            <w:tcW w:w="1903"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eastAsia="宋体" w:cs="宋体"/>
                <w:color w:val="000000"/>
                <w:sz w:val="21"/>
                <w:szCs w:val="21"/>
              </w:rPr>
              <w:t>常州市</w:t>
            </w:r>
            <w:r>
              <w:rPr>
                <w:rFonts w:hint="eastAsia" w:ascii="宋体" w:hAnsi="宋体" w:eastAsia="宋体" w:cs="宋体"/>
                <w:color w:val="000000"/>
                <w:sz w:val="21"/>
                <w:szCs w:val="21"/>
                <w:lang w:val="en-US" w:eastAsia="zh-CN"/>
              </w:rPr>
              <w:t>新北区飞龙中学行政楼、教学楼消防管道改造工程</w:t>
            </w:r>
          </w:p>
        </w:tc>
        <w:tc>
          <w:tcPr>
            <w:tcW w:w="1266"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kern w:val="0"/>
                <w:sz w:val="21"/>
                <w:szCs w:val="21"/>
              </w:rPr>
              <w:t>详见工程量清单范围内的所有工程</w:t>
            </w:r>
          </w:p>
        </w:tc>
        <w:tc>
          <w:tcPr>
            <w:tcW w:w="1395"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eastAsia="宋体" w:cs="宋体"/>
                <w:i w:val="0"/>
                <w:iCs w:val="0"/>
                <w:caps w:val="0"/>
                <w:color w:val="333333"/>
                <w:spacing w:val="0"/>
                <w:kern w:val="0"/>
                <w:sz w:val="21"/>
                <w:szCs w:val="21"/>
                <w:shd w:val="clear" w:color="auto" w:fill="FFFFFF"/>
                <w:lang w:val="en-US" w:eastAsia="zh-CN" w:bidi="ar"/>
              </w:rPr>
              <w:t>人民币</w:t>
            </w:r>
            <w:r>
              <w:rPr>
                <w:rFonts w:hint="eastAsia" w:ascii="宋体" w:hAnsi="宋体" w:eastAsia="宋体" w:cs="宋体"/>
                <w:b w:val="0"/>
                <w:bCs w:val="0"/>
                <w:snapToGrid w:val="0"/>
                <w:color w:val="000000"/>
                <w:sz w:val="21"/>
                <w:szCs w:val="21"/>
                <w:shd w:val="clear" w:color="auto" w:fill="FFFFFF"/>
                <w:lang w:val="en-US" w:eastAsia="zh-CN"/>
              </w:rPr>
              <w:t>208255.41</w:t>
            </w:r>
            <w:r>
              <w:rPr>
                <w:rFonts w:hint="eastAsia" w:ascii="宋体" w:hAnsi="宋体" w:eastAsia="宋体" w:cs="宋体"/>
                <w:i w:val="0"/>
                <w:iCs w:val="0"/>
                <w:caps w:val="0"/>
                <w:color w:val="333333"/>
                <w:spacing w:val="0"/>
                <w:kern w:val="0"/>
                <w:sz w:val="21"/>
                <w:szCs w:val="21"/>
                <w:shd w:val="clear" w:color="auto" w:fill="FFFFFF"/>
                <w:lang w:val="en-US" w:eastAsia="zh-CN" w:bidi="ar"/>
              </w:rPr>
              <w:t>元</w:t>
            </w:r>
          </w:p>
        </w:tc>
        <w:tc>
          <w:tcPr>
            <w:tcW w:w="2330"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eastAsia="宋体" w:cs="宋体"/>
                <w:b w:val="0"/>
                <w:bCs w:val="0"/>
                <w:color w:val="auto"/>
                <w:sz w:val="21"/>
                <w:szCs w:val="21"/>
                <w:u w:val="none"/>
                <w:lang w:val="en-US" w:eastAsia="zh-CN"/>
              </w:rPr>
              <w:t>消</w:t>
            </w:r>
            <w:r>
              <w:rPr>
                <w:rFonts w:hint="eastAsia" w:ascii="宋体" w:hAnsi="宋体" w:eastAsia="宋体" w:cs="宋体"/>
                <w:b w:val="0"/>
                <w:bCs w:val="0"/>
                <w:color w:val="auto"/>
                <w:sz w:val="21"/>
                <w:szCs w:val="21"/>
                <w:u w:val="none"/>
              </w:rPr>
              <w:t>防设施工程专业承包二级及以上或消防设施工程设计与施工二级及以上（有效期内）资质</w:t>
            </w:r>
            <w:r>
              <w:rPr>
                <w:rFonts w:hint="eastAsia" w:ascii="宋体" w:hAnsi="宋体" w:eastAsia="宋体" w:cs="宋体"/>
                <w:b w:val="0"/>
                <w:bCs w:val="0"/>
                <w:color w:val="auto"/>
                <w:sz w:val="21"/>
                <w:szCs w:val="21"/>
                <w:u w:val="none"/>
                <w:lang w:eastAsia="zh-CN"/>
              </w:rPr>
              <w:t>，</w:t>
            </w:r>
            <w:r>
              <w:rPr>
                <w:rFonts w:hint="eastAsia" w:ascii="宋体" w:hAnsi="宋体" w:eastAsia="宋体" w:cs="宋体"/>
                <w:i w:val="0"/>
                <w:iCs w:val="0"/>
                <w:caps w:val="0"/>
                <w:color w:val="333333"/>
                <w:spacing w:val="0"/>
                <w:sz w:val="21"/>
                <w:szCs w:val="21"/>
                <w:shd w:val="clear" w:color="auto" w:fill="FFFFFF"/>
              </w:rPr>
              <w:t>并具备有效的安全生产许可证</w:t>
            </w:r>
          </w:p>
        </w:tc>
        <w:tc>
          <w:tcPr>
            <w:tcW w:w="1829" w:type="dxa"/>
            <w:tcBorders>
              <w:top w:val="single" w:color="000000" w:sz="4" w:space="0"/>
              <w:left w:val="nil"/>
              <w:bottom w:val="single" w:color="000000" w:sz="4" w:space="0"/>
              <w:right w:val="single" w:color="000000" w:sz="4" w:space="0"/>
            </w:tcBorders>
            <w:vAlign w:val="center"/>
          </w:tcPr>
          <w:p>
            <w:pPr>
              <w:widowControl/>
              <w:snapToGrid w:val="0"/>
              <w:spacing w:line="276" w:lineRule="auto"/>
              <w:jc w:val="center"/>
              <w:rPr>
                <w:rFonts w:ascii="宋体" w:hAnsi="宋体"/>
                <w:kern w:val="0"/>
                <w:sz w:val="21"/>
                <w:szCs w:val="21"/>
              </w:rPr>
            </w:pP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机电工程专业二级及以上注册建造师资格，具有有效的建设行政主管部门核发的安全生产考核合格证（B证）</w:t>
            </w:r>
          </w:p>
        </w:tc>
      </w:tr>
    </w:tbl>
    <w:p>
      <w:pPr>
        <w:widowControl/>
        <w:snapToGrid w:val="0"/>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pPr>
        <w:pStyle w:val="10"/>
        <w:snapToGrid w:val="0"/>
        <w:spacing w:line="360" w:lineRule="auto"/>
        <w:ind w:firstLine="420" w:firstLineChars="200"/>
        <w:rPr>
          <w:rFonts w:ascii="宋体" w:hAnsi="宋体"/>
        </w:rPr>
      </w:pPr>
      <w:r>
        <w:rPr>
          <w:rFonts w:hint="eastAsia" w:ascii="宋体" w:hAnsi="宋体"/>
        </w:rPr>
        <w:t>4、其他报名条件：</w:t>
      </w:r>
    </w:p>
    <w:p>
      <w:pPr>
        <w:pStyle w:val="10"/>
        <w:snapToGrid w:val="0"/>
        <w:spacing w:line="360" w:lineRule="auto"/>
        <w:ind w:firstLine="420" w:firstLineChars="200"/>
        <w:rPr>
          <w:rFonts w:hint="eastAsia" w:ascii="宋体" w:hAnsi="宋体"/>
        </w:rPr>
      </w:pPr>
      <w:r>
        <w:rPr>
          <w:rFonts w:hint="eastAsia" w:ascii="宋体" w:hAnsi="宋体"/>
        </w:rPr>
        <w:t>1.时间：自2024年</w:t>
      </w:r>
      <w:r>
        <w:rPr>
          <w:rFonts w:hint="eastAsia" w:ascii="宋体" w:hAnsi="宋体"/>
          <w:lang w:val="en-US" w:eastAsia="zh-CN"/>
        </w:rPr>
        <w:t>6</w:t>
      </w:r>
      <w:r>
        <w:rPr>
          <w:rFonts w:hint="eastAsia" w:ascii="宋体" w:hAnsi="宋体"/>
        </w:rPr>
        <w:t>月</w:t>
      </w:r>
      <w:r>
        <w:rPr>
          <w:rFonts w:hint="eastAsia" w:ascii="宋体" w:hAnsi="宋体"/>
          <w:lang w:val="en-US" w:eastAsia="zh-CN"/>
        </w:rPr>
        <w:t>28</w:t>
      </w:r>
      <w:r>
        <w:rPr>
          <w:rFonts w:hint="eastAsia" w:ascii="宋体" w:hAnsi="宋体"/>
        </w:rPr>
        <w:t>日起至2024年</w:t>
      </w:r>
      <w:r>
        <w:rPr>
          <w:rFonts w:hint="eastAsia" w:ascii="宋体" w:hAnsi="宋体"/>
          <w:lang w:val="en-US" w:eastAsia="zh-CN"/>
        </w:rPr>
        <w:t>7</w:t>
      </w:r>
      <w:r>
        <w:rPr>
          <w:rFonts w:hint="eastAsia" w:ascii="宋体" w:hAnsi="宋体"/>
        </w:rPr>
        <w:t>月</w:t>
      </w:r>
      <w:r>
        <w:rPr>
          <w:rFonts w:hint="eastAsia" w:ascii="宋体" w:hAnsi="宋体"/>
          <w:lang w:val="en-US" w:eastAsia="zh-CN"/>
        </w:rPr>
        <w:t>4</w:t>
      </w:r>
      <w:r>
        <w:rPr>
          <w:rFonts w:hint="eastAsia" w:ascii="宋体" w:hAnsi="宋体"/>
        </w:rPr>
        <w:t>日止，每天上午9:00至11:30，下午2:00至5:00（北京时间，法定节假日除外）</w:t>
      </w:r>
    </w:p>
    <w:p>
      <w:pPr>
        <w:pStyle w:val="10"/>
        <w:snapToGrid w:val="0"/>
        <w:spacing w:line="360" w:lineRule="auto"/>
        <w:ind w:firstLine="420" w:firstLineChars="200"/>
        <w:rPr>
          <w:rFonts w:hint="eastAsia" w:ascii="宋体" w:hAnsi="宋体" w:eastAsia="宋体" w:cs="Times New Roman"/>
        </w:rPr>
      </w:pPr>
      <w:r>
        <w:rPr>
          <w:rFonts w:hint="eastAsia" w:ascii="宋体" w:hAnsi="宋体"/>
        </w:rPr>
        <w:t>2.</w:t>
      </w:r>
      <w:r>
        <w:rPr>
          <w:rFonts w:hint="eastAsia" w:ascii="宋体" w:hAnsi="宋体" w:eastAsia="宋体" w:cs="Times New Roman"/>
        </w:rPr>
        <w:t>地点：江苏恒佳项目管理有限公司</w:t>
      </w:r>
    </w:p>
    <w:p>
      <w:pPr>
        <w:pStyle w:val="10"/>
        <w:snapToGrid w:val="0"/>
        <w:spacing w:line="360" w:lineRule="auto"/>
        <w:ind w:firstLine="420" w:firstLineChars="200"/>
        <w:rPr>
          <w:rFonts w:hint="eastAsia" w:ascii="宋体" w:hAnsi="宋体"/>
          <w:lang w:val="en-US" w:eastAsia="zh-CN"/>
        </w:rPr>
      </w:pPr>
      <w:r>
        <w:rPr>
          <w:rFonts w:hint="eastAsia" w:ascii="宋体" w:hAnsi="宋体"/>
        </w:rPr>
        <w:t>3.方式：</w:t>
      </w:r>
      <w:r>
        <w:rPr>
          <w:rFonts w:hint="eastAsia" w:ascii="宋体" w:hAnsi="宋体"/>
          <w:lang w:val="en-US" w:eastAsia="zh-CN"/>
        </w:rPr>
        <w:t>现场报名</w:t>
      </w:r>
    </w:p>
    <w:p>
      <w:pPr>
        <w:pStyle w:val="10"/>
        <w:snapToGrid w:val="0"/>
        <w:spacing w:line="360" w:lineRule="auto"/>
        <w:ind w:firstLine="420" w:firstLineChars="200"/>
        <w:rPr>
          <w:rFonts w:hint="eastAsia" w:ascii="宋体" w:hAnsi="宋体"/>
        </w:rPr>
      </w:pPr>
      <w:r>
        <w:rPr>
          <w:rFonts w:hint="eastAsia" w:ascii="宋体" w:hAnsi="宋体"/>
        </w:rPr>
        <w:t>请符合资质的投标人携带好以下材料至我公司报名：</w:t>
      </w:r>
    </w:p>
    <w:p>
      <w:pPr>
        <w:pStyle w:val="10"/>
        <w:snapToGrid w:val="0"/>
        <w:spacing w:line="360" w:lineRule="auto"/>
        <w:ind w:firstLine="420" w:firstLineChars="200"/>
        <w:rPr>
          <w:rFonts w:hint="eastAsia" w:ascii="宋体" w:hAnsi="宋体"/>
        </w:rPr>
      </w:pPr>
      <w:r>
        <w:rPr>
          <w:rFonts w:hint="eastAsia" w:ascii="宋体" w:hAnsi="宋体"/>
        </w:rPr>
        <w:t>（1）《零星工程投标报名表》一份（见附件），加盖公章；</w:t>
      </w:r>
    </w:p>
    <w:p>
      <w:pPr>
        <w:pStyle w:val="10"/>
        <w:snapToGrid w:val="0"/>
        <w:spacing w:line="360" w:lineRule="auto"/>
        <w:ind w:firstLine="420" w:firstLineChars="200"/>
        <w:rPr>
          <w:rFonts w:hint="eastAsia" w:ascii="宋体" w:hAnsi="宋体"/>
        </w:rPr>
      </w:pPr>
      <w:r>
        <w:rPr>
          <w:rFonts w:hint="eastAsia" w:ascii="宋体" w:hAnsi="宋体"/>
        </w:rPr>
        <w:t>（2）有效的营业执照复印件，加盖公章后扫描。</w:t>
      </w:r>
    </w:p>
    <w:p>
      <w:pPr>
        <w:pStyle w:val="10"/>
        <w:snapToGrid w:val="0"/>
        <w:spacing w:line="360" w:lineRule="auto"/>
        <w:ind w:firstLine="420" w:firstLineChars="200"/>
        <w:rPr>
          <w:rFonts w:hint="eastAsia" w:ascii="宋体" w:hAnsi="宋体"/>
        </w:rPr>
      </w:pPr>
      <w:r>
        <w:rPr>
          <w:rFonts w:hint="eastAsia" w:ascii="宋体" w:hAnsi="宋体"/>
        </w:rPr>
        <w:t>4.售价：叁佰元整。招标文件售后一概不退。投标人递交的投标文件概不退还。一经报名，投标人不得更改单位名称。</w:t>
      </w:r>
    </w:p>
    <w:p>
      <w:pPr>
        <w:pStyle w:val="10"/>
        <w:snapToGrid w:val="0"/>
        <w:spacing w:line="360" w:lineRule="auto"/>
        <w:ind w:firstLine="420" w:firstLineChars="200"/>
        <w:rPr>
          <w:rFonts w:hint="eastAsia" w:ascii="宋体" w:hAnsi="宋体"/>
        </w:rPr>
      </w:pPr>
      <w:r>
        <w:rPr>
          <w:rFonts w:hint="eastAsia" w:ascii="宋体" w:hAnsi="宋体"/>
        </w:rPr>
        <w:t>5.代理机构审核无误后发放招标文件。</w:t>
      </w:r>
    </w:p>
    <w:p>
      <w:pPr>
        <w:pStyle w:val="10"/>
        <w:snapToGrid w:val="0"/>
        <w:spacing w:line="360" w:lineRule="auto"/>
        <w:ind w:firstLine="420" w:firstLineChars="200"/>
        <w:rPr>
          <w:rFonts w:ascii="宋体" w:hAnsi="宋体"/>
        </w:rPr>
      </w:pPr>
      <w:r>
        <w:rPr>
          <w:rFonts w:hint="eastAsia" w:ascii="宋体" w:hAnsi="宋体"/>
        </w:rPr>
        <w:t>6.招标文件领购成功不代表资格审查的最终通过或合格，投标人最终资格的确认以开标后资格审查结果为准。</w:t>
      </w:r>
    </w:p>
    <w:p>
      <w:pPr>
        <w:pStyle w:val="10"/>
        <w:snapToGrid w:val="0"/>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pPr>
        <w:spacing w:line="360" w:lineRule="auto"/>
        <w:ind w:firstLine="420" w:firstLineChars="200"/>
        <w:contextualSpacing/>
      </w:pPr>
      <w:r>
        <w:rPr>
          <w:rFonts w:hint="eastAsia"/>
        </w:rPr>
        <w:t>一、资格审查材料</w:t>
      </w:r>
    </w:p>
    <w:p>
      <w:pPr>
        <w:spacing w:line="360" w:lineRule="auto"/>
        <w:ind w:firstLine="420" w:firstLineChars="200"/>
        <w:contextualSpacing/>
        <w:rPr>
          <w:rFonts w:hint="eastAsia"/>
        </w:rPr>
      </w:pPr>
      <w:r>
        <w:rPr>
          <w:rFonts w:hint="eastAsia"/>
        </w:rPr>
        <w:t>*1.投标函</w:t>
      </w:r>
    </w:p>
    <w:p>
      <w:pPr>
        <w:spacing w:line="360" w:lineRule="auto"/>
        <w:ind w:firstLine="420" w:firstLineChars="200"/>
        <w:contextualSpacing/>
        <w:rPr>
          <w:rFonts w:hint="eastAsia"/>
        </w:rPr>
      </w:pPr>
      <w:r>
        <w:rPr>
          <w:rFonts w:hint="eastAsia"/>
        </w:rPr>
        <w:t>*</w:t>
      </w:r>
      <w:r>
        <w:t>2</w:t>
      </w:r>
      <w:r>
        <w:rPr>
          <w:rFonts w:hint="eastAsia"/>
        </w:rPr>
        <w:t>.法定代表人资格证明书、法定代表人身份证复印件（双面）</w:t>
      </w:r>
    </w:p>
    <w:p>
      <w:pPr>
        <w:spacing w:line="360" w:lineRule="auto"/>
        <w:ind w:firstLine="420" w:firstLineChars="200"/>
        <w:contextualSpacing/>
        <w:rPr>
          <w:rFonts w:hint="eastAsia"/>
        </w:rPr>
      </w:pPr>
      <w:r>
        <w:rPr>
          <w:rFonts w:hint="eastAsia"/>
        </w:rPr>
        <w:t>*</w:t>
      </w:r>
      <w:r>
        <w:t>3</w:t>
      </w:r>
      <w:r>
        <w:rPr>
          <w:rFonts w:hint="eastAsia"/>
        </w:rPr>
        <w:t>.授权委托书、代理人身份证复印件（双面）（如有）</w:t>
      </w:r>
    </w:p>
    <w:p>
      <w:pPr>
        <w:spacing w:line="360" w:lineRule="auto"/>
        <w:ind w:firstLine="420" w:firstLineChars="200"/>
        <w:contextualSpacing/>
        <w:rPr>
          <w:rFonts w:hint="eastAsia"/>
        </w:rPr>
      </w:pPr>
      <w:r>
        <w:rPr>
          <w:rFonts w:hint="eastAsia"/>
        </w:rPr>
        <w:t>*</w:t>
      </w:r>
      <w:r>
        <w:t>4</w:t>
      </w:r>
      <w:r>
        <w:rPr>
          <w:rFonts w:hint="eastAsia"/>
        </w:rPr>
        <w:t>.法人或者其他组织的有效营业执照等证明文件</w:t>
      </w:r>
    </w:p>
    <w:p>
      <w:pPr>
        <w:spacing w:line="360" w:lineRule="auto"/>
        <w:ind w:firstLine="420" w:firstLineChars="200"/>
        <w:contextualSpacing/>
        <w:rPr>
          <w:rFonts w:hint="eastAsia"/>
        </w:rPr>
      </w:pPr>
      <w:r>
        <w:rPr>
          <w:rFonts w:hint="eastAsia"/>
        </w:rPr>
        <w:t>*</w:t>
      </w:r>
      <w:r>
        <w:t>5</w:t>
      </w:r>
      <w:r>
        <w:rPr>
          <w:rFonts w:hint="eastAsia"/>
        </w:rPr>
        <w:t>.承诺函</w:t>
      </w:r>
    </w:p>
    <w:p>
      <w:pPr>
        <w:spacing w:line="360" w:lineRule="auto"/>
        <w:ind w:firstLine="420" w:firstLineChars="200"/>
        <w:contextualSpacing/>
        <w:rPr>
          <w:rFonts w:hint="eastAsia"/>
        </w:rPr>
      </w:pPr>
      <w:r>
        <w:rPr>
          <w:rFonts w:hint="eastAsia"/>
        </w:rPr>
        <w:t>*</w:t>
      </w:r>
      <w:r>
        <w:t>6</w:t>
      </w:r>
      <w:r>
        <w:rPr>
          <w:rFonts w:hint="eastAsia"/>
        </w:rPr>
        <w:t>.“信用中国”网站（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）提供截图</w:t>
      </w:r>
    </w:p>
    <w:p>
      <w:pPr>
        <w:spacing w:line="360" w:lineRule="auto"/>
        <w:ind w:firstLine="420" w:firstLineChars="200"/>
        <w:contextualSpacing/>
        <w:rPr>
          <w:rFonts w:hint="eastAsia"/>
        </w:rPr>
      </w:pPr>
      <w:r>
        <w:rPr>
          <w:rFonts w:hint="eastAsia"/>
        </w:rPr>
        <w:t>*</w:t>
      </w:r>
      <w:r>
        <w:t>7</w:t>
      </w:r>
      <w:r>
        <w:rPr>
          <w:rFonts w:hint="eastAsia"/>
        </w:rPr>
        <w:t>.3年内未违法声明</w:t>
      </w:r>
    </w:p>
    <w:p>
      <w:pPr>
        <w:spacing w:line="360" w:lineRule="auto"/>
        <w:ind w:left="630" w:leftChars="200" w:hanging="210" w:hangingChars="100"/>
        <w:contextualSpacing/>
        <w:rPr>
          <w:rFonts w:hint="eastAsia" w:ascii="Times New Roman" w:hAnsi="Times New Roman" w:eastAsia="宋体" w:cs="Times New Roman"/>
        </w:rPr>
      </w:pPr>
      <w:r>
        <w:t>*</w:t>
      </w:r>
      <w:r>
        <w:rPr>
          <w:rFonts w:hint="eastAsia"/>
        </w:rPr>
        <w:t>8</w:t>
      </w:r>
      <w:r>
        <w:t>.</w:t>
      </w:r>
      <w:r>
        <w:rPr>
          <w:rFonts w:hint="eastAsia" w:hAnsi="宋体"/>
          <w:b w:val="0"/>
          <w:bCs w:val="0"/>
          <w:color w:val="auto"/>
          <w:u w:val="none"/>
          <w:lang w:val="en-US" w:eastAsia="zh-CN"/>
        </w:rPr>
        <w:t>消</w:t>
      </w:r>
      <w:r>
        <w:rPr>
          <w:rFonts w:hint="eastAsia" w:ascii="Times New Roman" w:hAnsi="Times New Roman" w:eastAsia="宋体" w:cs="Times New Roman"/>
        </w:rPr>
        <w:t>防设施工程专业承包二级及以上或消防设施工程设计与施工二级及以上（有效期内）资质</w:t>
      </w:r>
    </w:p>
    <w:p>
      <w:pPr>
        <w:spacing w:line="360" w:lineRule="auto"/>
        <w:ind w:firstLine="420" w:firstLineChars="200"/>
        <w:contextualSpacing/>
        <w:rPr>
          <w:rFonts w:hint="eastAsia"/>
        </w:rPr>
      </w:pPr>
      <w:r>
        <w:t>*</w:t>
      </w:r>
      <w:r>
        <w:rPr>
          <w:rFonts w:hint="eastAsia"/>
        </w:rPr>
        <w:t xml:space="preserve">9.有效期内的安全生产许可证 </w:t>
      </w:r>
    </w:p>
    <w:p>
      <w:pPr>
        <w:spacing w:line="360" w:lineRule="auto"/>
        <w:ind w:firstLine="420" w:firstLineChars="200"/>
        <w:contextualSpacing/>
        <w:rPr>
          <w:rFonts w:hint="eastAsia"/>
        </w:rPr>
      </w:pPr>
      <w:r>
        <w:rPr>
          <w:rFonts w:hint="eastAsia"/>
        </w:rPr>
        <w:t>二、价格及有关商务部分材料</w:t>
      </w:r>
    </w:p>
    <w:p>
      <w:pPr>
        <w:spacing w:line="360" w:lineRule="auto"/>
        <w:ind w:firstLine="420" w:firstLineChars="200"/>
        <w:contextualSpacing/>
        <w:rPr>
          <w:rFonts w:hint="eastAsia"/>
        </w:rPr>
      </w:pPr>
      <w:r>
        <w:t>*1.</w:t>
      </w:r>
      <w:r>
        <w:rPr>
          <w:rFonts w:hint="eastAsia"/>
        </w:rPr>
        <w:t>投标报价表</w:t>
      </w:r>
    </w:p>
    <w:p>
      <w:pPr>
        <w:spacing w:line="360" w:lineRule="auto"/>
        <w:ind w:firstLine="420" w:firstLineChars="200"/>
        <w:contextualSpacing/>
      </w:pPr>
      <w:r>
        <w:t>*2</w:t>
      </w:r>
      <w:r>
        <w:rPr>
          <w:rFonts w:hint="eastAsia"/>
        </w:rPr>
        <w:t>.分部分项工程量清单报价表</w:t>
      </w:r>
    </w:p>
    <w:p>
      <w:pPr>
        <w:spacing w:line="360" w:lineRule="auto"/>
        <w:ind w:firstLine="420" w:firstLineChars="200"/>
        <w:contextualSpacing/>
        <w:rPr>
          <w:rFonts w:hint="eastAsia"/>
        </w:rPr>
      </w:pPr>
      <w:r>
        <w:rPr>
          <w:rFonts w:hint="eastAsia"/>
        </w:rPr>
        <w:t>三、技术部分材料</w:t>
      </w:r>
    </w:p>
    <w:p>
      <w:pPr>
        <w:spacing w:line="360" w:lineRule="auto"/>
        <w:ind w:firstLine="420" w:firstLineChars="200"/>
        <w:contextualSpacing/>
      </w:pPr>
      <w:r>
        <w:t>1</w:t>
      </w:r>
      <w:r>
        <w:rPr>
          <w:rFonts w:hint="eastAsia"/>
        </w:rPr>
        <w:t>．</w:t>
      </w:r>
      <w:r>
        <w:t>施工组织设计。编制具体要求是：编制时应说明各分部分项工程的施工方法；拟投入的主要施工机械设备情况、劳动力计划等；结合采购工程特点提出切实可行的工程质量、安全生产、文明施工、工程进度、技术组织措施，同时应对关键工序、复杂环节重点提出相应技术措施。</w:t>
      </w:r>
    </w:p>
    <w:p>
      <w:pPr>
        <w:spacing w:line="360" w:lineRule="auto"/>
        <w:ind w:firstLine="420" w:firstLineChars="200"/>
        <w:contextualSpacing/>
      </w:pPr>
      <w:r>
        <w:t>2</w:t>
      </w:r>
      <w:r>
        <w:rPr>
          <w:rFonts w:hint="eastAsia"/>
        </w:rPr>
        <w:t>．</w:t>
      </w:r>
      <w:r>
        <w:t>施工组织设计除采用文字表述外可视项目情况附下列图表：</w:t>
      </w:r>
    </w:p>
    <w:p>
      <w:pPr>
        <w:spacing w:line="360" w:lineRule="auto"/>
        <w:ind w:firstLine="420" w:firstLineChars="200"/>
        <w:contextualSpacing/>
      </w:pPr>
      <w:r>
        <w:rPr>
          <w:rFonts w:hint="eastAsia"/>
        </w:rPr>
        <w:t>（</w:t>
      </w:r>
      <w:r>
        <w:t>1）拟投入的主要施工机械设备表</w:t>
      </w:r>
    </w:p>
    <w:p>
      <w:pPr>
        <w:spacing w:line="360" w:lineRule="auto"/>
        <w:ind w:firstLine="420" w:firstLineChars="200"/>
        <w:contextualSpacing/>
      </w:pPr>
      <w:r>
        <w:rPr>
          <w:rFonts w:hint="eastAsia"/>
        </w:rPr>
        <w:t>（</w:t>
      </w:r>
      <w:r>
        <w:t>2）劳动力计划表</w:t>
      </w:r>
    </w:p>
    <w:p>
      <w:pPr>
        <w:spacing w:line="360" w:lineRule="auto"/>
        <w:ind w:firstLine="420" w:firstLineChars="200"/>
        <w:contextualSpacing/>
      </w:pPr>
      <w:r>
        <w:rPr>
          <w:rFonts w:hint="eastAsia"/>
        </w:rPr>
        <w:t>（</w:t>
      </w:r>
      <w:r>
        <w:t>3）计划开、竣工日期和施工进度网络图</w:t>
      </w:r>
    </w:p>
    <w:p>
      <w:pPr>
        <w:spacing w:line="360" w:lineRule="auto"/>
        <w:ind w:firstLine="420" w:firstLineChars="200"/>
        <w:contextualSpacing/>
      </w:pPr>
      <w:r>
        <w:t>*3</w:t>
      </w:r>
      <w:r>
        <w:rPr>
          <w:rFonts w:hint="eastAsia"/>
        </w:rPr>
        <w:t>.</w:t>
      </w:r>
      <w:r>
        <w:t>偏离表</w:t>
      </w:r>
    </w:p>
    <w:p>
      <w:pPr>
        <w:spacing w:line="360" w:lineRule="auto"/>
        <w:ind w:firstLine="420" w:firstLineChars="200"/>
        <w:contextualSpacing/>
      </w:pPr>
      <w:r>
        <w:t>*4</w:t>
      </w:r>
      <w:r>
        <w:rPr>
          <w:rFonts w:hint="eastAsia"/>
        </w:rPr>
        <w:t>.</w:t>
      </w:r>
      <w:bookmarkStart w:id="0" w:name="_Hlk106894271"/>
      <w:r>
        <w:rPr>
          <w:rFonts w:hint="eastAsia"/>
        </w:rPr>
        <w:t>质量保证、服务承诺书</w:t>
      </w:r>
      <w:bookmarkEnd w:id="0"/>
    </w:p>
    <w:p>
      <w:pPr>
        <w:adjustRightInd w:val="0"/>
        <w:spacing w:line="360" w:lineRule="auto"/>
        <w:ind w:firstLine="420" w:firstLineChars="200"/>
      </w:pPr>
      <w:r>
        <w:t>*</w:t>
      </w:r>
      <w:r>
        <w:rPr>
          <w:rFonts w:hint="eastAsia"/>
          <w:lang w:val="en-US" w:eastAsia="zh-CN"/>
        </w:rPr>
        <w:t>5</w:t>
      </w:r>
      <w:r>
        <w:rPr>
          <w:rFonts w:hint="eastAsia"/>
        </w:rPr>
        <w:t>.承诺书</w:t>
      </w:r>
    </w:p>
    <w:p>
      <w:pPr>
        <w:adjustRightInd w:val="0"/>
        <w:spacing w:line="360" w:lineRule="auto"/>
        <w:ind w:firstLine="420" w:firstLineChars="200"/>
      </w:pPr>
      <w:r>
        <w:rPr>
          <w:rFonts w:hint="eastAsia"/>
          <w:lang w:val="en-US" w:eastAsia="zh-CN"/>
        </w:rPr>
        <w:t>6</w:t>
      </w:r>
      <w:r>
        <w:rPr>
          <w:rFonts w:hint="eastAsia"/>
        </w:rPr>
        <w:t>.</w:t>
      </w:r>
      <w:r>
        <w:t>其他评审相关资料</w:t>
      </w:r>
    </w:p>
    <w:p>
      <w:pPr>
        <w:pStyle w:val="10"/>
        <w:adjustRightInd w:val="0"/>
        <w:snapToGrid w:val="0"/>
        <w:spacing w:line="360" w:lineRule="auto"/>
        <w:ind w:firstLine="422" w:firstLineChars="200"/>
        <w:rPr>
          <w:rFonts w:ascii="宋体" w:hAnsi="宋体"/>
          <w:b/>
          <w:bCs/>
        </w:rPr>
      </w:pPr>
      <w:r>
        <w:rPr>
          <w:rFonts w:hint="eastAsia" w:ascii="宋体" w:hAnsi="宋体"/>
          <w:b/>
          <w:bCs/>
        </w:rPr>
        <w:t>注意：若相关证照为电子证书的，须符合发证部门的使用要求。</w:t>
      </w:r>
    </w:p>
    <w:p>
      <w:pPr>
        <w:pStyle w:val="10"/>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pPr>
        <w:pStyle w:val="10"/>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以上所有资格审查资料需提供三份有效复印件（复印件必须装订成册并每页加盖单位公章）。</w:t>
      </w:r>
    </w:p>
    <w:p>
      <w:pPr>
        <w:pStyle w:val="10"/>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10"/>
        <w:adjustRightInd w:val="0"/>
        <w:snapToGrid w:val="0"/>
        <w:spacing w:line="360" w:lineRule="auto"/>
        <w:ind w:firstLine="424" w:firstLineChars="201"/>
        <w:rPr>
          <w:rFonts w:ascii="宋体" w:hAnsi="宋体"/>
          <w:b/>
        </w:rPr>
      </w:pPr>
      <w:r>
        <w:rPr>
          <w:rFonts w:ascii="宋体" w:hAnsi="宋体" w:cs="宋体"/>
          <w:b/>
          <w:bCs/>
        </w:rPr>
        <w:t>3</w:t>
      </w:r>
      <w:r>
        <w:rPr>
          <w:rFonts w:hint="eastAsia" w:ascii="宋体" w:hAnsi="宋体" w:cs="宋体"/>
          <w:b/>
          <w:bCs/>
        </w:rPr>
        <w:t>、</w:t>
      </w:r>
      <w:r>
        <w:rPr>
          <w:rFonts w:hint="eastAsia" w:ascii="宋体" w:hAnsi="宋体"/>
          <w:b/>
        </w:rPr>
        <w:t>投标单位在投标文件递交截止时间当日，对于本次招标公告中要求的企业资质在江苏省建筑市场监管与诚信信息一体化平台动态监管不合格资质查询中显示不合格的，按资审不合格处理。</w:t>
      </w:r>
    </w:p>
    <w:p>
      <w:pPr>
        <w:pStyle w:val="10"/>
        <w:adjustRightInd w:val="0"/>
        <w:snapToGrid w:val="0"/>
        <w:spacing w:line="360" w:lineRule="auto"/>
        <w:ind w:firstLine="424" w:firstLineChars="201"/>
        <w:rPr>
          <w:rFonts w:ascii="宋体" w:hAnsi="宋体"/>
          <w:b/>
        </w:rPr>
      </w:pPr>
      <w:r>
        <w:rPr>
          <w:rFonts w:hint="eastAsia" w:ascii="宋体" w:hAnsi="宋体"/>
          <w:b/>
        </w:rPr>
        <w:t>4、除身份证原件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0"/>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tbl>
      <w:tblPr>
        <w:tblStyle w:val="6"/>
        <w:tblW w:w="9356" w:type="dxa"/>
        <w:jc w:val="center"/>
        <w:tblLayout w:type="fixed"/>
        <w:tblCellMar>
          <w:top w:w="0" w:type="dxa"/>
          <w:left w:w="108" w:type="dxa"/>
          <w:bottom w:w="0" w:type="dxa"/>
          <w:right w:w="108" w:type="dxa"/>
        </w:tblCellMar>
      </w:tblPr>
      <w:tblGrid>
        <w:gridCol w:w="4523"/>
        <w:gridCol w:w="4833"/>
      </w:tblGrid>
      <w:tr>
        <w:tblPrEx>
          <w:tblCellMar>
            <w:top w:w="0" w:type="dxa"/>
            <w:left w:w="108" w:type="dxa"/>
            <w:bottom w:w="0" w:type="dxa"/>
            <w:right w:w="108" w:type="dxa"/>
          </w:tblCellMar>
        </w:tblPrEx>
        <w:trPr>
          <w:trHeight w:val="472" w:hRule="atLeast"/>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招标人：</w:t>
            </w:r>
            <w:r>
              <w:rPr>
                <w:rFonts w:hint="eastAsia" w:ascii="宋体" w:hAnsi="宋体" w:eastAsia="宋体" w:cs="Times New Roman"/>
                <w:szCs w:val="21"/>
              </w:rPr>
              <w:t>常州市</w:t>
            </w:r>
            <w:r>
              <w:rPr>
                <w:rFonts w:hint="eastAsia" w:ascii="宋体" w:hAnsi="宋体" w:eastAsia="宋体" w:cs="Times New Roman"/>
                <w:szCs w:val="21"/>
                <w:lang w:val="en-US" w:eastAsia="zh-CN"/>
              </w:rPr>
              <w:t>新北区飞龙中学</w:t>
            </w:r>
          </w:p>
        </w:tc>
        <w:tc>
          <w:tcPr>
            <w:tcW w:w="4833" w:type="dxa"/>
          </w:tcPr>
          <w:p>
            <w:pPr>
              <w:widowControl/>
              <w:snapToGrid w:val="0"/>
              <w:spacing w:line="360" w:lineRule="auto"/>
              <w:ind w:right="-57" w:rightChars="-27"/>
              <w:rPr>
                <w:rFonts w:hint="eastAsia" w:ascii="Times New Roman" w:hAnsi="Times New Roman" w:eastAsia="宋体" w:cs="Times New Roman"/>
                <w:lang w:val="zh-CN"/>
              </w:rPr>
            </w:pPr>
            <w:r>
              <w:rPr>
                <w:rFonts w:hint="eastAsia" w:ascii="Times New Roman" w:hAnsi="Times New Roman" w:eastAsia="宋体" w:cs="Times New Roman"/>
                <w:lang w:val="zh-CN"/>
              </w:rPr>
              <w:t>招标代理机构：江苏恒佳项目管理有限公司</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地  址：</w:t>
            </w:r>
            <w:r>
              <w:rPr>
                <w:rFonts w:hint="eastAsia" w:ascii="宋体" w:hAnsi="宋体" w:eastAsia="宋体" w:cs="Times New Roman"/>
                <w:szCs w:val="21"/>
              </w:rPr>
              <w:t>常州市新北区</w:t>
            </w:r>
          </w:p>
        </w:tc>
        <w:tc>
          <w:tcPr>
            <w:tcW w:w="4833" w:type="dxa"/>
          </w:tcPr>
          <w:p>
            <w:pPr>
              <w:widowControl/>
              <w:snapToGrid w:val="0"/>
              <w:spacing w:line="360" w:lineRule="auto"/>
              <w:ind w:right="-57" w:rightChars="-27"/>
              <w:rPr>
                <w:rFonts w:hint="eastAsia" w:ascii="Times New Roman" w:hAnsi="Times New Roman" w:eastAsia="宋体" w:cs="Times New Roman"/>
                <w:lang w:val="zh-CN"/>
              </w:rPr>
            </w:pPr>
            <w:r>
              <w:rPr>
                <w:rFonts w:hint="eastAsia" w:ascii="Times New Roman" w:hAnsi="Times New Roman" w:eastAsia="宋体" w:cs="Times New Roman"/>
                <w:lang w:val="zh-CN"/>
              </w:rPr>
              <w:t>地址：钟楼区五星街道洪庄路1-2号特种设备产业园420室</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联系人：</w:t>
            </w:r>
            <w:r>
              <w:rPr>
                <w:rFonts w:hint="eastAsia" w:ascii="宋体" w:hAnsi="宋体" w:eastAsia="宋体" w:cs="Times New Roman"/>
                <w:szCs w:val="21"/>
                <w:lang w:val="en-US" w:eastAsia="zh-CN"/>
              </w:rPr>
              <w:t>张老师</w:t>
            </w:r>
            <w:r>
              <w:rPr>
                <w:rFonts w:hint="eastAsia" w:ascii="宋体" w:hAnsi="宋体" w:eastAsia="宋体" w:cs="Times New Roman"/>
                <w:szCs w:val="21"/>
              </w:rPr>
              <w:t>  </w:t>
            </w:r>
          </w:p>
        </w:tc>
        <w:tc>
          <w:tcPr>
            <w:tcW w:w="4833" w:type="dxa"/>
          </w:tcPr>
          <w:p>
            <w:pPr>
              <w:widowControl/>
              <w:snapToGrid w:val="0"/>
              <w:spacing w:line="360" w:lineRule="auto"/>
              <w:ind w:right="-57" w:rightChars="-27"/>
              <w:rPr>
                <w:rFonts w:hint="eastAsia" w:ascii="Times New Roman" w:hAnsi="Times New Roman" w:eastAsia="宋体" w:cs="Times New Roman"/>
                <w:lang w:val="zh-CN"/>
              </w:rPr>
            </w:pPr>
            <w:r>
              <w:rPr>
                <w:rFonts w:hint="eastAsia" w:ascii="Times New Roman" w:hAnsi="Times New Roman" w:eastAsia="宋体" w:cs="Times New Roman"/>
                <w:lang w:val="zh-CN"/>
              </w:rPr>
              <w:t>联系人：</w:t>
            </w:r>
            <w:r>
              <w:rPr>
                <w:rFonts w:hint="eastAsia" w:ascii="Times New Roman" w:hAnsi="Times New Roman" w:eastAsia="宋体" w:cs="Times New Roman"/>
                <w:lang w:val="en-US" w:eastAsia="zh-CN"/>
              </w:rPr>
              <w:t>蒋工</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电  话：</w:t>
            </w:r>
            <w:r>
              <w:rPr>
                <w:rFonts w:hint="eastAsia" w:ascii="宋体" w:hAnsi="宋体" w:eastAsia="宋体" w:cs="Times New Roman"/>
                <w:szCs w:val="21"/>
                <w:lang w:val="en-US" w:eastAsia="zh-CN"/>
              </w:rPr>
              <w:t xml:space="preserve">13016866803 </w:t>
            </w:r>
          </w:p>
        </w:tc>
        <w:tc>
          <w:tcPr>
            <w:tcW w:w="4833" w:type="dxa"/>
          </w:tcPr>
          <w:p>
            <w:pPr>
              <w:widowControl/>
              <w:snapToGrid w:val="0"/>
              <w:spacing w:line="360" w:lineRule="auto"/>
              <w:ind w:right="-57" w:rightChars="-27"/>
              <w:rPr>
                <w:rFonts w:hint="eastAsia" w:ascii="Times New Roman" w:hAnsi="Times New Roman" w:eastAsia="宋体" w:cs="Times New Roman"/>
                <w:lang w:val="zh-CN"/>
              </w:rPr>
            </w:pPr>
            <w:r>
              <w:rPr>
                <w:rFonts w:hint="eastAsia" w:ascii="Times New Roman" w:hAnsi="Times New Roman" w:eastAsia="宋体" w:cs="Times New Roman"/>
                <w:lang w:val="zh-CN"/>
              </w:rPr>
              <w:t>电  话：13585300073</w:t>
            </w:r>
          </w:p>
        </w:tc>
      </w:tr>
      <w:tr>
        <w:tblPrEx>
          <w:tblCellMar>
            <w:top w:w="0" w:type="dxa"/>
            <w:left w:w="108" w:type="dxa"/>
            <w:bottom w:w="0" w:type="dxa"/>
            <w:right w:w="108" w:type="dxa"/>
          </w:tblCellMar>
        </w:tblPrEx>
        <w:trPr>
          <w:jc w:val="center"/>
        </w:trPr>
        <w:tc>
          <w:tcPr>
            <w:tcW w:w="4523" w:type="dxa"/>
            <w:vAlign w:val="center"/>
          </w:tcPr>
          <w:p>
            <w:pPr>
              <w:widowControl/>
              <w:snapToGrid w:val="0"/>
              <w:spacing w:line="360" w:lineRule="auto"/>
              <w:ind w:right="-57" w:rightChars="-27"/>
              <w:rPr>
                <w:rFonts w:ascii="宋体" w:hAnsi="宋体"/>
                <w:szCs w:val="21"/>
              </w:rPr>
            </w:pPr>
            <w:r>
              <w:rPr>
                <w:rFonts w:hint="eastAsia" w:ascii="宋体" w:hAnsi="宋体"/>
                <w:szCs w:val="21"/>
              </w:rPr>
              <w:t>传  真：</w:t>
            </w:r>
          </w:p>
        </w:tc>
        <w:tc>
          <w:tcPr>
            <w:tcW w:w="4833" w:type="dxa"/>
            <w:vAlign w:val="center"/>
          </w:tcPr>
          <w:p>
            <w:pPr>
              <w:widowControl/>
              <w:snapToGrid w:val="0"/>
              <w:spacing w:line="360" w:lineRule="auto"/>
              <w:ind w:right="-57" w:rightChars="-27"/>
              <w:rPr>
                <w:rFonts w:ascii="宋体" w:hAnsi="宋体" w:cs="宋体"/>
                <w:kern w:val="0"/>
                <w:szCs w:val="21"/>
              </w:rPr>
            </w:pPr>
            <w:r>
              <w:rPr>
                <w:rFonts w:hint="eastAsia" w:ascii="宋体" w:hAnsi="宋体" w:cs="宋体"/>
                <w:kern w:val="0"/>
                <w:szCs w:val="21"/>
              </w:rPr>
              <w:t>传  真：</w:t>
            </w:r>
          </w:p>
        </w:tc>
      </w:tr>
    </w:tbl>
    <w:p>
      <w:pPr>
        <w:snapToGrid w:val="0"/>
        <w:spacing w:line="360" w:lineRule="auto"/>
        <w:rPr>
          <w:rFonts w:ascii="宋体" w:hAnsi="宋体" w:cs="宋体"/>
          <w:b/>
          <w:kern w:val="0"/>
          <w:szCs w:val="21"/>
        </w:rPr>
      </w:pPr>
      <w:r>
        <w:rPr>
          <w:rFonts w:hint="eastAsia" w:ascii="宋体" w:hAnsi="宋体" w:cs="宋体"/>
          <w:szCs w:val="21"/>
        </w:rPr>
        <w:t>*</w:t>
      </w:r>
      <w:r>
        <w:rPr>
          <w:rFonts w:hint="eastAsia" w:ascii="宋体" w:hAnsi="宋体"/>
          <w:color w:val="000000"/>
          <w:kern w:val="0"/>
          <w:szCs w:val="21"/>
        </w:rPr>
        <w:t>上述个人信息由于工作需要经机构或本人同意对外公布。</w:t>
      </w:r>
    </w:p>
    <w:p>
      <w:pPr>
        <w:widowControl/>
        <w:snapToGrid w:val="0"/>
        <w:spacing w:line="360" w:lineRule="auto"/>
        <w:rPr>
          <w:rFonts w:ascii="宋体" w:hAnsi="宋体"/>
          <w:b/>
          <w:bCs/>
          <w:sz w:val="24"/>
        </w:rPr>
      </w:pPr>
      <w:r>
        <w:rPr>
          <w:rFonts w:ascii="宋体" w:hAnsi="宋体"/>
          <w:b/>
          <w:bCs/>
          <w:szCs w:val="21"/>
        </w:rPr>
        <w:br w:type="page"/>
      </w:r>
    </w:p>
    <w:p>
      <w:pPr>
        <w:widowControl/>
        <w:spacing w:line="360" w:lineRule="auto"/>
        <w:rPr>
          <w:rFonts w:ascii="宋体" w:hAnsi="宋体"/>
          <w:b/>
          <w:bCs/>
          <w:sz w:val="24"/>
        </w:rPr>
      </w:pPr>
      <w:r>
        <w:rPr>
          <w:rFonts w:hint="eastAsia" w:ascii="宋体" w:hAnsi="宋体"/>
          <w:b/>
          <w:bCs/>
          <w:sz w:val="24"/>
        </w:rPr>
        <w:t>附件一：</w:t>
      </w:r>
    </w:p>
    <w:p>
      <w:pPr>
        <w:pStyle w:val="9"/>
        <w:spacing w:line="360" w:lineRule="auto"/>
        <w:jc w:val="center"/>
        <w:rPr>
          <w:rFonts w:hint="default"/>
          <w:b/>
          <w:color w:val="auto"/>
          <w:sz w:val="28"/>
          <w:szCs w:val="28"/>
        </w:rPr>
      </w:pPr>
      <w:r>
        <w:rPr>
          <w:b/>
          <w:color w:val="auto"/>
          <w:sz w:val="28"/>
          <w:szCs w:val="28"/>
        </w:rPr>
        <w:t>评标细则</w:t>
      </w:r>
    </w:p>
    <w:p>
      <w:pPr>
        <w:autoSpaceDE w:val="0"/>
        <w:autoSpaceDN w:val="0"/>
        <w:ind w:firstLine="420" w:firstLineChars="200"/>
        <w:rPr>
          <w:rFonts w:hint="eastAsia" w:ascii="宋体" w:hAnsi="宋体"/>
          <w:color w:val="auto"/>
          <w:sz w:val="21"/>
          <w:szCs w:val="21"/>
        </w:rPr>
      </w:pPr>
      <w:r>
        <w:rPr>
          <w:rFonts w:hint="eastAsia" w:ascii="宋体" w:hAnsi="宋体"/>
          <w:color w:val="auto"/>
          <w:sz w:val="21"/>
          <w:szCs w:val="21"/>
        </w:rPr>
        <w:t xml:space="preserve">本着公平、公正、公开的原则对各投标单位的投标文件中的商务标进行评分。具体办法如下： (共计 100 分) </w:t>
      </w:r>
    </w:p>
    <w:p>
      <w:pPr>
        <w:pStyle w:val="4"/>
        <w:ind w:left="0" w:leftChars="0" w:firstLine="0" w:firstLineChars="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一、技术标：不需要</w:t>
      </w:r>
    </w:p>
    <w:p>
      <w:pPr>
        <w:pStyle w:val="4"/>
        <w:ind w:left="0" w:leftChars="0" w:firstLine="0" w:firstLineChars="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二、商务标（100分）：</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本工程具体评审因素和标准如下：</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第一步：投标文件能够满足招标文件的实质性要求；</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第二步：符合性清标，商务标符合招标文件的实质性要求；</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第三步：打分；</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1、确定有效投标报价：</w:t>
      </w:r>
    </w:p>
    <w:p>
      <w:pPr>
        <w:pStyle w:val="4"/>
        <w:ind w:firstLine="210" w:firstLineChars="1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凡符合招标文件、招标答疑纪要等有关招标实质性要求，且在招标控制价</w:t>
      </w:r>
      <w:r>
        <w:rPr>
          <w:rFonts w:hint="eastAsia" w:ascii="宋体" w:hAnsi="宋体" w:eastAsia="宋体" w:cs="宋体"/>
          <w:snapToGrid w:val="0"/>
          <w:color w:val="auto"/>
          <w:sz w:val="21"/>
          <w:szCs w:val="21"/>
          <w:shd w:val="clear" w:color="auto" w:fill="FFFFFF"/>
          <w:lang w:val="en-US" w:eastAsia="zh-CN"/>
        </w:rPr>
        <w:t>208255.41</w:t>
      </w:r>
      <w:r>
        <w:rPr>
          <w:rFonts w:hint="eastAsia" w:ascii="宋体" w:hAnsi="宋体" w:eastAsia="宋体" w:cs="宋体"/>
          <w:snapToGrid w:val="0"/>
          <w:color w:val="auto"/>
          <w:sz w:val="21"/>
          <w:szCs w:val="21"/>
          <w:shd w:val="clear" w:color="auto" w:fill="FFFFFF"/>
        </w:rPr>
        <w:t xml:space="preserve">元(最高投标限价)及以下的投标报价均为有效投标报价，未能实质性响应上述有关招标要求的为无效投标文件。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2、打分</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（1）确定评标基准价：通过相关投标数据合成确定评标基准价，高出或低于此基准价相应扣分。评标基准价=（A×50%+B×30%+C×20%）×K；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（2）A=本次招标项目最高投标限价×（100%-下浮率△）； </w:t>
      </w:r>
    </w:p>
    <w:p>
      <w:pPr>
        <w:pStyle w:val="4"/>
        <w:ind w:firstLine="420" w:firstLineChars="2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 B=在规定范围内的本次投标除C值外的任意一个有效投标价； </w:t>
      </w:r>
    </w:p>
    <w:p>
      <w:pPr>
        <w:pStyle w:val="4"/>
        <w:ind w:firstLine="420" w:firstLineChars="2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 C=在规定范围内的本次开标最低有效投标价 </w:t>
      </w:r>
    </w:p>
    <w:p>
      <w:pPr>
        <w:pStyle w:val="4"/>
        <w:ind w:firstLine="210" w:firstLineChars="1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规定范围为：高于［(本次所有有效投标报价的平均值×0.7+本次招标项目最高投标限价×0.3)×0.75］的有效投标报价；</w:t>
      </w:r>
    </w:p>
    <w:p>
      <w:pPr>
        <w:pStyle w:val="4"/>
        <w:ind w:firstLine="210" w:firstLineChars="1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上述投标限价和评标价均应扣除 (暂估价+暂列金额)后计算，本工程 (暂估价+暂列金额)为 0元。</w:t>
      </w:r>
    </w:p>
    <w:p>
      <w:pPr>
        <w:pStyle w:val="4"/>
        <w:ind w:firstLine="210" w:firstLineChars="10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K为下浮系数，取值范围为96%、96.5%、97%、97.5%、98%、98.5%、99%。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3）各有效投标价扣除(暂估价+暂列金额)后与评标基准价比对，等于评标基准价的得满分，高出或低于此基准价相应扣分，每高或低1%扣（0.6、0.7、0.8）分。具体扣分值在开标后评标委员会所有评委确定有效标后由招标人代表进行随机抽取。（按内插法，四舍五入取两位小数）。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注：①Δ 为以最高投标限价为基数的下浮率，本工程为：1%、2%、3%、4%、5%、6%、7%、8%、9%、10%共10个数值。②C值的确定：按公式计算出本工程的规定范围，在此规定范围内的最低有效投标报价即为C值。③（不含C值）B值随机抽取确定。④有效标少于等于3家的，不再合成计算评标基准价，最低有效投标报价即为评标基准值。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（4）所有抽签均在开标后评标委员会所有评委确定有效标后由招标人代表进行随机抽取。 </w:t>
      </w:r>
    </w:p>
    <w:p>
      <w:pPr>
        <w:pStyle w:val="4"/>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 xml:space="preserve">（5）评标委员会在评标报告上签字后，ABC合成评标基准价不因招投标当事人质疑、投诉、复议以及其它任何情形而改变，评标过程中的计算错误调整除外。 </w:t>
      </w:r>
    </w:p>
    <w:p>
      <w:pPr>
        <w:pStyle w:val="4"/>
        <w:ind w:left="0" w:leftChars="0" w:firstLine="0" w:firstLineChars="0"/>
        <w:rPr>
          <w:rFonts w:hint="eastAsia" w:ascii="宋体" w:hAnsi="宋体" w:eastAsia="宋体" w:cs="宋体"/>
          <w:snapToGrid w:val="0"/>
          <w:color w:val="auto"/>
          <w:sz w:val="21"/>
          <w:szCs w:val="21"/>
          <w:shd w:val="clear" w:color="auto" w:fill="FFFFFF"/>
        </w:rPr>
      </w:pPr>
      <w:r>
        <w:rPr>
          <w:rFonts w:hint="eastAsia" w:ascii="宋体" w:hAnsi="宋体" w:eastAsia="宋体" w:cs="宋体"/>
          <w:snapToGrid w:val="0"/>
          <w:color w:val="auto"/>
          <w:sz w:val="21"/>
          <w:szCs w:val="21"/>
          <w:shd w:val="clear" w:color="auto" w:fill="FFFFFF"/>
        </w:rPr>
        <w:t>三、定标</w:t>
      </w:r>
    </w:p>
    <w:p>
      <w:pPr>
        <w:rPr>
          <w:color w:val="auto"/>
          <w:sz w:val="21"/>
          <w:szCs w:val="21"/>
        </w:rPr>
      </w:pPr>
      <w:r>
        <w:rPr>
          <w:rFonts w:hint="eastAsia" w:ascii="宋体" w:hAnsi="宋体" w:eastAsia="宋体" w:cs="宋体"/>
          <w:snapToGrid w:val="0"/>
          <w:color w:val="auto"/>
          <w:sz w:val="21"/>
          <w:szCs w:val="21"/>
          <w:shd w:val="clear" w:color="auto" w:fill="FFFFFF"/>
        </w:rPr>
        <w:t>以上各项得分相加即为投标人的评标总分，评标总分最高者为第一中标候选人。若评标总分相同，则选择其中投标报价低者为第一中标候选人；若评标总分相同，投标报价也相同，当场按签到顺序抽签确定中标候选人。</w:t>
      </w:r>
    </w:p>
    <w:p>
      <w:pPr>
        <w:widowControl/>
        <w:rPr>
          <w:rFonts w:ascii="宋体" w:hAnsi="宋体"/>
          <w:b/>
          <w:bCs/>
          <w:sz w:val="24"/>
        </w:rPr>
      </w:pPr>
    </w:p>
    <w:p>
      <w:pPr>
        <w:widowControl/>
        <w:jc w:val="left"/>
        <w:rPr>
          <w:rFonts w:ascii="宋体" w:hAnsi="宋体"/>
          <w:b/>
          <w:bCs/>
          <w:sz w:val="24"/>
        </w:rPr>
      </w:pPr>
      <w:r>
        <w:rPr>
          <w:rFonts w:ascii="宋体" w:hAnsi="宋体"/>
          <w:b/>
          <w:bCs/>
          <w:sz w:val="24"/>
        </w:rPr>
        <w:br w:type="page"/>
      </w:r>
    </w:p>
    <w:p>
      <w:pPr>
        <w:widowControl/>
        <w:rPr>
          <w:rFonts w:ascii="宋体" w:hAnsi="宋体"/>
          <w:b/>
          <w:bCs/>
          <w:sz w:val="24"/>
        </w:rPr>
      </w:pPr>
      <w:r>
        <w:rPr>
          <w:rFonts w:hint="eastAsia" w:ascii="宋体" w:hAnsi="宋体"/>
          <w:b/>
          <w:bCs/>
          <w:sz w:val="24"/>
        </w:rPr>
        <w:t>附件二：</w:t>
      </w:r>
    </w:p>
    <w:p>
      <w:pPr>
        <w:widowControl/>
        <w:jc w:val="center"/>
        <w:rPr>
          <w:rFonts w:ascii="宋体" w:hAnsi="宋体"/>
          <w:b/>
          <w:bCs/>
          <w:sz w:val="24"/>
        </w:rPr>
      </w:pPr>
      <w:r>
        <w:rPr>
          <w:rFonts w:hint="eastAsia" w:ascii="宋体" w:hAnsi="宋体"/>
          <w:b/>
          <w:kern w:val="0"/>
          <w:sz w:val="36"/>
          <w:szCs w:val="20"/>
        </w:rPr>
        <w:t>零星工程投标报名表</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w:t>
            </w:r>
          </w:p>
          <w:p>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投标报名接受人</w:t>
            </w:r>
          </w:p>
          <w:p>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ascii="宋体" w:hAnsi="宋体" w:cs="宋体"/>
                <w:kern w:val="0"/>
                <w:sz w:val="24"/>
              </w:rPr>
            </w:pPr>
          </w:p>
          <w:p>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8" w:hRule="atLeast"/>
          <w:jc w:val="center"/>
        </w:trPr>
        <w:tc>
          <w:tcPr>
            <w:tcW w:w="3080" w:type="dxa"/>
            <w:gridSpan w:val="2"/>
            <w:vAlign w:val="center"/>
          </w:tcPr>
          <w:p>
            <w:pPr>
              <w:autoSpaceDE w:val="0"/>
              <w:autoSpaceDN w:val="0"/>
              <w:spacing w:line="276" w:lineRule="auto"/>
              <w:jc w:val="center"/>
              <w:rPr>
                <w:rFonts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276" w:lineRule="auto"/>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pPr>
        <w:rPr>
          <w:rFonts w:ascii="宋体" w:hAnsi="宋体"/>
        </w:rPr>
      </w:pPr>
    </w:p>
    <w:p>
      <w:pPr>
        <w:widowControl/>
        <w:jc w:val="left"/>
        <w:rPr>
          <w:rFonts w:ascii="宋体" w:hAnsi="宋体"/>
        </w:rPr>
      </w:pPr>
      <w:r>
        <w:rPr>
          <w:rFonts w:ascii="宋体" w:hAnsi="宋体"/>
        </w:rPr>
        <w:br w:type="page"/>
      </w:r>
    </w:p>
    <w:p>
      <w:pPr>
        <w:widowControl/>
        <w:rPr>
          <w:rFonts w:ascii="宋体" w:hAnsi="宋体"/>
          <w:b/>
          <w:bCs/>
          <w:sz w:val="24"/>
        </w:rPr>
      </w:pPr>
      <w:r>
        <w:rPr>
          <w:rFonts w:hint="eastAsia" w:ascii="宋体" w:hAnsi="宋体"/>
          <w:b/>
          <w:bCs/>
          <w:sz w:val="24"/>
        </w:rPr>
        <w:t>附件三：</w:t>
      </w:r>
    </w:p>
    <w:p>
      <w:pPr>
        <w:pStyle w:val="5"/>
        <w:shd w:val="clear" w:color="auto" w:fill="FFFFFF"/>
        <w:spacing w:before="0" w:beforeAutospacing="0" w:after="0" w:afterAutospacing="0" w:line="360" w:lineRule="auto"/>
        <w:jc w:val="center"/>
        <w:rPr>
          <w:rFonts w:hint="eastAsia" w:eastAsia="宋体"/>
          <w:b/>
          <w:bCs/>
          <w:sz w:val="32"/>
          <w:szCs w:val="32"/>
          <w:lang w:val="en-US" w:eastAsia="zh-CN"/>
        </w:rPr>
      </w:pPr>
      <w:r>
        <w:rPr>
          <w:rFonts w:hint="eastAsia"/>
          <w:b/>
          <w:bCs/>
          <w:sz w:val="32"/>
          <w:szCs w:val="32"/>
        </w:rPr>
        <w:t>承诺</w:t>
      </w:r>
      <w:r>
        <w:rPr>
          <w:rFonts w:hint="eastAsia"/>
          <w:b/>
          <w:bCs/>
          <w:sz w:val="32"/>
          <w:szCs w:val="32"/>
          <w:lang w:val="en-US" w:eastAsia="zh-CN"/>
        </w:rPr>
        <w:t>函</w:t>
      </w:r>
    </w:p>
    <w:p>
      <w:pPr>
        <w:pStyle w:val="5"/>
        <w:shd w:val="clear" w:color="auto" w:fill="FFFFFF"/>
        <w:spacing w:before="0" w:beforeAutospacing="0" w:after="0" w:afterAutospacing="0" w:line="360" w:lineRule="auto"/>
        <w:ind w:firstLine="210" w:firstLineChars="100"/>
        <w:rPr>
          <w:sz w:val="21"/>
          <w:szCs w:val="21"/>
        </w:rPr>
      </w:pPr>
      <w:r>
        <w:rPr>
          <w:rFonts w:hint="eastAsia"/>
          <w:sz w:val="21"/>
          <w:szCs w:val="21"/>
          <w:u w:val="single"/>
        </w:rPr>
        <w:t>常州市</w:t>
      </w:r>
      <w:r>
        <w:rPr>
          <w:rFonts w:hint="eastAsia"/>
          <w:sz w:val="21"/>
          <w:szCs w:val="21"/>
          <w:u w:val="single"/>
          <w:lang w:val="en-US" w:eastAsia="zh-CN"/>
        </w:rPr>
        <w:t>新北区飞龙中学</w:t>
      </w:r>
      <w:r>
        <w:rPr>
          <w:rFonts w:hint="eastAsia"/>
          <w:sz w:val="21"/>
          <w:szCs w:val="21"/>
        </w:rPr>
        <w:t>：</w:t>
      </w:r>
    </w:p>
    <w:p>
      <w:pPr>
        <w:pStyle w:val="5"/>
        <w:shd w:val="clear" w:color="auto" w:fill="FFFFFF"/>
        <w:spacing w:before="0" w:beforeAutospacing="0" w:after="0" w:afterAutospacing="0" w:line="360" w:lineRule="auto"/>
        <w:ind w:left="210" w:leftChars="100" w:firstLine="210" w:firstLineChars="100"/>
        <w:rPr>
          <w:sz w:val="21"/>
          <w:szCs w:val="21"/>
        </w:rPr>
      </w:pPr>
      <w:r>
        <w:rPr>
          <w:rFonts w:hint="eastAsia"/>
          <w:sz w:val="21"/>
          <w:szCs w:val="21"/>
        </w:rPr>
        <w:t>本人</w:t>
      </w:r>
      <w:r>
        <w:rPr>
          <w:rFonts w:hint="eastAsia"/>
          <w:sz w:val="21"/>
          <w:szCs w:val="21"/>
          <w:u w:val="single"/>
        </w:rPr>
        <w:t>         </w:t>
      </w:r>
      <w:r>
        <w:rPr>
          <w:rFonts w:hint="eastAsia"/>
          <w:sz w:val="21"/>
          <w:szCs w:val="21"/>
        </w:rPr>
        <w:t>(姓名)系</w:t>
      </w:r>
      <w:r>
        <w:rPr>
          <w:rFonts w:hint="eastAsia"/>
          <w:sz w:val="21"/>
          <w:szCs w:val="21"/>
          <w:u w:val="single"/>
        </w:rPr>
        <w:t>                 </w:t>
      </w:r>
      <w:r>
        <w:rPr>
          <w:rFonts w:hint="eastAsia"/>
          <w:sz w:val="21"/>
          <w:szCs w:val="21"/>
        </w:rPr>
        <w:t>（单位名称）的法定代表人，参加</w:t>
      </w:r>
      <w:r>
        <w:rPr>
          <w:rFonts w:hint="eastAsia" w:cs="Arial"/>
          <w:sz w:val="21"/>
          <w:szCs w:val="21"/>
          <w:u w:val="single"/>
        </w:rPr>
        <w:t xml:space="preserve"> </w:t>
      </w:r>
      <w:r>
        <w:rPr>
          <w:rFonts w:hint="eastAsia"/>
          <w:sz w:val="21"/>
          <w:szCs w:val="21"/>
          <w:u w:val="single"/>
        </w:rPr>
        <w:t>常州市</w:t>
      </w:r>
      <w:r>
        <w:rPr>
          <w:rFonts w:hint="eastAsia"/>
          <w:sz w:val="21"/>
          <w:szCs w:val="21"/>
          <w:u w:val="single"/>
          <w:lang w:val="en-US" w:eastAsia="zh-CN"/>
        </w:rPr>
        <w:t>新北区飞龙中学行政楼、教学楼消防管道改造工程</w:t>
      </w:r>
      <w:r>
        <w:rPr>
          <w:rFonts w:hint="eastAsia"/>
          <w:sz w:val="21"/>
          <w:szCs w:val="21"/>
        </w:rPr>
        <w:t>投标。</w:t>
      </w:r>
    </w:p>
    <w:p>
      <w:pPr>
        <w:pStyle w:val="5"/>
        <w:shd w:val="clear" w:color="auto" w:fill="FFFFFF"/>
        <w:spacing w:before="0" w:beforeAutospacing="0" w:after="0" w:afterAutospacing="0" w:line="360" w:lineRule="auto"/>
        <w:ind w:firstLine="420" w:firstLineChars="200"/>
        <w:rPr>
          <w:sz w:val="21"/>
          <w:szCs w:val="21"/>
        </w:rPr>
      </w:pPr>
      <w:r>
        <w:rPr>
          <w:rFonts w:hint="eastAsia"/>
          <w:sz w:val="21"/>
          <w:szCs w:val="21"/>
        </w:rPr>
        <w:t>本人特此承诺如下：</w:t>
      </w:r>
    </w:p>
    <w:p>
      <w:pPr>
        <w:pStyle w:val="5"/>
        <w:shd w:val="clear" w:color="auto" w:fill="FFFFFF"/>
        <w:spacing w:before="0" w:beforeAutospacing="0" w:after="0" w:afterAutospacing="0" w:line="360" w:lineRule="auto"/>
        <w:ind w:firstLine="420" w:firstLineChars="200"/>
        <w:rPr>
          <w:sz w:val="21"/>
          <w:szCs w:val="21"/>
        </w:rPr>
      </w:pPr>
      <w:r>
        <w:rPr>
          <w:rFonts w:hint="eastAsia"/>
          <w:sz w:val="21"/>
          <w:szCs w:val="21"/>
        </w:rPr>
        <w:t>1、我单位和我本人保证遵循公开、公平、公正、诚实守信的原则，依法依规参与本项目招标投标活动。</w:t>
      </w:r>
    </w:p>
    <w:p>
      <w:pPr>
        <w:pStyle w:val="5"/>
        <w:shd w:val="clear" w:color="auto" w:fill="FFFFFF"/>
        <w:spacing w:before="0" w:beforeAutospacing="0" w:after="0" w:afterAutospacing="0" w:line="360" w:lineRule="auto"/>
        <w:ind w:firstLine="420" w:firstLineChars="200"/>
        <w:rPr>
          <w:sz w:val="21"/>
          <w:szCs w:val="21"/>
        </w:rPr>
      </w:pPr>
      <w:r>
        <w:rPr>
          <w:rFonts w:hint="eastAsia"/>
          <w:sz w:val="21"/>
          <w:szCs w:val="21"/>
        </w:rPr>
        <w:t>2、本单位和我本人在本项目招标投标活动中，不存在、也未参与任何围标串标活动，也不存在以他人名义投标的行为。</w:t>
      </w:r>
    </w:p>
    <w:p>
      <w:pPr>
        <w:pStyle w:val="5"/>
        <w:shd w:val="clear" w:color="auto" w:fill="FFFFFF"/>
        <w:spacing w:before="0" w:beforeAutospacing="0" w:after="0" w:afterAutospacing="0" w:line="360" w:lineRule="auto"/>
        <w:ind w:firstLine="449" w:firstLineChars="214"/>
        <w:rPr>
          <w:sz w:val="21"/>
          <w:szCs w:val="21"/>
        </w:rPr>
      </w:pPr>
      <w:r>
        <w:rPr>
          <w:rFonts w:hint="eastAsia"/>
          <w:sz w:val="21"/>
          <w:szCs w:val="21"/>
        </w:rPr>
        <w:t>3、我单位如被查实在本项目招标投标活动中存在围标串标或以他人名义投标，本人自愿承担直接责任人员法律责任，接受相应行政、刑事及失信惩戒等处罚。</w:t>
      </w:r>
    </w:p>
    <w:p>
      <w:pPr>
        <w:pStyle w:val="5"/>
        <w:shd w:val="clear" w:color="auto" w:fill="FFFFFF"/>
        <w:spacing w:before="0" w:beforeAutospacing="0" w:after="0" w:afterAutospacing="0" w:line="360" w:lineRule="auto"/>
        <w:ind w:firstLine="420" w:firstLineChars="200"/>
        <w:rPr>
          <w:sz w:val="21"/>
          <w:szCs w:val="21"/>
        </w:rPr>
      </w:pPr>
      <w:r>
        <w:rPr>
          <w:rFonts w:hint="eastAsia"/>
          <w:sz w:val="21"/>
          <w:szCs w:val="21"/>
        </w:rPr>
        <w:t>4、本单位递交的资格审查文件、投标文件中的所有资料都是真实可信的，没有弄虚作假；</w:t>
      </w:r>
    </w:p>
    <w:p>
      <w:pPr>
        <w:pStyle w:val="5"/>
        <w:shd w:val="clear" w:color="auto" w:fill="FFFFFF"/>
        <w:spacing w:before="0" w:beforeAutospacing="0" w:after="0" w:afterAutospacing="0" w:line="360" w:lineRule="auto"/>
        <w:ind w:firstLine="420" w:firstLineChars="200"/>
        <w:rPr>
          <w:sz w:val="21"/>
          <w:szCs w:val="21"/>
        </w:rPr>
      </w:pPr>
      <w:r>
        <w:rPr>
          <w:rFonts w:hint="eastAsia"/>
          <w:sz w:val="21"/>
          <w:szCs w:val="21"/>
        </w:rPr>
        <w:t>5、本项目拟派的投标项目经理无在建工程；一旦中标，本项目中标项目经理将常驻施工现场，绝不违法分包、转包；</w:t>
      </w:r>
    </w:p>
    <w:p>
      <w:pPr>
        <w:pStyle w:val="5"/>
        <w:shd w:val="clear" w:color="auto" w:fill="FFFFFF"/>
        <w:spacing w:before="0" w:beforeAutospacing="0" w:after="0" w:afterAutospacing="0" w:line="360" w:lineRule="auto"/>
        <w:ind w:firstLine="480"/>
        <w:rPr>
          <w:sz w:val="21"/>
          <w:szCs w:val="21"/>
        </w:rPr>
      </w:pPr>
      <w:r>
        <w:rPr>
          <w:rFonts w:hint="eastAsia"/>
          <w:sz w:val="21"/>
          <w:szCs w:val="21"/>
        </w:rPr>
        <w:t>6、如果以后涉及招标投标方面的投诉举报，本人将在投诉书上签字，否则，招标人或招标投标行政监督部门可以不予受理。</w:t>
      </w:r>
    </w:p>
    <w:p>
      <w:pPr>
        <w:pStyle w:val="5"/>
        <w:shd w:val="clear" w:color="auto" w:fill="FFFFFF"/>
        <w:spacing w:before="0" w:beforeAutospacing="0" w:after="0" w:afterAutospacing="0" w:line="360" w:lineRule="auto"/>
        <w:ind w:firstLine="420" w:firstLineChars="200"/>
        <w:rPr>
          <w:sz w:val="21"/>
          <w:szCs w:val="21"/>
        </w:rPr>
      </w:pPr>
    </w:p>
    <w:p>
      <w:pPr>
        <w:pStyle w:val="5"/>
        <w:shd w:val="clear" w:color="auto" w:fill="FFFFFF"/>
        <w:spacing w:before="0" w:beforeAutospacing="0" w:after="0" w:afterAutospacing="0" w:line="360" w:lineRule="auto"/>
        <w:ind w:firstLine="3780" w:firstLineChars="1800"/>
        <w:rPr>
          <w:sz w:val="21"/>
          <w:szCs w:val="21"/>
        </w:rPr>
      </w:pPr>
    </w:p>
    <w:p>
      <w:pPr>
        <w:pStyle w:val="5"/>
        <w:shd w:val="clear" w:color="auto" w:fill="FFFFFF"/>
        <w:spacing w:before="0" w:beforeAutospacing="0" w:after="0" w:afterAutospacing="0" w:line="360" w:lineRule="auto"/>
        <w:ind w:firstLine="3780" w:firstLineChars="1800"/>
        <w:rPr>
          <w:sz w:val="21"/>
          <w:szCs w:val="21"/>
        </w:rPr>
      </w:pPr>
    </w:p>
    <w:p>
      <w:pPr>
        <w:pStyle w:val="5"/>
        <w:shd w:val="clear" w:color="auto" w:fill="FFFFFF"/>
        <w:spacing w:before="0" w:beforeAutospacing="0" w:after="0" w:afterAutospacing="0" w:line="360" w:lineRule="auto"/>
        <w:ind w:firstLine="3885" w:firstLineChars="1850"/>
        <w:rPr>
          <w:sz w:val="21"/>
          <w:szCs w:val="21"/>
        </w:rPr>
      </w:pPr>
      <w:r>
        <w:rPr>
          <w:rFonts w:hint="eastAsia"/>
          <w:sz w:val="21"/>
          <w:szCs w:val="21"/>
        </w:rPr>
        <w:t>投标单位（盖章）：</w:t>
      </w:r>
    </w:p>
    <w:p>
      <w:pPr>
        <w:pStyle w:val="5"/>
        <w:shd w:val="clear" w:color="auto" w:fill="FFFFFF"/>
        <w:spacing w:before="0" w:beforeAutospacing="0" w:after="0" w:afterAutospacing="0" w:line="360" w:lineRule="auto"/>
        <w:ind w:firstLine="3780" w:firstLineChars="1800"/>
        <w:rPr>
          <w:sz w:val="21"/>
          <w:szCs w:val="21"/>
        </w:rPr>
      </w:pPr>
      <w:r>
        <w:rPr>
          <w:rFonts w:hint="eastAsia"/>
          <w:sz w:val="21"/>
          <w:szCs w:val="21"/>
        </w:rPr>
        <w:t>法定代表人(签字并签章)：</w:t>
      </w:r>
    </w:p>
    <w:p>
      <w:pPr>
        <w:pStyle w:val="5"/>
        <w:shd w:val="clear" w:color="auto" w:fill="FFFFFF"/>
        <w:spacing w:before="0" w:beforeAutospacing="0" w:after="0" w:afterAutospacing="0" w:line="360" w:lineRule="auto"/>
        <w:ind w:firstLine="3780" w:firstLineChars="1800"/>
        <w:rPr>
          <w:sz w:val="21"/>
          <w:szCs w:val="21"/>
        </w:rPr>
      </w:pPr>
    </w:p>
    <w:p>
      <w:pPr>
        <w:pStyle w:val="5"/>
        <w:shd w:val="clear" w:color="auto" w:fill="FFFFFF"/>
        <w:spacing w:before="0" w:beforeAutospacing="0" w:after="0" w:afterAutospacing="0" w:line="360" w:lineRule="auto"/>
        <w:ind w:firstLine="4200" w:firstLineChars="2000"/>
        <w:rPr>
          <w:sz w:val="21"/>
          <w:szCs w:val="21"/>
        </w:rPr>
      </w:pPr>
      <w:r>
        <w:rPr>
          <w:rFonts w:hint="eastAsia"/>
          <w:sz w:val="21"/>
          <w:szCs w:val="21"/>
        </w:rPr>
        <w:t>年  月  日</w:t>
      </w:r>
    </w:p>
    <w:p>
      <w:pPr>
        <w:spacing w:line="360" w:lineRule="auto"/>
        <w:rPr>
          <w:rFonts w:ascii="宋体" w:hAnsi="宋体"/>
          <w:szCs w:val="21"/>
        </w:rPr>
      </w:pP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YjAwMDEzMWNmY2ZjOThiNmQ2NGM5MDI4ODBlNDkifQ=="/>
  </w:docVars>
  <w:rsids>
    <w:rsidRoot w:val="09B3555D"/>
    <w:rsid w:val="09B3555D"/>
    <w:rsid w:val="25205B4D"/>
    <w:rsid w:val="2A7E5C44"/>
    <w:rsid w:val="2CFC5020"/>
    <w:rsid w:val="41037F3C"/>
    <w:rsid w:val="4BFF4811"/>
    <w:rsid w:val="69E26506"/>
    <w:rsid w:val="6B820CC0"/>
    <w:rsid w:val="797C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3"/>
    <w:basedOn w:val="1"/>
    <w:uiPriority w:val="0"/>
    <w:pPr>
      <w:tabs>
        <w:tab w:val="left" w:pos="0"/>
        <w:tab w:val="left" w:pos="1134"/>
      </w:tabs>
      <w:adjustRightInd w:val="0"/>
      <w:snapToGrid w:val="0"/>
      <w:spacing w:line="360" w:lineRule="auto"/>
      <w:ind w:left="567"/>
    </w:pPr>
    <w:rPr>
      <w:rFonts w:ascii="仿宋_GB2312" w:eastAsia="仿宋_GB2312"/>
      <w:sz w:val="2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paragraph" w:customStyle="1" w:styleId="9">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3908</Words>
  <Characters>4171</Characters>
  <Lines>0</Lines>
  <Paragraphs>0</Paragraphs>
  <TotalTime>2</TotalTime>
  <ScaleCrop>false</ScaleCrop>
  <LinksUpToDate>false</LinksUpToDate>
  <CharactersWithSpaces>4265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2024-06-27T00:46:00Z</dcterms:created>
  <dc:creator>小咪</dc:creator>
  <cp:lastModifiedBy>Injoy.T</cp:lastModifiedBy>
  <dcterms:modified xsi:type="dcterms:W3CDTF">2024-06-28T06:33:19Z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4DF293957E0846C7BA4954794B0B8082_11</vt:lpwstr>
  </property>
</Properties>
</file>