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E22" w:rsidRDefault="00275E22" w:rsidP="00275E22">
      <w:pPr>
        <w:pStyle w:val="a3"/>
        <w:spacing w:line="500" w:lineRule="exact"/>
        <w:ind w:firstLineChars="0" w:firstLine="0"/>
        <w:jc w:val="both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>附件3</w:t>
      </w:r>
    </w:p>
    <w:p w:rsidR="00275E22" w:rsidRDefault="00275E22" w:rsidP="00275E22">
      <w:pPr>
        <w:pStyle w:val="a3"/>
        <w:spacing w:line="500" w:lineRule="exact"/>
        <w:ind w:firstLineChars="0" w:firstLine="0"/>
        <w:jc w:val="center"/>
        <w:rPr>
          <w:rFonts w:eastAsia="黑体"/>
          <w:spacing w:val="-6"/>
          <w:sz w:val="24"/>
          <w:szCs w:val="24"/>
          <w:lang/>
        </w:rPr>
      </w:pPr>
    </w:p>
    <w:p w:rsidR="00275E22" w:rsidRDefault="00275E22" w:rsidP="00275E22">
      <w:pPr>
        <w:spacing w:line="600" w:lineRule="exact"/>
        <w:ind w:firstLineChars="0" w:firstLine="0"/>
        <w:jc w:val="center"/>
        <w:rPr>
          <w:rFonts w:ascii="方正小标宋简体" w:eastAsia="方正小标宋简体" w:hint="eastAsia"/>
          <w:sz w:val="44"/>
          <w:szCs w:val="44"/>
          <w:lang/>
        </w:rPr>
      </w:pPr>
      <w:r>
        <w:rPr>
          <w:rFonts w:ascii="方正小标宋简体" w:eastAsia="方正小标宋简体" w:hint="eastAsia"/>
          <w:sz w:val="44"/>
          <w:szCs w:val="44"/>
          <w:lang/>
        </w:rPr>
        <w:t>2024年制造业贷款目标任务分解表</w:t>
      </w:r>
    </w:p>
    <w:p w:rsidR="00275E22" w:rsidRDefault="00275E22" w:rsidP="00275E22">
      <w:pPr>
        <w:spacing w:line="600" w:lineRule="exact"/>
        <w:ind w:firstLineChars="0" w:firstLine="0"/>
        <w:jc w:val="center"/>
        <w:rPr>
          <w:rFonts w:ascii="楷体_GB2312" w:eastAsia="楷体_GB2312" w:hint="eastAsia"/>
          <w:spacing w:val="-6"/>
          <w:szCs w:val="32"/>
          <w:lang/>
        </w:rPr>
      </w:pPr>
      <w:r>
        <w:rPr>
          <w:rFonts w:ascii="楷体_GB2312" w:eastAsia="楷体_GB2312" w:hint="eastAsia"/>
          <w:spacing w:val="-6"/>
          <w:szCs w:val="32"/>
          <w:lang/>
        </w:rPr>
        <w:t>（银行业金融机构）</w:t>
      </w:r>
    </w:p>
    <w:p w:rsidR="00275E22" w:rsidRDefault="00275E22" w:rsidP="00275E22">
      <w:pPr>
        <w:pStyle w:val="a3"/>
        <w:spacing w:line="500" w:lineRule="exact"/>
        <w:ind w:firstLineChars="0" w:firstLine="0"/>
        <w:jc w:val="center"/>
        <w:rPr>
          <w:spacing w:val="-6"/>
          <w:szCs w:val="32"/>
          <w:lang/>
        </w:rPr>
      </w:pPr>
    </w:p>
    <w:tbl>
      <w:tblPr>
        <w:tblW w:w="4856" w:type="pct"/>
        <w:jc w:val="center"/>
        <w:tblLook w:val="0000"/>
      </w:tblPr>
      <w:tblGrid>
        <w:gridCol w:w="952"/>
        <w:gridCol w:w="4009"/>
        <w:gridCol w:w="3316"/>
      </w:tblGrid>
      <w:tr w:rsidR="00275E22" w:rsidTr="00387343">
        <w:trPr>
          <w:trHeight w:val="397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序号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金融机构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2024年增量目标（亿元）</w:t>
            </w:r>
          </w:p>
        </w:tc>
      </w:tr>
      <w:tr w:rsidR="00275E22" w:rsidTr="00387343">
        <w:trPr>
          <w:trHeight w:val="397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1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工商银行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8.0</w:t>
            </w:r>
          </w:p>
        </w:tc>
      </w:tr>
      <w:tr w:rsidR="00275E22" w:rsidTr="00387343">
        <w:trPr>
          <w:trHeight w:val="397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2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农业银行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10.0</w:t>
            </w:r>
          </w:p>
        </w:tc>
      </w:tr>
      <w:tr w:rsidR="00275E22" w:rsidTr="00387343">
        <w:trPr>
          <w:trHeight w:val="397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3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中国银行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8.2</w:t>
            </w:r>
          </w:p>
        </w:tc>
      </w:tr>
      <w:tr w:rsidR="00275E22" w:rsidTr="00387343">
        <w:trPr>
          <w:trHeight w:val="397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4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建设银行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9.2</w:t>
            </w:r>
          </w:p>
        </w:tc>
      </w:tr>
      <w:tr w:rsidR="00275E22" w:rsidTr="00387343">
        <w:trPr>
          <w:trHeight w:val="397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5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交通银行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4.0</w:t>
            </w:r>
          </w:p>
        </w:tc>
      </w:tr>
      <w:tr w:rsidR="00275E22" w:rsidTr="00387343">
        <w:trPr>
          <w:trHeight w:val="397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6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江南农商行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15.6</w:t>
            </w:r>
          </w:p>
        </w:tc>
      </w:tr>
      <w:tr w:rsidR="00275E22" w:rsidTr="00387343">
        <w:trPr>
          <w:trHeight w:val="397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7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江苏银行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7.1</w:t>
            </w:r>
          </w:p>
        </w:tc>
      </w:tr>
      <w:tr w:rsidR="00275E22" w:rsidTr="00387343">
        <w:trPr>
          <w:trHeight w:val="397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8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中信银行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3.0</w:t>
            </w:r>
          </w:p>
        </w:tc>
      </w:tr>
      <w:tr w:rsidR="00275E22" w:rsidTr="00387343">
        <w:trPr>
          <w:trHeight w:val="397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9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招商银行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1.7</w:t>
            </w:r>
          </w:p>
        </w:tc>
      </w:tr>
      <w:tr w:rsidR="00275E22" w:rsidTr="00387343">
        <w:trPr>
          <w:trHeight w:val="397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10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华夏银行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2.0</w:t>
            </w:r>
          </w:p>
        </w:tc>
      </w:tr>
      <w:tr w:rsidR="00275E22" w:rsidTr="00387343">
        <w:trPr>
          <w:trHeight w:val="397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11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民生银行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2.3</w:t>
            </w:r>
          </w:p>
        </w:tc>
      </w:tr>
      <w:tr w:rsidR="00275E22" w:rsidTr="00387343">
        <w:trPr>
          <w:trHeight w:val="397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12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浦发银行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0.7</w:t>
            </w:r>
          </w:p>
        </w:tc>
      </w:tr>
      <w:tr w:rsidR="00275E22" w:rsidTr="00387343">
        <w:trPr>
          <w:trHeight w:val="397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13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邮储银行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2.4</w:t>
            </w:r>
          </w:p>
        </w:tc>
      </w:tr>
      <w:tr w:rsidR="00275E22" w:rsidTr="00387343">
        <w:trPr>
          <w:trHeight w:val="397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14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兴业银行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3.0</w:t>
            </w:r>
          </w:p>
        </w:tc>
      </w:tr>
      <w:tr w:rsidR="00275E22" w:rsidTr="00387343">
        <w:trPr>
          <w:trHeight w:val="397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15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新北村镇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0.01</w:t>
            </w:r>
          </w:p>
        </w:tc>
      </w:tr>
      <w:tr w:rsidR="00275E22" w:rsidTr="00387343">
        <w:trPr>
          <w:trHeight w:val="397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16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光大银行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2.6</w:t>
            </w:r>
          </w:p>
        </w:tc>
      </w:tr>
      <w:tr w:rsidR="00275E22" w:rsidTr="00387343">
        <w:trPr>
          <w:trHeight w:val="397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17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南京银行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1.3</w:t>
            </w:r>
          </w:p>
        </w:tc>
      </w:tr>
      <w:tr w:rsidR="00275E22" w:rsidTr="00387343">
        <w:trPr>
          <w:trHeight w:val="397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18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苏州银行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1.6</w:t>
            </w:r>
          </w:p>
        </w:tc>
      </w:tr>
      <w:tr w:rsidR="00275E22" w:rsidTr="00387343">
        <w:trPr>
          <w:trHeight w:val="397"/>
          <w:jc w:val="center"/>
        </w:trPr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19</w:t>
            </w:r>
          </w:p>
        </w:tc>
        <w:tc>
          <w:tcPr>
            <w:tcW w:w="2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无锡农商行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0.6</w:t>
            </w:r>
          </w:p>
        </w:tc>
      </w:tr>
      <w:tr w:rsidR="00275E22" w:rsidTr="00387343">
        <w:trPr>
          <w:trHeight w:val="397"/>
          <w:jc w:val="center"/>
        </w:trPr>
        <w:tc>
          <w:tcPr>
            <w:tcW w:w="2997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75E22" w:rsidRDefault="00275E22" w:rsidP="00275E22">
            <w:pPr>
              <w:widowControl/>
              <w:spacing w:line="320" w:lineRule="exact"/>
              <w:ind w:firstLine="560"/>
              <w:jc w:val="center"/>
              <w:textAlignment w:val="center"/>
              <w:rPr>
                <w:rFonts w:ascii="仿宋_GB2312" w:hint="eastAsia"/>
                <w:sz w:val="28"/>
                <w:szCs w:val="28"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全区合计</w:t>
            </w:r>
          </w:p>
        </w:tc>
        <w:tc>
          <w:tcPr>
            <w:tcW w:w="20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5E22" w:rsidRDefault="00275E22" w:rsidP="00387343">
            <w:pPr>
              <w:widowControl/>
              <w:spacing w:line="320" w:lineRule="exact"/>
              <w:ind w:firstLineChars="0" w:firstLine="0"/>
              <w:jc w:val="center"/>
              <w:textAlignment w:val="center"/>
              <w:rPr>
                <w:rFonts w:ascii="仿宋_GB2312" w:hint="eastAsia"/>
                <w:kern w:val="0"/>
                <w:sz w:val="28"/>
                <w:szCs w:val="28"/>
                <w:lang/>
              </w:rPr>
            </w:pPr>
            <w:r>
              <w:rPr>
                <w:rFonts w:ascii="仿宋_GB2312" w:hint="eastAsia"/>
                <w:kern w:val="0"/>
                <w:sz w:val="28"/>
                <w:szCs w:val="28"/>
                <w:lang/>
              </w:rPr>
              <w:t>83.3</w:t>
            </w:r>
          </w:p>
        </w:tc>
      </w:tr>
    </w:tbl>
    <w:p w:rsidR="00275E22" w:rsidRDefault="00275E22" w:rsidP="00275E22">
      <w:pPr>
        <w:tabs>
          <w:tab w:val="left" w:pos="205"/>
        </w:tabs>
        <w:spacing w:line="360" w:lineRule="exact"/>
        <w:ind w:firstLineChars="89" w:firstLine="203"/>
        <w:rPr>
          <w:rFonts w:ascii="仿宋_GB2312" w:hint="eastAsia"/>
          <w:spacing w:val="-6"/>
          <w:sz w:val="24"/>
          <w:szCs w:val="24"/>
          <w:lang/>
        </w:rPr>
      </w:pPr>
      <w:r>
        <w:rPr>
          <w:rFonts w:ascii="仿宋_GB2312" w:hint="eastAsia"/>
          <w:spacing w:val="-6"/>
          <w:sz w:val="24"/>
          <w:szCs w:val="24"/>
          <w:lang/>
        </w:rPr>
        <w:t>注：1</w:t>
      </w:r>
      <w:r>
        <w:rPr>
          <w:rFonts w:ascii="仿宋_GB2312" w:hint="eastAsia"/>
          <w:bCs/>
          <w:sz w:val="24"/>
          <w:szCs w:val="24"/>
        </w:rPr>
        <w:t>．</w:t>
      </w:r>
      <w:r>
        <w:rPr>
          <w:rFonts w:ascii="仿宋_GB2312" w:hint="eastAsia"/>
          <w:spacing w:val="-6"/>
          <w:sz w:val="24"/>
          <w:szCs w:val="24"/>
          <w:lang/>
        </w:rPr>
        <w:t>数据来源为人民银行常州市分行。</w:t>
      </w:r>
    </w:p>
    <w:p w:rsidR="00492CB5" w:rsidRDefault="00275E22" w:rsidP="00275E22">
      <w:pPr>
        <w:ind w:firstLine="456"/>
      </w:pPr>
      <w:r>
        <w:rPr>
          <w:rFonts w:ascii="仿宋_GB2312" w:hint="eastAsia"/>
          <w:spacing w:val="-6"/>
          <w:sz w:val="24"/>
          <w:szCs w:val="24"/>
          <w:lang/>
        </w:rPr>
        <w:t>2</w:t>
      </w:r>
      <w:r>
        <w:rPr>
          <w:rFonts w:ascii="仿宋_GB2312" w:hint="eastAsia"/>
          <w:bCs/>
          <w:sz w:val="24"/>
          <w:szCs w:val="24"/>
        </w:rPr>
        <w:t>．</w:t>
      </w:r>
      <w:r>
        <w:rPr>
          <w:rFonts w:ascii="仿宋_GB2312" w:hint="eastAsia"/>
          <w:spacing w:val="-6"/>
          <w:sz w:val="24"/>
          <w:szCs w:val="24"/>
          <w:lang/>
        </w:rPr>
        <w:t>此口径按企业工商注册信息确认。</w:t>
      </w:r>
    </w:p>
    <w:sectPr w:rsidR="00492CB5" w:rsidSect="001F2B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75E22"/>
    <w:rsid w:val="001F2BBD"/>
    <w:rsid w:val="00275E22"/>
    <w:rsid w:val="00492C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E22"/>
    <w:pPr>
      <w:widowControl w:val="0"/>
      <w:ind w:firstLineChars="200" w:firstLine="20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75E2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275E22"/>
    <w:rPr>
      <w:rFonts w:ascii="Times New Roman" w:eastAsia="仿宋_GB2312" w:hAnsi="Times New Roman" w:cs="Times New Roman"/>
      <w:sz w:val="1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>Organization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2024-07-11T03:14:00Z</dcterms:created>
  <dcterms:modified xsi:type="dcterms:W3CDTF">2024-07-11T03:14:00Z</dcterms:modified>
</cp:coreProperties>
</file>