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99" w:rsidRPr="00242778" w:rsidRDefault="00702399" w:rsidP="00702399">
      <w:pPr>
        <w:spacing w:line="600" w:lineRule="exact"/>
        <w:ind w:firstLineChars="0" w:firstLine="0"/>
        <w:outlineLvl w:val="0"/>
        <w:rPr>
          <w:rFonts w:ascii="黑体" w:eastAsia="黑体" w:hAnsi="黑体" w:hint="eastAsia"/>
        </w:rPr>
      </w:pPr>
      <w:bookmarkStart w:id="0" w:name="_Toc24768"/>
      <w:r w:rsidRPr="00242778">
        <w:rPr>
          <w:rFonts w:ascii="黑体" w:eastAsia="黑体" w:hAnsi="黑体"/>
        </w:rPr>
        <w:t>附件</w:t>
      </w:r>
    </w:p>
    <w:p w:rsidR="00702399" w:rsidRDefault="00702399" w:rsidP="00702399">
      <w:pPr>
        <w:spacing w:line="320" w:lineRule="exact"/>
        <w:ind w:firstLineChars="0" w:firstLine="0"/>
        <w:jc w:val="center"/>
        <w:outlineLvl w:val="0"/>
        <w:rPr>
          <w:rFonts w:eastAsia="方正仿宋_GBK"/>
        </w:rPr>
      </w:pPr>
    </w:p>
    <w:p w:rsidR="00702399" w:rsidRPr="00DD3220" w:rsidRDefault="00702399" w:rsidP="00702399">
      <w:pPr>
        <w:spacing w:line="500" w:lineRule="exact"/>
        <w:ind w:firstLineChars="0" w:firstLine="0"/>
        <w:jc w:val="center"/>
        <w:outlineLvl w:val="0"/>
        <w:rPr>
          <w:rFonts w:eastAsia="方正小标宋_GBK"/>
          <w:sz w:val="44"/>
          <w:szCs w:val="44"/>
        </w:rPr>
      </w:pPr>
      <w:r w:rsidRPr="00DD3220">
        <w:rPr>
          <w:rFonts w:eastAsia="方正小标宋_GBK"/>
          <w:sz w:val="44"/>
          <w:szCs w:val="44"/>
        </w:rPr>
        <w:t>春江街道</w:t>
      </w:r>
      <w:bookmarkEnd w:id="0"/>
      <w:r w:rsidRPr="00DD3220">
        <w:rPr>
          <w:rFonts w:eastAsia="方正小标宋_GBK"/>
          <w:sz w:val="44"/>
          <w:szCs w:val="44"/>
        </w:rPr>
        <w:t>收回行政处罚权赋权事项</w:t>
      </w:r>
    </w:p>
    <w:p w:rsidR="00702399" w:rsidRPr="003A67C3" w:rsidRDefault="00702399" w:rsidP="00702399">
      <w:pPr>
        <w:spacing w:line="320" w:lineRule="exact"/>
        <w:ind w:firstLineChars="0" w:firstLine="0"/>
        <w:jc w:val="center"/>
        <w:outlineLvl w:val="0"/>
        <w:rPr>
          <w:rFonts w:ascii="仿宋_GB2312" w:hint="eastAsia"/>
          <w:snapToGrid w:val="0"/>
          <w:color w:val="000000"/>
          <w:szCs w:val="32"/>
        </w:rPr>
      </w:pP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7"/>
        <w:gridCol w:w="1512"/>
        <w:gridCol w:w="5123"/>
        <w:gridCol w:w="2513"/>
        <w:gridCol w:w="574"/>
      </w:tblGrid>
      <w:tr w:rsidR="00702399" w:rsidRPr="006F2586" w:rsidTr="007645BE">
        <w:trPr>
          <w:cantSplit/>
          <w:trHeight w:val="397"/>
          <w:tblHeader/>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序号</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基本编码</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权力名称</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收回上级部门</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备注</w:t>
            </w: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320216154000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对未经水行政主管部门或者流域管理机构审查同意，擅自在江河、湖泊新建、改建或者扩大排污口的处罚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常州市生态环境局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320219035000</w:t>
            </w:r>
          </w:p>
        </w:tc>
        <w:tc>
          <w:tcPr>
            <w:tcW w:w="5123" w:type="dxa"/>
            <w:noWrap/>
            <w:tcMar>
              <w:top w:w="17" w:type="dxa"/>
              <w:left w:w="17" w:type="dxa"/>
              <w:right w:w="17" w:type="dxa"/>
            </w:tcMar>
            <w:vAlign w:val="center"/>
          </w:tcPr>
          <w:p w:rsidR="00702399" w:rsidRPr="006F2586" w:rsidRDefault="00702399" w:rsidP="007645BE">
            <w:pPr>
              <w:widowControl/>
              <w:spacing w:line="28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对在河道管理范围内擅自或者未按照批准建设妨碍行洪的建筑物、构筑物，从事影响河势稳定、危害河岸堤防安全和其它妨碍河道行洪的活动处罚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320219109000</w:t>
            </w:r>
          </w:p>
        </w:tc>
        <w:tc>
          <w:tcPr>
            <w:tcW w:w="5123" w:type="dxa"/>
            <w:noWrap/>
            <w:tcMar>
              <w:top w:w="17" w:type="dxa"/>
              <w:left w:w="17" w:type="dxa"/>
              <w:right w:w="17"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对在江河、湖泊、水库、运河、管道内弃置、堆放阻碍行洪的物体和种植阻碍行洪的林木及高秆作物的处罚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320219037000</w:t>
            </w:r>
          </w:p>
        </w:tc>
        <w:tc>
          <w:tcPr>
            <w:tcW w:w="5123" w:type="dxa"/>
            <w:noWrap/>
            <w:tcMar>
              <w:top w:w="17" w:type="dxa"/>
              <w:left w:w="17" w:type="dxa"/>
              <w:right w:w="17"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对不符合入海河口整治规划的围海造地、围湖造地或者未经批准围垦河道的处罚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320219043000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对拒不缴纳、拖延缴纳或者拖欠水资源费的处罚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320219044000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对建设项目的节水设施没有建成或者没有达到国家规定的要求，擅自投入使用的处罚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320219042000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对未经批准或者未按照批准的取水许可规定条件取水的处罚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320219052000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w:t>
            </w:r>
            <w:r w:rsidRPr="00931965">
              <w:rPr>
                <w:rFonts w:ascii="仿宋_GB2312" w:hint="eastAsia"/>
                <w:spacing w:val="-6"/>
                <w:kern w:val="0"/>
                <w:sz w:val="24"/>
                <w:szCs w:val="24"/>
                <w:lang/>
              </w:rPr>
              <w:t>在水工程保护范围内，从事影响水工程运行和危害水工程安全的爆破、打井、采石、取土等活动的处罚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320219077000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对未按照规划治导线整治河道和修建控制引导河水流向、保护堤岸等工程的处罚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320219070000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对在洪泛区、蓄滞洪区内建设非防洪建设项目，未编制洪水影响评价报告；防洪工程设施未经验收，即将建设项目投入生产或者使用的处罚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320219101000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对破坏、侵占、损毁堤防、水闸、护岸、抽水站、排水渠系等防洪工程和水文、通信设施以及防汛备用的器材、物料的处罚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320219010000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w:t>
            </w:r>
            <w:r w:rsidRPr="00931965">
              <w:rPr>
                <w:rFonts w:ascii="仿宋_GB2312" w:hint="eastAsia"/>
                <w:spacing w:val="-6"/>
                <w:kern w:val="0"/>
                <w:sz w:val="24"/>
                <w:szCs w:val="24"/>
                <w:lang/>
              </w:rPr>
              <w:t>在禁止开垦坡度以上陡坡地开垦种植农作物，或者在禁止开垦、开发的植物保护带内开垦、开发的处罚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320219001000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依法应当编制水土保持方案的生产建设项目，未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措施</w:t>
            </w:r>
            <w:proofErr w:type="gramStart"/>
            <w:r w:rsidRPr="006F2586">
              <w:rPr>
                <w:rFonts w:ascii="仿宋_GB2312" w:hint="eastAsia"/>
                <w:kern w:val="0"/>
                <w:sz w:val="24"/>
                <w:szCs w:val="24"/>
                <w:lang/>
              </w:rPr>
              <w:t>作出</w:t>
            </w:r>
            <w:proofErr w:type="gramEnd"/>
            <w:r w:rsidRPr="006F2586">
              <w:rPr>
                <w:rFonts w:ascii="仿宋_GB2312" w:hint="eastAsia"/>
                <w:kern w:val="0"/>
                <w:sz w:val="24"/>
                <w:szCs w:val="24"/>
                <w:lang/>
              </w:rPr>
              <w:t>重大变更的处罚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lastRenderedPageBreak/>
              <w:t>14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320219105000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对水土保持设施未经验收或者验收不合格将生产建设项目投产使用的处罚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320219100000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对拒不缴纳水土保持补偿费的处罚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320219020000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对未取得取水申请批准文件擅自建设取水工</w:t>
            </w:r>
            <w:proofErr w:type="gramStart"/>
            <w:r w:rsidRPr="006F2586">
              <w:rPr>
                <w:rFonts w:ascii="仿宋_GB2312" w:hint="eastAsia"/>
                <w:kern w:val="0"/>
                <w:sz w:val="24"/>
                <w:szCs w:val="24"/>
                <w:lang/>
              </w:rPr>
              <w:t>程或者</w:t>
            </w:r>
            <w:proofErr w:type="gramEnd"/>
            <w:r w:rsidRPr="006F2586">
              <w:rPr>
                <w:rFonts w:ascii="仿宋_GB2312" w:hint="eastAsia"/>
                <w:kern w:val="0"/>
                <w:sz w:val="24"/>
                <w:szCs w:val="24"/>
                <w:lang/>
              </w:rPr>
              <w:t>设施的处罚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320219021000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对申请人隐瞒有关情况或者提供虚假材料骗取取水申请批准文件或者取水许可证的处罚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320219048000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对拒不执行审批机关</w:t>
            </w:r>
            <w:proofErr w:type="gramStart"/>
            <w:r w:rsidRPr="006F2586">
              <w:rPr>
                <w:rFonts w:ascii="仿宋_GB2312" w:hint="eastAsia"/>
                <w:kern w:val="0"/>
                <w:sz w:val="24"/>
                <w:szCs w:val="24"/>
                <w:lang/>
              </w:rPr>
              <w:t>作出</w:t>
            </w:r>
            <w:proofErr w:type="gramEnd"/>
            <w:r w:rsidRPr="006F2586">
              <w:rPr>
                <w:rFonts w:ascii="仿宋_GB2312" w:hint="eastAsia"/>
                <w:kern w:val="0"/>
                <w:sz w:val="24"/>
                <w:szCs w:val="24"/>
                <w:lang/>
              </w:rPr>
              <w:t>的取水量限制决定，或者未经批准擅自转让取水权的处罚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320219058000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对不按照规定报送年度取水情况；拒绝接受监督检查或者弄虚作假；退水水质达不到规定要求的处罚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20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320219059000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对未安装计量设施；计量设施不合格或者运行不正常；安装的取水计量设施不能正常使用，或者擅自拆除、更换取水计量设施的处罚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21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320219049000</w:t>
            </w:r>
          </w:p>
        </w:tc>
        <w:tc>
          <w:tcPr>
            <w:tcW w:w="5123" w:type="dxa"/>
            <w:noWrap/>
            <w:tcMar>
              <w:top w:w="15" w:type="dxa"/>
              <w:left w:w="15" w:type="dxa"/>
              <w:right w:w="15" w:type="dxa"/>
            </w:tcMar>
            <w:vAlign w:val="center"/>
          </w:tcPr>
          <w:p w:rsidR="00702399" w:rsidRPr="006F2586" w:rsidRDefault="00702399" w:rsidP="007645BE">
            <w:pPr>
              <w:widowControl/>
              <w:spacing w:line="280" w:lineRule="exact"/>
              <w:ind w:firstLineChars="0" w:firstLine="0"/>
              <w:textAlignment w:val="center"/>
              <w:rPr>
                <w:rFonts w:ascii="仿宋_GB2312" w:hint="eastAsia"/>
                <w:sz w:val="24"/>
                <w:szCs w:val="24"/>
              </w:rPr>
            </w:pPr>
            <w:r w:rsidRPr="006F2586">
              <w:rPr>
                <w:rFonts w:ascii="仿宋_GB2312" w:hint="eastAsia"/>
                <w:kern w:val="0"/>
                <w:sz w:val="24"/>
                <w:szCs w:val="24"/>
                <w:lang/>
              </w:rPr>
              <w:t>对伪造、涂改、冒用取水申请批准文件、取水许可证的处罚</w:t>
            </w:r>
          </w:p>
        </w:tc>
        <w:tc>
          <w:tcPr>
            <w:tcW w:w="2513" w:type="dxa"/>
            <w:noWrap/>
            <w:tcMar>
              <w:top w:w="15" w:type="dxa"/>
              <w:left w:w="15" w:type="dxa"/>
              <w:right w:w="15" w:type="dxa"/>
            </w:tcMar>
            <w:vAlign w:val="center"/>
          </w:tcPr>
          <w:p w:rsidR="00702399" w:rsidRPr="006F2586" w:rsidRDefault="00702399" w:rsidP="007645BE">
            <w:pPr>
              <w:widowControl/>
              <w:spacing w:line="28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22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320219114000</w:t>
            </w:r>
          </w:p>
        </w:tc>
        <w:tc>
          <w:tcPr>
            <w:tcW w:w="5123" w:type="dxa"/>
            <w:noWrap/>
            <w:tcMar>
              <w:top w:w="15" w:type="dxa"/>
              <w:left w:w="15" w:type="dxa"/>
              <w:right w:w="15" w:type="dxa"/>
            </w:tcMar>
            <w:vAlign w:val="center"/>
          </w:tcPr>
          <w:p w:rsidR="00702399" w:rsidRPr="006F2586" w:rsidRDefault="00702399" w:rsidP="007645BE">
            <w:pPr>
              <w:widowControl/>
              <w:spacing w:line="30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损坏涵闸、抽水站、水电站等各类建筑物及机电设备、水文、通讯、供电、观测等设施；在水利工程管理范围内堤坝、管道上扒口、取土、打井、挖坑、埋葬、建窑、垦种、放牧和毁坏块石护坡、林木草皮等行为；在水库、湖泊、江河、沟渠等水域炸鱼、毒鱼、电鱼；在行洪、排涝、送水河道和管道内设置影响行水的建筑物、障碍物、鱼</w:t>
            </w:r>
            <w:proofErr w:type="gramStart"/>
            <w:r w:rsidRPr="006F2586">
              <w:rPr>
                <w:rFonts w:ascii="仿宋_GB2312" w:hint="eastAsia"/>
                <w:kern w:val="0"/>
                <w:sz w:val="24"/>
                <w:szCs w:val="24"/>
                <w:lang/>
              </w:rPr>
              <w:t>罾</w:t>
            </w:r>
            <w:proofErr w:type="gramEnd"/>
            <w:r w:rsidRPr="006F2586">
              <w:rPr>
                <w:rFonts w:ascii="仿宋_GB2312" w:hint="eastAsia"/>
                <w:kern w:val="0"/>
                <w:sz w:val="24"/>
                <w:szCs w:val="24"/>
                <w:lang/>
              </w:rPr>
              <w:t>鱼</w:t>
            </w:r>
            <w:proofErr w:type="gramStart"/>
            <w:r w:rsidRPr="006F2586">
              <w:rPr>
                <w:rFonts w:ascii="仿宋_GB2312" w:hint="eastAsia"/>
                <w:kern w:val="0"/>
                <w:sz w:val="24"/>
                <w:szCs w:val="24"/>
                <w:lang/>
              </w:rPr>
              <w:t>簖</w:t>
            </w:r>
            <w:proofErr w:type="gramEnd"/>
            <w:r w:rsidRPr="006F2586">
              <w:rPr>
                <w:rFonts w:ascii="仿宋_GB2312" w:hint="eastAsia"/>
                <w:kern w:val="0"/>
                <w:sz w:val="24"/>
                <w:szCs w:val="24"/>
                <w:lang/>
              </w:rPr>
              <w:t>或种植</w:t>
            </w:r>
            <w:proofErr w:type="gramStart"/>
            <w:r w:rsidRPr="006F2586">
              <w:rPr>
                <w:rFonts w:ascii="仿宋_GB2312" w:hint="eastAsia"/>
                <w:kern w:val="0"/>
                <w:sz w:val="24"/>
                <w:szCs w:val="24"/>
                <w:lang/>
              </w:rPr>
              <w:t>高杆</w:t>
            </w:r>
            <w:proofErr w:type="gramEnd"/>
            <w:r w:rsidRPr="006F2586">
              <w:rPr>
                <w:rFonts w:ascii="仿宋_GB2312" w:hint="eastAsia"/>
                <w:kern w:val="0"/>
                <w:sz w:val="24"/>
                <w:szCs w:val="24"/>
                <w:lang/>
              </w:rPr>
              <w:t>植物；向湖泊、水库、河道、管道等水域和滩地倾倒垃圾、废渣、农药，排放油类、酸液、碱液、剧毒废液以及</w:t>
            </w:r>
            <w:r>
              <w:rPr>
                <w:rFonts w:ascii="仿宋_GB2312" w:hint="eastAsia"/>
                <w:kern w:val="0"/>
                <w:sz w:val="24"/>
                <w:szCs w:val="24"/>
                <w:lang/>
              </w:rPr>
              <w:t>《环境保护法》</w:t>
            </w:r>
            <w:r w:rsidRPr="006F2586">
              <w:rPr>
                <w:rFonts w:ascii="仿宋_GB2312" w:hint="eastAsia"/>
                <w:kern w:val="0"/>
                <w:sz w:val="24"/>
                <w:szCs w:val="24"/>
                <w:lang/>
              </w:rPr>
              <w:t>《水污染防治法》禁止排放的其它有毒有害的污水和废弃物；擅自在水利工程管理范围内盖房、圈围墙、堆放物料、开采沙石土料、埋设管道、电缆或兴建其它的建筑物。在水利工程附近进行危害水利工程安全的生产、建设爆破活动；擅自在河道滩地、行洪区、湖泊及水库库区内圈圩、打坝；拖拉机及其它机动车辆、畜力车雨后在堤防和水库水坝的泥泞路面上行驶；任意平毁和擅自拆除、变卖、转让、出租农田水利工程和设施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23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320219118000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对擅自开发利用河道、湖泊、湖荡、海堤和沿</w:t>
            </w:r>
            <w:proofErr w:type="gramStart"/>
            <w:r w:rsidRPr="006F2586">
              <w:rPr>
                <w:rFonts w:ascii="仿宋_GB2312" w:hint="eastAsia"/>
                <w:kern w:val="0"/>
                <w:sz w:val="24"/>
                <w:szCs w:val="24"/>
                <w:lang/>
              </w:rPr>
              <w:t>海港河</w:t>
            </w:r>
            <w:proofErr w:type="gramEnd"/>
            <w:r w:rsidRPr="006F2586">
              <w:rPr>
                <w:rFonts w:ascii="仿宋_GB2312" w:hint="eastAsia"/>
                <w:kern w:val="0"/>
                <w:sz w:val="24"/>
                <w:szCs w:val="24"/>
                <w:lang/>
              </w:rPr>
              <w:t>管理范围的处罚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24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320219119000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对阻挠防洪方案执行，拒绝拆除在险工险段或影响防洪安全的建筑物及设施的处罚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25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320219015000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对在地下水禁止开采区内开凿深井；在地下水限制开采区内，擅自增加深井数量的处罚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lastRenderedPageBreak/>
              <w:t>26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320219016000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对混合、串通开采地下水的处罚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27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320219126000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对在湖泊湖荡内圈</w:t>
            </w:r>
            <w:proofErr w:type="gramStart"/>
            <w:r w:rsidRPr="006F2586">
              <w:rPr>
                <w:rFonts w:ascii="仿宋_GB2312" w:hint="eastAsia"/>
                <w:kern w:val="0"/>
                <w:sz w:val="24"/>
                <w:szCs w:val="24"/>
                <w:lang/>
              </w:rPr>
              <w:t>圩</w:t>
            </w:r>
            <w:proofErr w:type="gramEnd"/>
            <w:r w:rsidRPr="006F2586">
              <w:rPr>
                <w:rFonts w:ascii="仿宋_GB2312" w:hint="eastAsia"/>
                <w:kern w:val="0"/>
                <w:sz w:val="24"/>
                <w:szCs w:val="24"/>
                <w:lang/>
              </w:rPr>
              <w:t>养殖的处罚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28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320219121000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对取水单位或者个人擅自停止使用节水设施的；擅自停止使用取水计量设施的；不按规定提供取水、退水计量数据的处罚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29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320219084000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在河道管理范围内修建围堤、阻水管道、阻水道路；在堤防、护堤地和在堤坝、管道上建房、放牧、开渠、取土、打井、挖窖、挖坑、葬坟、垦种、晒粮、存放物料、开采地下资源、进行考古发掘、毁坏块石护坡、林木草皮以及开展集市贸易活动；未经批准或者未按照规定采砂、取土、淘金、弃置砂石或者淤泥、爆破、钻探、</w:t>
            </w:r>
            <w:proofErr w:type="gramStart"/>
            <w:r w:rsidRPr="006F2586">
              <w:rPr>
                <w:rFonts w:ascii="仿宋_GB2312" w:hint="eastAsia"/>
                <w:kern w:val="0"/>
                <w:sz w:val="24"/>
                <w:szCs w:val="24"/>
                <w:lang/>
              </w:rPr>
              <w:t>挖筑鱼塘</w:t>
            </w:r>
            <w:proofErr w:type="gramEnd"/>
            <w:r w:rsidRPr="006F2586">
              <w:rPr>
                <w:rFonts w:ascii="仿宋_GB2312" w:hint="eastAsia"/>
                <w:kern w:val="0"/>
                <w:sz w:val="24"/>
                <w:szCs w:val="24"/>
                <w:lang/>
              </w:rPr>
              <w:t>；擅自砍伐护堤护岸林木；汛期违反防汛指挥部的规定或者指令的处罚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320220205000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对未取得农药经营许可证经营农药；经营假农药；在农药中添加物质；取得农药经营许可证的农药经营者不再符合规定条件继续经营农药的处罚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320220113000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对未取得农药生产许可证生产农药，或者生产假农药的处罚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vMerge w:val="restart"/>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320220352000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对取得农药生产许可证的农药生产企业不再符合规定条件继续生产农药的处罚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vMerge/>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320220353000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对农药生产企业生产劣质农药的处罚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vMerge/>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320220354000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对委托未取得农药生产许可证的受委托人加工、分装农药，或者委托生产、加工劣质农药的处罚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vMerge/>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320220105000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对生产、销售未取得登记证的肥料产品等行为的行政处罚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320220018000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对转让肥料登记证或登记证号等行为的处罚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320220198000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对提供虚假的资料、样品或者采取其他欺骗手段取得兽药生产许可证、兽药经营许可证或者兽药批准证明文件的处罚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320220115000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对买卖、出租、出借兽药生产许可证、兽药经营许可证和兽药批准证明文件的处罚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lastRenderedPageBreak/>
              <w:t>39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320220156000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对境外企业在中国直接销售兽药的处罚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320220203000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对销售尚在用药期、休药期内的动物及其产品用于食品消费的，或者销售含有违禁药物和兽药残留超标的动物产品用于食品消费的处罚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320220060000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对擅自转移、使用、销毁、销售被查封或者扣押的兽药及有关材料的处罚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320220125000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对兽药生产企业、经营企业、兽药使用单位和开具处方的兽医人员不按规定报告兽药严重不良反应等行为的处罚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320220078000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对未经兽医开具处方销售、购买、使用兽用处方药的处罚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320220117000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对兽药生产、经营企业把原料药销售给兽药生产企业以外的单位和个人等行为的处罚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320220071000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对兽药的标签和说明书未经批准；兽药包装上未附有标签和说明书或者标签和说明书与批准的内容不一致的行政处罚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320220016000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对未取得生产许可证生产饲料、饲料添加剂的处罚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320220103000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对已经取得生产许可证，但不再具备规定条件而继续生产饲料、饲料添加剂的处罚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320220157000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对已经取得生产许可证，但未取得产品批准文号而生产饲料添加剂、添加剂预混合饲料的处罚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49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320220058000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对饲料、饲料添加剂生产企业不依照条例规定实行采购、生产、销售记录制度或者产品留样观察制度的处罚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320220199000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对饲料、饲料添加剂生产企业销售的饲料、饲料添加剂未附具产品质量检验合格证或者包装、标签不符合规定的处罚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320220100000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不符合规定条件经营饲料、饲料添加剂的处罚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320220145000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对饲料、饲料添加剂经营者对饲料、饲料添加剂进行拆包、分装的；不依照本条例规定实行产品</w:t>
            </w:r>
            <w:proofErr w:type="gramStart"/>
            <w:r w:rsidRPr="006F2586">
              <w:rPr>
                <w:rFonts w:ascii="仿宋_GB2312" w:hint="eastAsia"/>
                <w:kern w:val="0"/>
                <w:sz w:val="24"/>
                <w:szCs w:val="24"/>
                <w:lang/>
              </w:rPr>
              <w:t>购销台</w:t>
            </w:r>
            <w:proofErr w:type="gramEnd"/>
            <w:r w:rsidRPr="006F2586">
              <w:rPr>
                <w:rFonts w:ascii="仿宋_GB2312" w:hint="eastAsia"/>
                <w:kern w:val="0"/>
                <w:sz w:val="24"/>
                <w:szCs w:val="24"/>
                <w:lang/>
              </w:rPr>
              <w:t>账制度的；经营的饲料、饲料添加剂失效、霉变或者超过保质期的处罚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lastRenderedPageBreak/>
              <w:t>53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320220045000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对饲料和饲料添加剂生产企业发现问题产品不主动召回的处罚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vMerge w:val="restart"/>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320220399000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对饲料、饲料添加剂经营者发现问题产品不停止销售的处罚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vMerge/>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320220085000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320220141000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对养殖者对外提供自行配制的饲料的处罚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320220119000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对农产品生产企业、农民专业合作经济组织未建立或者未按照规定保存农产品生产记录的，或者伪造农产品生产记录的处罚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320220187000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对农产品生产企业、农民专业合作经济组织以及从事农产品收购的单位或者个人销售的农产品未按照规定包装、标识的处罚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59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320220097000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对销售的农产品使用保鲜剂、防腐剂、添加剂等材料不符合国家有关强制性技术规范的处罚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320220137000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对冒用农产品质</w:t>
            </w:r>
            <w:proofErr w:type="gramStart"/>
            <w:r w:rsidRPr="006F2586">
              <w:rPr>
                <w:rFonts w:ascii="仿宋_GB2312" w:hint="eastAsia"/>
                <w:kern w:val="0"/>
                <w:sz w:val="24"/>
                <w:szCs w:val="24"/>
                <w:lang/>
              </w:rPr>
              <w:t>量标志</w:t>
            </w:r>
            <w:proofErr w:type="gramEnd"/>
            <w:r w:rsidRPr="006F2586">
              <w:rPr>
                <w:rFonts w:ascii="仿宋_GB2312" w:hint="eastAsia"/>
                <w:kern w:val="0"/>
                <w:sz w:val="24"/>
                <w:szCs w:val="24"/>
                <w:lang/>
              </w:rPr>
              <w:t>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320220065000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对未领取许可证照或需要经过认证未认证而不按照法定条件、要求从事生产经营活动或者生产、销售不符合法定要求产品的处罚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320220175000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w:t>
            </w:r>
            <w:r w:rsidRPr="003C6598">
              <w:rPr>
                <w:rFonts w:ascii="仿宋_GB2312" w:hint="eastAsia"/>
                <w:spacing w:val="-6"/>
                <w:kern w:val="0"/>
                <w:sz w:val="24"/>
                <w:szCs w:val="24"/>
                <w:lang/>
              </w:rPr>
              <w:t>违法使用原料、辅料、添加剂、农业投入品的处罚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320220087000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对伪造、冒用、转让、买卖无公害农产品产地认定证书、产品认证证书和标志的处罚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320220014000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对生鲜乳收购者、乳制品生产企业在生鲜乳收购、乳制品生产过程中，加入非食品用化学物质或者其他可能危害人体健康的物质非法添加尚未构成犯罪的处罚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320220028000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对奶畜养殖者、生鲜乳收购者、乳制品生产企业发生质量安全事故后未报告、处置的处罚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lastRenderedPageBreak/>
              <w:t>66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320220104000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对未取得生鲜乳收购许可证收购生鲜乳的；生鲜乳收购站取得生鲜乳收购许可证后，不再符合许可条件继续从事生鲜乳收购的；生鲜乳收购站收购本条例第二十四条规定禁止收购的生鲜乳的处罚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320220054000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对农业投入品经营者未建立或者未按照规定保存农业投入品经营档案，或者伪造农业投入品经营档案的处罚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320220033000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使用农药或者其他有毒有害物质捕捞、捕猎的；违规使用生长调节剂的；收获、屠宰、捕捞未达到安全间隔期或者休药期的农产品的；在特定农产品禁止生产区生产禁止生产的农产品的；使用危害人体健康的物品对农产品进行清洗、整理、保鲜、包装或者储运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69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320220057000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对农产品生产企业和农民专业合作经济组织出具虚假的质量合格证明或者产地证明的处罚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70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320220081000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对伪造、冒用、转让、买卖、超期或者超范围使用农产品质量认证认定标志的处罚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71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320220192000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对农产品质</w:t>
            </w:r>
            <w:proofErr w:type="gramStart"/>
            <w:r w:rsidRPr="006F2586">
              <w:rPr>
                <w:rFonts w:ascii="仿宋_GB2312" w:hint="eastAsia"/>
                <w:kern w:val="0"/>
                <w:sz w:val="24"/>
                <w:szCs w:val="24"/>
                <w:lang/>
              </w:rPr>
              <w:t>量安全</w:t>
            </w:r>
            <w:proofErr w:type="gramEnd"/>
            <w:r w:rsidRPr="006F2586">
              <w:rPr>
                <w:rFonts w:ascii="仿宋_GB2312" w:hint="eastAsia"/>
                <w:kern w:val="0"/>
                <w:sz w:val="24"/>
                <w:szCs w:val="24"/>
                <w:lang/>
              </w:rPr>
              <w:t>检测机构伪造检测结果的处罚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（新北区）农业农村局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72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320272044000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药品的生产企业、经营企业、药物非临床安全性评价研究机构、药物临床试验机构未按规定实施药品生产质量管理规范、药品经营质量管理规范、药物临床试验质量管理规范、药物非临床研究质量管理规范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73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320272040000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对未取得《药品生产许可证》、《药品经营许可证》或者《医疗机构制剂许可证》生产、销售药品、配制制剂的处罚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74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320272113000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对药品生产、经营企业在经药品监督管理部门核准的地址以外的场所现货销售药品的处罚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75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320272217000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对非法收购药品的处罚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lastRenderedPageBreak/>
              <w:t>76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320231704000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对餐具、饮具和盛放直接入口食品的容器，使用前未经洗净、消毒或者清洗消毒不合格，或者餐饮服务</w:t>
            </w:r>
            <w:r w:rsidRPr="003C6598">
              <w:rPr>
                <w:rFonts w:ascii="仿宋_GB2312" w:hint="eastAsia"/>
                <w:spacing w:val="-6"/>
                <w:kern w:val="0"/>
                <w:sz w:val="24"/>
                <w:szCs w:val="24"/>
                <w:lang/>
              </w:rPr>
              <w:t>设施、设备未按规定定期维护、清洗、校验的处罚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77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320231680000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对经营病死、毒死或者死因不明的禽、畜、兽、水产动物肉类，或者生产经营其制品的处罚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78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320231737000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对食品生产经营者</w:t>
            </w:r>
            <w:proofErr w:type="gramStart"/>
            <w:r w:rsidRPr="006F2586">
              <w:rPr>
                <w:rFonts w:ascii="仿宋_GB2312" w:hint="eastAsia"/>
                <w:kern w:val="0"/>
                <w:sz w:val="24"/>
                <w:szCs w:val="24"/>
                <w:lang/>
              </w:rPr>
              <w:t>不</w:t>
            </w:r>
            <w:proofErr w:type="gramEnd"/>
            <w:r w:rsidRPr="006F2586">
              <w:rPr>
                <w:rFonts w:ascii="仿宋_GB2312" w:hint="eastAsia"/>
                <w:kern w:val="0"/>
                <w:sz w:val="24"/>
                <w:szCs w:val="24"/>
                <w:lang/>
              </w:rPr>
              <w:t>立即停止生产经营、不主动召回、不按规定时限启动召回、不按照召回计划召回不</w:t>
            </w:r>
            <w:r w:rsidRPr="003C6598">
              <w:rPr>
                <w:rFonts w:ascii="仿宋_GB2312" w:hint="eastAsia"/>
                <w:spacing w:val="-6"/>
                <w:kern w:val="0"/>
                <w:sz w:val="24"/>
                <w:szCs w:val="24"/>
                <w:lang/>
              </w:rPr>
              <w:t>安全食品或者不按照规定处置不安全食品的处罚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79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320231670000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对食品等产品销售者未建立并执行进货检查验收制度的处罚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80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320231712000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对食品生产企业、餐饮服务提供者未按规定制定、实施生产经营过程控制要求的处罚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81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320231705000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对食品生产经营者安排未取得健康证明或者患有国务院卫生行政部门规定的有碍食品安全疾病的人员从事接触直接入口食品的工作的处罚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82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320231676000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对未取得食品生产经营许可从事食品生产经营活动，或者未取得食品添加剂生产许可从事食品添加剂生产活动的处罚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83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6F2586">
              <w:rPr>
                <w:rFonts w:ascii="仿宋_GB2312" w:hint="eastAsia"/>
                <w:kern w:val="0"/>
                <w:sz w:val="24"/>
                <w:szCs w:val="24"/>
                <w:lang/>
              </w:rPr>
              <w:t>320231681000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kern w:val="0"/>
                <w:sz w:val="24"/>
                <w:szCs w:val="24"/>
                <w:lang/>
              </w:rPr>
            </w:pPr>
            <w:r w:rsidRPr="006F2586">
              <w:rPr>
                <w:rFonts w:ascii="仿宋_GB2312" w:hint="eastAsia"/>
                <w:kern w:val="0"/>
                <w:sz w:val="24"/>
                <w:szCs w:val="24"/>
                <w:lang/>
              </w:rPr>
              <w:t>对经营未按规定进行检疫或者检疫不合格的肉类，或者生产经营未经检验或者检验不合格肉类制品的处罚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r w:rsidRPr="00A34170">
              <w:rPr>
                <w:rFonts w:ascii="仿宋_GB2312" w:hint="eastAsia"/>
                <w:spacing w:val="-10"/>
                <w:kern w:val="0"/>
                <w:sz w:val="24"/>
                <w:szCs w:val="24"/>
                <w:lang/>
              </w:rPr>
              <w:t>常州高新技术产业开发区</w:t>
            </w:r>
            <w:r w:rsidRPr="00F16413">
              <w:rPr>
                <w:rFonts w:ascii="仿宋_GB2312" w:hint="eastAsia"/>
                <w:spacing w:val="-10"/>
                <w:kern w:val="0"/>
                <w:sz w:val="24"/>
                <w:szCs w:val="24"/>
                <w:lang/>
              </w:rPr>
              <w:t>（新北区）市场监督管理局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kern w:val="0"/>
                <w:sz w:val="24"/>
                <w:szCs w:val="24"/>
                <w:lang/>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84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320223146000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对公共场所卫生管理不符合规定的处罚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85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320223148000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对未获得“健康合格证”，而从事直接为顾客服务的处罚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86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320223006000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对未取得“卫生许可证”擅自营业的处罚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87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320223097000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w:t>
            </w:r>
            <w:r w:rsidRPr="003C6598">
              <w:rPr>
                <w:rFonts w:ascii="仿宋_GB2312" w:hint="eastAsia"/>
                <w:spacing w:val="-6"/>
                <w:kern w:val="0"/>
                <w:sz w:val="24"/>
                <w:szCs w:val="24"/>
                <w:lang/>
              </w:rPr>
              <w:t>公共场所卫生质量不符合卫生标准和要求的处罚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lastRenderedPageBreak/>
              <w:t>88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320223109000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对公共场所的经营者未查验服务人员的健康合格证明或者允许未取得健康合格证明的人员从事服务工作，未在公共场所内放置安全套或者设置安全套发售设施的处罚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89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320223029000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w:t>
            </w:r>
            <w:r w:rsidRPr="00931965">
              <w:rPr>
                <w:rFonts w:ascii="仿宋_GB2312" w:hint="eastAsia"/>
                <w:spacing w:val="-8"/>
                <w:kern w:val="0"/>
                <w:sz w:val="24"/>
                <w:szCs w:val="24"/>
                <w:lang/>
              </w:rPr>
              <w:t>公用物品和器具不符合国家卫生标准和要求的处罚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320223040000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对发生危害健康事故未立即采取处置措施，导致危害扩大，或者隐瞒、缓报、谎报的处罚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320223187000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对未按照规定进行职业病危害</w:t>
            </w:r>
            <w:proofErr w:type="gramStart"/>
            <w:r w:rsidRPr="006F2586">
              <w:rPr>
                <w:rFonts w:ascii="仿宋_GB2312" w:hint="eastAsia"/>
                <w:kern w:val="0"/>
                <w:sz w:val="24"/>
                <w:szCs w:val="24"/>
                <w:lang/>
              </w:rPr>
              <w:t>预评价</w:t>
            </w:r>
            <w:proofErr w:type="gramEnd"/>
            <w:r w:rsidRPr="006F2586">
              <w:rPr>
                <w:rFonts w:ascii="仿宋_GB2312" w:hint="eastAsia"/>
                <w:kern w:val="0"/>
                <w:sz w:val="24"/>
                <w:szCs w:val="24"/>
                <w:lang/>
              </w:rPr>
              <w:t>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320223188000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w:t>
            </w:r>
            <w:r w:rsidRPr="00931965">
              <w:rPr>
                <w:rFonts w:ascii="仿宋_GB2312" w:hint="eastAsia"/>
                <w:spacing w:val="-6"/>
                <w:kern w:val="0"/>
                <w:sz w:val="24"/>
                <w:szCs w:val="24"/>
                <w:lang/>
              </w:rPr>
              <w:t>建设项目的职业病防护设施未按照规定与主体工程同时设计、同时施工、同时投入生产和使用的处罚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320223190000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未按照规定对职业病防护设施进行职业病危害控制效果评价的处罚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320223192000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对工作场所职业病危害因素检测、评价结果没有存档、上报、公布的处罚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320223080000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对未设置或者指定职业卫生管理机构或者组织，配备专职或者兼职的职业卫生管理人员，负责本单位的职业病防治工作的处罚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320223198000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对未按照规定公布有关职业病防治的规章制度、操作规程、职业病危害事故应急救援措施的处罚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320223203000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对用人单位未按照规定及时、如实向卫生行政部门申报产生职业病危害的项目的处罚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320223206000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对用人单位订立或者变更劳动合同时，未告知劳动者职业病危害真实情况的处罚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99</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320223207000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对用人单位未按照规定组织职业健康检查、建立职业健康监护档案或者未将检查结果书面告知劳动者的处罚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100</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320223208000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对用人单位未依照本法规定在劳动者离开用人单位时提供职业健康监护档案复印件的处罚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101</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320223212000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对用人单位未按照规定对工作场所职业病危害因素进行检测、评价的处罚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102</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320223215000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对用人单位发生或者可能发生急性职业病危害事故时，未立即采取应急救援和控制措施或者未按照规定及时报告的处罚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lastRenderedPageBreak/>
              <w:t>103</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320223216000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对用人单位未按照规定在产生严重职业病危害的作业岗位醒目位置设置警示标识和中文警示说明的处罚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104</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320223217000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对用人单位拒绝职业卫生监督管理部门监督检查的处罚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105</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320223220000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对向用人单位提供可能产生职业病危害的设备、材料，未按照规定提供中文说明书或者设置警示标识和中文警示说明的处罚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106</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320223226000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对擅自拆除、停止使用职业病防护设备或者应急救援设施的处罚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（新北区）卫生健康局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107</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320280028000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对影响人民防空工程安全和使用效能或者降低人民防空工程防护能力的作业的处罚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（新北区）经济发展局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r w:rsidR="00702399" w:rsidRPr="006F2586" w:rsidTr="007645BE">
        <w:trPr>
          <w:cantSplit/>
          <w:trHeight w:val="397"/>
          <w:jc w:val="center"/>
        </w:trPr>
        <w:tc>
          <w:tcPr>
            <w:tcW w:w="547"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108</w:t>
            </w:r>
          </w:p>
        </w:tc>
        <w:tc>
          <w:tcPr>
            <w:tcW w:w="1512"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6F2586">
              <w:rPr>
                <w:rFonts w:ascii="仿宋_GB2312" w:hint="eastAsia"/>
                <w:kern w:val="0"/>
                <w:sz w:val="24"/>
                <w:szCs w:val="24"/>
                <w:lang/>
              </w:rPr>
              <w:t>320280002000</w:t>
            </w:r>
          </w:p>
        </w:tc>
        <w:tc>
          <w:tcPr>
            <w:tcW w:w="5123" w:type="dxa"/>
            <w:noWrap/>
            <w:tcMar>
              <w:top w:w="15" w:type="dxa"/>
              <w:left w:w="15" w:type="dxa"/>
              <w:right w:w="15" w:type="dxa"/>
            </w:tcMar>
            <w:vAlign w:val="center"/>
          </w:tcPr>
          <w:p w:rsidR="00702399" w:rsidRPr="006F2586" w:rsidRDefault="00702399" w:rsidP="007645BE">
            <w:pPr>
              <w:widowControl/>
              <w:spacing w:line="360" w:lineRule="exact"/>
              <w:ind w:firstLineChars="0" w:firstLine="0"/>
              <w:textAlignment w:val="center"/>
              <w:rPr>
                <w:rFonts w:ascii="仿宋_GB2312" w:hint="eastAsia"/>
                <w:sz w:val="24"/>
                <w:szCs w:val="24"/>
              </w:rPr>
            </w:pPr>
            <w:r w:rsidRPr="006F2586">
              <w:rPr>
                <w:rFonts w:ascii="仿宋_GB2312" w:hint="eastAsia"/>
                <w:kern w:val="0"/>
                <w:sz w:val="24"/>
                <w:szCs w:val="24"/>
                <w:lang/>
              </w:rPr>
              <w:t>对侵占人民防空工程的处罚</w:t>
            </w:r>
          </w:p>
        </w:tc>
        <w:tc>
          <w:tcPr>
            <w:tcW w:w="2513"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textAlignment w:val="center"/>
              <w:rPr>
                <w:rFonts w:ascii="仿宋_GB2312" w:hint="eastAsia"/>
                <w:sz w:val="24"/>
                <w:szCs w:val="24"/>
              </w:rPr>
            </w:pPr>
            <w:r w:rsidRPr="00A34170">
              <w:rPr>
                <w:rFonts w:ascii="仿宋_GB2312" w:hint="eastAsia"/>
                <w:spacing w:val="-10"/>
                <w:kern w:val="0"/>
                <w:sz w:val="24"/>
                <w:szCs w:val="24"/>
                <w:lang/>
              </w:rPr>
              <w:t>常州高新技术产业开发区</w:t>
            </w:r>
            <w:r w:rsidRPr="006F2586">
              <w:rPr>
                <w:rFonts w:ascii="仿宋_GB2312" w:hint="eastAsia"/>
                <w:kern w:val="0"/>
                <w:sz w:val="24"/>
                <w:szCs w:val="24"/>
                <w:lang/>
              </w:rPr>
              <w:t>（新北区）经济发展局</w:t>
            </w:r>
          </w:p>
        </w:tc>
        <w:tc>
          <w:tcPr>
            <w:tcW w:w="574" w:type="dxa"/>
            <w:noWrap/>
            <w:tcMar>
              <w:top w:w="15" w:type="dxa"/>
              <w:left w:w="15" w:type="dxa"/>
              <w:right w:w="15" w:type="dxa"/>
            </w:tcMar>
            <w:vAlign w:val="center"/>
          </w:tcPr>
          <w:p w:rsidR="00702399" w:rsidRPr="006F2586" w:rsidRDefault="00702399" w:rsidP="007645BE">
            <w:pPr>
              <w:widowControl/>
              <w:spacing w:line="360" w:lineRule="exact"/>
              <w:ind w:firstLineChars="0" w:firstLine="0"/>
              <w:jc w:val="center"/>
              <w:rPr>
                <w:rFonts w:ascii="仿宋_GB2312" w:hint="eastAsia"/>
                <w:sz w:val="24"/>
                <w:szCs w:val="24"/>
              </w:rPr>
            </w:pPr>
          </w:p>
        </w:tc>
      </w:tr>
    </w:tbl>
    <w:p w:rsidR="00702399" w:rsidRDefault="00702399" w:rsidP="00702399">
      <w:pPr>
        <w:pStyle w:val="a3"/>
        <w:widowControl w:val="0"/>
        <w:shd w:val="clear" w:color="auto" w:fill="FFFFFF"/>
        <w:spacing w:before="0" w:beforeAutospacing="0" w:after="0" w:afterAutospacing="0" w:line="560" w:lineRule="exact"/>
        <w:jc w:val="both"/>
        <w:rPr>
          <w:rFonts w:ascii="仿宋_GB2312" w:eastAsia="仿宋_GB2312" w:hAnsi="Times New Roman"/>
          <w:snapToGrid w:val="0"/>
          <w:color w:val="000000"/>
          <w:sz w:val="32"/>
          <w:szCs w:val="32"/>
        </w:rPr>
      </w:pPr>
    </w:p>
    <w:p w:rsidR="00492CB5" w:rsidRPr="00702399" w:rsidRDefault="00492CB5" w:rsidP="00702399">
      <w:pPr>
        <w:ind w:firstLine="640"/>
      </w:pPr>
    </w:p>
    <w:sectPr w:rsidR="00492CB5" w:rsidRPr="00702399" w:rsidSect="006D4E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2399"/>
    <w:rsid w:val="00492CB5"/>
    <w:rsid w:val="006D4E51"/>
    <w:rsid w:val="00702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99"/>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02399"/>
    <w:pPr>
      <w:widowControl/>
      <w:spacing w:before="100" w:beforeAutospacing="1" w:after="100" w:afterAutospacing="1"/>
      <w:ind w:firstLineChars="0" w:firstLine="0"/>
      <w:jc w:val="left"/>
    </w:pPr>
    <w:rPr>
      <w:rFonts w:ascii="宋体" w:eastAsia="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1414</Words>
  <Characters>8061</Characters>
  <Application>Microsoft Office Word</Application>
  <DocSecurity>0</DocSecurity>
  <Lines>67</Lines>
  <Paragraphs>18</Paragraphs>
  <ScaleCrop>false</ScaleCrop>
  <Company>Organization</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2024-07-17T08:17:00Z</dcterms:created>
  <dcterms:modified xsi:type="dcterms:W3CDTF">2024-07-17T08:17:00Z</dcterms:modified>
</cp:coreProperties>
</file>