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0F" w:rsidRDefault="009C4C0F" w:rsidP="009C4C0F">
      <w:pPr>
        <w:pStyle w:val="a3"/>
        <w:widowControl w:val="0"/>
        <w:spacing w:before="0" w:beforeAutospacing="0" w:after="0" w:afterAutospacing="0" w:line="560" w:lineRule="exact"/>
        <w:rPr>
          <w:rFonts w:ascii="黑体" w:eastAsia="黑体" w:hAnsi="黑体" w:cs="黑体"/>
          <w:snapToGrid w:val="0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z w:val="32"/>
          <w:szCs w:val="32"/>
        </w:rPr>
        <w:t>附件</w:t>
      </w:r>
    </w:p>
    <w:p w:rsidR="009C4C0F" w:rsidRDefault="009C4C0F" w:rsidP="009C4C0F">
      <w:pPr>
        <w:pStyle w:val="a3"/>
        <w:widowControl w:val="0"/>
        <w:spacing w:before="0" w:beforeAutospacing="0" w:after="0" w:afterAutospacing="0" w:line="560" w:lineRule="exact"/>
        <w:rPr>
          <w:rFonts w:ascii="仿宋_GB2312" w:eastAsia="仿宋_GB2312" w:hAnsi="Times New Roman" w:cs="Times New Roman"/>
          <w:snapToGrid w:val="0"/>
          <w:color w:val="000000"/>
          <w:sz w:val="32"/>
          <w:szCs w:val="32"/>
        </w:rPr>
      </w:pPr>
    </w:p>
    <w:p w:rsidR="009C4C0F" w:rsidRPr="00D975A0" w:rsidRDefault="009C4C0F" w:rsidP="009C4C0F">
      <w:pPr>
        <w:pStyle w:val="a3"/>
        <w:spacing w:before="0" w:beforeAutospacing="0" w:after="0" w:afterAutospacing="0" w:line="700" w:lineRule="exact"/>
        <w:jc w:val="center"/>
        <w:rPr>
          <w:rFonts w:ascii="方正小标宋简体" w:eastAsia="方正小标宋简体" w:hAnsi="等线" w:cs="方正小标宋简体" w:hint="eastAsia"/>
          <w:color w:val="000000"/>
          <w:sz w:val="44"/>
          <w:szCs w:val="44"/>
        </w:rPr>
      </w:pPr>
      <w:r w:rsidRPr="00D975A0">
        <w:rPr>
          <w:rFonts w:ascii="方正小标宋简体" w:eastAsia="方正小标宋简体" w:hAnsi="等线" w:cs="方正小标宋简体" w:hint="eastAsia"/>
          <w:color w:val="000000"/>
          <w:sz w:val="44"/>
          <w:szCs w:val="44"/>
        </w:rPr>
        <w:t>新北区2024年度重大行政决策事项目录</w:t>
      </w:r>
    </w:p>
    <w:p w:rsidR="009C4C0F" w:rsidRPr="00D975A0" w:rsidRDefault="009C4C0F" w:rsidP="009C4C0F">
      <w:pPr>
        <w:pStyle w:val="a3"/>
        <w:spacing w:before="0" w:beforeAutospacing="0" w:after="0" w:afterAutospacing="0" w:line="700" w:lineRule="exact"/>
        <w:jc w:val="center"/>
        <w:rPr>
          <w:rFonts w:ascii="方正小标宋简体" w:eastAsia="方正小标宋简体" w:hAnsi="等线" w:cs="方正小标宋简体" w:hint="eastAsia"/>
          <w:color w:val="000000"/>
          <w:sz w:val="44"/>
          <w:szCs w:val="44"/>
        </w:rPr>
      </w:pPr>
    </w:p>
    <w:tbl>
      <w:tblPr>
        <w:tblW w:w="0" w:type="auto"/>
        <w:jc w:val="center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6706"/>
        <w:gridCol w:w="1583"/>
      </w:tblGrid>
      <w:tr w:rsidR="009C4C0F" w:rsidTr="009C4C0F">
        <w:trPr>
          <w:trHeight w:val="1134"/>
          <w:jc w:val="center"/>
        </w:trPr>
        <w:tc>
          <w:tcPr>
            <w:tcW w:w="948" w:type="dxa"/>
            <w:vAlign w:val="center"/>
          </w:tcPr>
          <w:p w:rsidR="009C4C0F" w:rsidRDefault="009C4C0F" w:rsidP="00FA300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706" w:type="dxa"/>
            <w:vAlign w:val="center"/>
          </w:tcPr>
          <w:p w:rsidR="009C4C0F" w:rsidRDefault="009C4C0F" w:rsidP="00FA300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583" w:type="dxa"/>
            <w:vAlign w:val="center"/>
          </w:tcPr>
          <w:p w:rsidR="009C4C0F" w:rsidRDefault="009C4C0F" w:rsidP="00FA300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承办单位</w:t>
            </w:r>
          </w:p>
        </w:tc>
      </w:tr>
      <w:tr w:rsidR="009C4C0F" w:rsidTr="009C4C0F">
        <w:trPr>
          <w:trHeight w:val="1134"/>
          <w:jc w:val="center"/>
        </w:trPr>
        <w:tc>
          <w:tcPr>
            <w:tcW w:w="948" w:type="dxa"/>
            <w:vAlign w:val="center"/>
          </w:tcPr>
          <w:p w:rsidR="009C4C0F" w:rsidRDefault="009C4C0F" w:rsidP="00FA300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06" w:type="dxa"/>
            <w:vAlign w:val="center"/>
          </w:tcPr>
          <w:p w:rsidR="009C4C0F" w:rsidRDefault="009C4C0F" w:rsidP="00FA3003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《常州国家高新区（新北区）关于加快构建现代化产业体系的实施意见》</w:t>
            </w:r>
          </w:p>
        </w:tc>
        <w:tc>
          <w:tcPr>
            <w:tcW w:w="1583" w:type="dxa"/>
            <w:vAlign w:val="center"/>
          </w:tcPr>
          <w:p w:rsidR="009C4C0F" w:rsidRDefault="009C4C0F" w:rsidP="00FA300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区经发局</w:t>
            </w:r>
          </w:p>
        </w:tc>
      </w:tr>
      <w:tr w:rsidR="009C4C0F" w:rsidTr="009C4C0F">
        <w:trPr>
          <w:trHeight w:val="1134"/>
          <w:jc w:val="center"/>
        </w:trPr>
        <w:tc>
          <w:tcPr>
            <w:tcW w:w="948" w:type="dxa"/>
            <w:vAlign w:val="center"/>
          </w:tcPr>
          <w:p w:rsidR="009C4C0F" w:rsidRDefault="009C4C0F" w:rsidP="00FA300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06" w:type="dxa"/>
            <w:vAlign w:val="center"/>
          </w:tcPr>
          <w:p w:rsidR="009C4C0F" w:rsidRDefault="009C4C0F" w:rsidP="00FA300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《新北区人民政府行政规范性文件政策清理》</w:t>
            </w:r>
          </w:p>
        </w:tc>
        <w:tc>
          <w:tcPr>
            <w:tcW w:w="1583" w:type="dxa"/>
            <w:vAlign w:val="center"/>
          </w:tcPr>
          <w:p w:rsidR="009C4C0F" w:rsidRDefault="009C4C0F" w:rsidP="00FA300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sz w:val="32"/>
                <w:szCs w:val="32"/>
              </w:rPr>
              <w:t>区司法局</w:t>
            </w:r>
          </w:p>
        </w:tc>
      </w:tr>
    </w:tbl>
    <w:p w:rsidR="00492CB5" w:rsidRDefault="00492CB5" w:rsidP="009C4C0F">
      <w:pPr>
        <w:ind w:firstLine="640"/>
      </w:pPr>
    </w:p>
    <w:sectPr w:rsidR="00492CB5" w:rsidSect="00C0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C0F"/>
    <w:rsid w:val="00492CB5"/>
    <w:rsid w:val="009C4C0F"/>
    <w:rsid w:val="00C0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0F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C4C0F"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Organization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2024-07-25T02:24:00Z</dcterms:created>
  <dcterms:modified xsi:type="dcterms:W3CDTF">2024-07-25T02:26:00Z</dcterms:modified>
</cp:coreProperties>
</file>