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5C64E">
      <w:pPr>
        <w:spacing w:line="570" w:lineRule="exact"/>
        <w:jc w:val="center"/>
        <w:rPr>
          <w:rFonts w:ascii="Times New Roman" w:hAnsi="Times New Roman" w:eastAsia="方正小标宋简体"/>
          <w:sz w:val="44"/>
          <w:szCs w:val="44"/>
        </w:rPr>
      </w:pPr>
      <w:r>
        <w:rPr>
          <w:rFonts w:ascii="Times New Roman" w:hAnsi="Times New Roman" w:eastAsia="方正小标宋简体"/>
          <w:sz w:val="44"/>
          <w:szCs w:val="44"/>
        </w:rPr>
        <w:t>生命健康产业园区（薛家镇）</w:t>
      </w:r>
    </w:p>
    <w:p w14:paraId="7DDC9650">
      <w:pPr>
        <w:spacing w:line="570" w:lineRule="exact"/>
        <w:jc w:val="center"/>
        <w:rPr>
          <w:rFonts w:ascii="Times New Roman" w:hAnsi="Times New Roman" w:eastAsia="方正小标宋简体"/>
          <w:sz w:val="44"/>
          <w:szCs w:val="44"/>
        </w:rPr>
      </w:pPr>
      <w:r>
        <w:rPr>
          <w:rFonts w:ascii="Times New Roman" w:hAnsi="Times New Roman" w:eastAsia="方正小标宋简体"/>
          <w:sz w:val="44"/>
          <w:szCs w:val="44"/>
        </w:rPr>
        <w:t>2018年工作总结及2019年工作思路</w:t>
      </w:r>
    </w:p>
    <w:p w14:paraId="0FB81EB7">
      <w:pPr>
        <w:spacing w:line="570" w:lineRule="exact"/>
        <w:jc w:val="center"/>
        <w:rPr>
          <w:rFonts w:ascii="Times New Roman" w:hAnsi="Times New Roman" w:eastAsia="方正小标宋_GBK"/>
          <w:sz w:val="44"/>
          <w:szCs w:val="44"/>
        </w:rPr>
      </w:pPr>
    </w:p>
    <w:p w14:paraId="4CC8BE7D">
      <w:pPr>
        <w:spacing w:line="570" w:lineRule="exact"/>
        <w:jc w:val="center"/>
        <w:rPr>
          <w:rFonts w:ascii="Times New Roman" w:hAnsi="Times New Roman" w:eastAsia="黑体"/>
          <w:sz w:val="32"/>
          <w:szCs w:val="32"/>
        </w:rPr>
      </w:pPr>
      <w:r>
        <w:rPr>
          <w:rFonts w:ascii="Times New Roman" w:hAnsi="Times New Roman" w:eastAsia="黑体"/>
          <w:sz w:val="32"/>
          <w:szCs w:val="32"/>
        </w:rPr>
        <w:t>2018年工作回顾</w:t>
      </w:r>
    </w:p>
    <w:p w14:paraId="42B54ABB">
      <w:pPr>
        <w:widowControl/>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今年以来，园镇上下在区委、区政府的坚强领导下，紧紧围绕镇第四次党代会确立的“一二三五”发展战略，着力推进“三提四优三强化”十大工程，全面开展“解放思想大讨论”系列活动，始终坚持“提质提效、担当有为”总体基调，</w:t>
      </w:r>
      <w:r>
        <w:rPr>
          <w:rFonts w:hint="eastAsia" w:ascii="Times New Roman" w:hAnsi="Times New Roman" w:eastAsia="仿宋_GB2312"/>
          <w:color w:val="000000"/>
          <w:sz w:val="32"/>
          <w:szCs w:val="32"/>
        </w:rPr>
        <w:t>保持</w:t>
      </w:r>
      <w:r>
        <w:rPr>
          <w:rFonts w:ascii="Times New Roman" w:hAnsi="Times New Roman" w:eastAsia="仿宋_GB2312"/>
          <w:color w:val="000000"/>
          <w:sz w:val="32"/>
          <w:szCs w:val="32"/>
        </w:rPr>
        <w:t>发展定力</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坚持持续发力</w:t>
      </w:r>
      <w:r>
        <w:rPr>
          <w:rFonts w:hint="eastAsia" w:ascii="Times New Roman" w:hAnsi="Times New Roman" w:eastAsia="仿宋_GB2312"/>
          <w:color w:val="000000"/>
          <w:sz w:val="32"/>
          <w:szCs w:val="32"/>
        </w:rPr>
        <w:t>。</w:t>
      </w:r>
      <w:r>
        <w:rPr>
          <w:rFonts w:ascii="Times New Roman" w:hAnsi="Times New Roman" w:eastAsia="仿宋_GB2312"/>
          <w:sz w:val="32"/>
          <w:szCs w:val="32"/>
        </w:rPr>
        <w:t>扎实做好提质效、促创新、优环境、惠民生、强队伍各项工作，园</w:t>
      </w:r>
      <w:r>
        <w:rPr>
          <w:rFonts w:ascii="Times New Roman" w:hAnsi="Times New Roman" w:eastAsia="仿宋_GB2312"/>
          <w:bCs/>
          <w:sz w:val="32"/>
          <w:szCs w:val="32"/>
        </w:rPr>
        <w:t>镇</w:t>
      </w:r>
      <w:r>
        <w:rPr>
          <w:rFonts w:ascii="Times New Roman" w:hAnsi="Times New Roman" w:eastAsia="仿宋_GB2312"/>
          <w:color w:val="000000"/>
          <w:sz w:val="32"/>
          <w:szCs w:val="32"/>
        </w:rPr>
        <w:t>经济社会呈现</w:t>
      </w:r>
      <w:r>
        <w:rPr>
          <w:rFonts w:hint="eastAsia" w:ascii="Times New Roman" w:hAnsi="Times New Roman" w:eastAsia="仿宋_GB2312"/>
          <w:color w:val="000000"/>
          <w:sz w:val="32"/>
          <w:szCs w:val="32"/>
        </w:rPr>
        <w:t>高质量发展</w:t>
      </w:r>
      <w:r>
        <w:rPr>
          <w:rFonts w:ascii="Times New Roman" w:hAnsi="Times New Roman" w:eastAsia="仿宋_GB2312"/>
          <w:color w:val="000000"/>
          <w:sz w:val="32"/>
          <w:szCs w:val="32"/>
        </w:rPr>
        <w:t>的良好态势。</w:t>
      </w:r>
    </w:p>
    <w:p w14:paraId="045E4885">
      <w:pPr>
        <w:spacing w:line="57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一、精准发力提质效，综合实力稳步攀升</w:t>
      </w:r>
    </w:p>
    <w:p w14:paraId="3D369012">
      <w:pPr>
        <w:widowControl/>
        <w:spacing w:line="57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sz w:val="32"/>
          <w:szCs w:val="32"/>
        </w:rPr>
        <w:t>今年以来，我们</w:t>
      </w:r>
      <w:r>
        <w:rPr>
          <w:rFonts w:hint="eastAsia" w:ascii="Times New Roman" w:hAnsi="Times New Roman" w:eastAsia="仿宋_GB2312"/>
          <w:sz w:val="32"/>
          <w:szCs w:val="32"/>
        </w:rPr>
        <w:t>加大重点项目推进力度，积极调优产业结构，</w:t>
      </w:r>
      <w:r>
        <w:rPr>
          <w:rFonts w:ascii="Times New Roman" w:hAnsi="Times New Roman" w:eastAsia="仿宋_GB2312"/>
          <w:sz w:val="32"/>
          <w:szCs w:val="32"/>
        </w:rPr>
        <w:t>不断提升发展的质量和效益，园镇经济实现</w:t>
      </w:r>
      <w:r>
        <w:rPr>
          <w:rFonts w:hint="eastAsia" w:ascii="Times New Roman" w:hAnsi="Times New Roman" w:eastAsia="仿宋_GB2312"/>
          <w:sz w:val="32"/>
          <w:szCs w:val="32"/>
        </w:rPr>
        <w:t>平稳运行</w:t>
      </w:r>
      <w:r>
        <w:rPr>
          <w:rFonts w:ascii="Times New Roman" w:hAnsi="Times New Roman" w:eastAsia="仿宋_GB2312"/>
          <w:sz w:val="32"/>
          <w:szCs w:val="32"/>
        </w:rPr>
        <w:t>。1～10月，一般公共预算收入达到12.948亿元，同比增长28.54%，增幅高于全区平均水平19.36个百分点，位列全区第一。</w:t>
      </w:r>
      <w:r>
        <w:rPr>
          <w:rFonts w:ascii="Times New Roman" w:hAnsi="Times New Roman" w:eastAsia="楷体_GB2312"/>
          <w:b/>
          <w:sz w:val="32"/>
          <w:szCs w:val="32"/>
        </w:rPr>
        <w:t>主要指标稳中趋好。</w:t>
      </w:r>
      <w:r>
        <w:rPr>
          <w:rFonts w:ascii="Times New Roman" w:hAnsi="Times New Roman" w:eastAsia="仿宋_GB2312"/>
          <w:sz w:val="32"/>
          <w:szCs w:val="32"/>
        </w:rPr>
        <w:t>预计全年实现地区生产总值139.5亿元，同比增长9%；1～9月，完成固定资产投资同比增长9%，完成规模以上工业总产值同比增长13%</w:t>
      </w:r>
      <w:r>
        <w:rPr>
          <w:rFonts w:hint="eastAsia" w:ascii="Times New Roman" w:hAnsi="Times New Roman" w:eastAsia="仿宋_GB2312"/>
          <w:sz w:val="32"/>
          <w:szCs w:val="32"/>
        </w:rPr>
        <w:t>；</w:t>
      </w:r>
      <w:r>
        <w:rPr>
          <w:rFonts w:ascii="Times New Roman" w:hAnsi="Times New Roman" w:eastAsia="仿宋_GB2312"/>
          <w:sz w:val="32"/>
          <w:szCs w:val="32"/>
        </w:rPr>
        <w:t>工业企业上缴增值税6.89亿元，同比增长7.76%</w:t>
      </w:r>
      <w:r>
        <w:rPr>
          <w:rFonts w:hint="eastAsia" w:ascii="Times New Roman" w:hAnsi="Times New Roman" w:eastAsia="仿宋_GB2312"/>
          <w:sz w:val="32"/>
          <w:szCs w:val="32"/>
        </w:rPr>
        <w:t>；</w:t>
      </w:r>
      <w:r>
        <w:rPr>
          <w:rFonts w:ascii="Times New Roman" w:hAnsi="Times New Roman" w:eastAsia="仿宋_GB2312"/>
          <w:sz w:val="32"/>
          <w:szCs w:val="32"/>
        </w:rPr>
        <w:t>预计实现进出口总额118亿元</w:t>
      </w:r>
      <w:r>
        <w:rPr>
          <w:rFonts w:hint="eastAsia" w:ascii="Times New Roman" w:hAnsi="Times New Roman" w:eastAsia="仿宋_GB2312"/>
          <w:sz w:val="32"/>
          <w:szCs w:val="32"/>
        </w:rPr>
        <w:t>；</w:t>
      </w:r>
      <w:r>
        <w:rPr>
          <w:rFonts w:ascii="Times New Roman" w:hAnsi="Times New Roman" w:eastAsia="仿宋_GB2312"/>
          <w:sz w:val="32"/>
          <w:szCs w:val="32"/>
        </w:rPr>
        <w:t>全镇销售10亿元以上工业企业达到6家，销售亿元以上企业突破72家，3家企业纳税超1亿元，纳税1000万元以上企业36家</w:t>
      </w:r>
      <w:r>
        <w:rPr>
          <w:rFonts w:hint="eastAsia" w:ascii="Times New Roman" w:hAnsi="Times New Roman" w:eastAsia="仿宋_GB2312"/>
          <w:sz w:val="32"/>
          <w:szCs w:val="32"/>
        </w:rPr>
        <w:t>；</w:t>
      </w:r>
      <w:r>
        <w:rPr>
          <w:rFonts w:ascii="Times New Roman" w:hAnsi="Times New Roman" w:eastAsia="仿宋_GB2312"/>
          <w:sz w:val="32"/>
          <w:szCs w:val="32"/>
        </w:rPr>
        <w:t>实际到账外资4752</w:t>
      </w:r>
      <w:r>
        <w:rPr>
          <w:rFonts w:hint="eastAsia" w:ascii="Times New Roman" w:hAnsi="Times New Roman" w:eastAsia="仿宋_GB2312"/>
          <w:sz w:val="32"/>
          <w:szCs w:val="32"/>
          <w:lang w:eastAsia="zh-CN"/>
        </w:rPr>
        <w:t>万</w:t>
      </w:r>
      <w:r>
        <w:rPr>
          <w:rFonts w:ascii="Times New Roman" w:hAnsi="Times New Roman" w:eastAsia="仿宋_GB2312"/>
          <w:sz w:val="32"/>
          <w:szCs w:val="32"/>
        </w:rPr>
        <w:t>美元，预计完成1亿美元。薛家镇综合排名位列全国千强镇第146位，较201</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年上升42个位次。</w:t>
      </w:r>
      <w:r>
        <w:rPr>
          <w:rFonts w:ascii="Times New Roman" w:hAnsi="Times New Roman" w:eastAsia="楷体_GB2312"/>
          <w:b/>
          <w:sz w:val="32"/>
          <w:szCs w:val="32"/>
        </w:rPr>
        <w:t>重大项目推动有力。</w:t>
      </w:r>
      <w:r>
        <w:rPr>
          <w:rFonts w:ascii="Times New Roman" w:hAnsi="Times New Roman" w:eastAsia="仿宋_GB2312"/>
          <w:sz w:val="32"/>
          <w:szCs w:val="32"/>
        </w:rPr>
        <w:t>被列为省、市、区级的重点项目共计15个，其中扬子江海浪、联影医疗科技为省级亮点展示项目。预计全年共完成重大项目总投资30.14亿元。安莉芳服装、阿果安娜水果、万科房地产等8个新建项目已全面开工。7个续建项目中，丰成新型建材等5个项目年内竣工，其他项目均按计划稳步推进。摩丁</w:t>
      </w:r>
      <w:r>
        <w:rPr>
          <w:rFonts w:hint="eastAsia" w:ascii="Times New Roman" w:hAnsi="Times New Roman" w:eastAsia="仿宋_GB2312"/>
          <w:sz w:val="32"/>
          <w:szCs w:val="32"/>
        </w:rPr>
        <w:t>散热器项目</w:t>
      </w:r>
      <w:r>
        <w:rPr>
          <w:rFonts w:ascii="Times New Roman" w:hAnsi="Times New Roman" w:eastAsia="仿宋_GB2312"/>
          <w:sz w:val="32"/>
          <w:szCs w:val="32"/>
        </w:rPr>
        <w:t>实现当年签约、当年建设、当年试生产，服务质量和推进效率</w:t>
      </w:r>
      <w:r>
        <w:rPr>
          <w:rFonts w:hint="eastAsia" w:ascii="Times New Roman" w:hAnsi="Times New Roman" w:eastAsia="仿宋_GB2312"/>
          <w:sz w:val="32"/>
          <w:szCs w:val="32"/>
        </w:rPr>
        <w:t>得到市委汪泉书记的</w:t>
      </w:r>
      <w:r>
        <w:rPr>
          <w:rFonts w:ascii="Times New Roman" w:hAnsi="Times New Roman" w:eastAsia="仿宋_GB2312"/>
          <w:sz w:val="32"/>
          <w:szCs w:val="32"/>
        </w:rPr>
        <w:t>充分肯定。</w:t>
      </w:r>
      <w:r>
        <w:rPr>
          <w:rFonts w:ascii="Times New Roman" w:hAnsi="Times New Roman" w:eastAsia="楷体_GB2312"/>
          <w:b/>
          <w:sz w:val="32"/>
          <w:szCs w:val="32"/>
        </w:rPr>
        <w:t>产业结构加速调优。</w:t>
      </w:r>
      <w:r>
        <w:rPr>
          <w:rFonts w:ascii="Times New Roman" w:hAnsi="Times New Roman" w:eastAsia="仿宋_GB2312"/>
          <w:sz w:val="32"/>
          <w:szCs w:val="32"/>
        </w:rPr>
        <w:t>服务业增加值增长10%。“两主三特”产业规模日趋壮大，生命健康、工程机械及汽车</w:t>
      </w:r>
      <w:r>
        <w:rPr>
          <w:rFonts w:ascii="Times New Roman" w:hAnsi="Times New Roman" w:eastAsia="仿宋_GB2312"/>
          <w:color w:val="000000" w:themeColor="text1"/>
          <w:sz w:val="32"/>
          <w:szCs w:val="32"/>
          <w14:textFill>
            <w14:solidFill>
              <w14:schemeClr w14:val="tx1"/>
            </w14:solidFill>
          </w14:textFill>
        </w:rPr>
        <w:t>核心零部件</w:t>
      </w:r>
      <w:r>
        <w:rPr>
          <w:rFonts w:ascii="Times New Roman" w:hAnsi="Times New Roman" w:eastAsia="仿宋_GB2312"/>
          <w:sz w:val="32"/>
          <w:szCs w:val="32"/>
        </w:rPr>
        <w:t>两大主要产业集群规模显著提升，实现产值176.02亿元,占全镇规模以上工业产值的</w:t>
      </w:r>
      <w:r>
        <w:rPr>
          <w:rFonts w:hint="eastAsia" w:ascii="Times New Roman" w:hAnsi="Times New Roman" w:eastAsia="仿宋_GB2312"/>
          <w:color w:val="auto"/>
          <w:sz w:val="32"/>
          <w:szCs w:val="32"/>
          <w:lang w:val="en-US" w:eastAsia="zh-CN"/>
        </w:rPr>
        <w:t>69.7</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w:t>
      </w:r>
      <w:r>
        <w:rPr>
          <w:rFonts w:ascii="Times New Roman" w:hAnsi="Times New Roman" w:eastAsia="仿宋_GB2312"/>
          <w:sz w:val="32"/>
          <w:szCs w:val="32"/>
        </w:rPr>
        <w:t>同比增长分别为</w:t>
      </w:r>
      <w:r>
        <w:rPr>
          <w:rFonts w:ascii="Times New Roman" w:hAnsi="Times New Roman" w:eastAsia="仿宋_GB2312"/>
          <w:kern w:val="0"/>
          <w:sz w:val="32"/>
          <w:szCs w:val="32"/>
        </w:rPr>
        <w:t>27%、</w:t>
      </w:r>
      <w:r>
        <w:rPr>
          <w:rFonts w:ascii="Times New Roman" w:hAnsi="Times New Roman" w:eastAsia="仿宋_GB2312"/>
          <w:sz w:val="32"/>
          <w:szCs w:val="32"/>
        </w:rPr>
        <w:t>43.3%。混凝土、环保新能源、轨道交通</w:t>
      </w:r>
      <w:r>
        <w:rPr>
          <w:rFonts w:hint="eastAsia" w:ascii="Times New Roman" w:hAnsi="Times New Roman" w:eastAsia="仿宋_GB2312"/>
          <w:sz w:val="32"/>
          <w:szCs w:val="32"/>
        </w:rPr>
        <w:t>等三个特色产业</w:t>
      </w:r>
      <w:r>
        <w:rPr>
          <w:rFonts w:ascii="Times New Roman" w:hAnsi="Times New Roman" w:eastAsia="仿宋_GB2312"/>
          <w:sz w:val="32"/>
          <w:szCs w:val="32"/>
        </w:rPr>
        <w:t>规模稳步增长。</w:t>
      </w:r>
      <w:r>
        <w:rPr>
          <w:rFonts w:ascii="Times New Roman" w:hAnsi="Times New Roman" w:eastAsia="仿宋_GB2312"/>
          <w:color w:val="000000"/>
          <w:kern w:val="0"/>
          <w:sz w:val="32"/>
          <w:szCs w:val="32"/>
        </w:rPr>
        <w:t>规模以上高新技术产业完成工业总产值161.59亿元，同比增</w:t>
      </w:r>
      <w:r>
        <w:rPr>
          <w:rFonts w:hint="eastAsia" w:ascii="Times New Roman" w:hAnsi="Times New Roman" w:eastAsia="仿宋_GB2312"/>
          <w:color w:val="000000"/>
          <w:kern w:val="0"/>
          <w:sz w:val="32"/>
          <w:szCs w:val="32"/>
        </w:rPr>
        <w:t>长</w:t>
      </w:r>
      <w:r>
        <w:rPr>
          <w:rFonts w:ascii="Times New Roman" w:hAnsi="Times New Roman" w:eastAsia="仿宋_GB2312"/>
          <w:color w:val="000000"/>
          <w:kern w:val="0"/>
          <w:sz w:val="32"/>
          <w:szCs w:val="32"/>
        </w:rPr>
        <w:t>29.06%，外资规模以上工业企业51家，实现产值166.01亿元，同比增长40.41%。</w:t>
      </w:r>
    </w:p>
    <w:p w14:paraId="3F3D082B">
      <w:pPr>
        <w:spacing w:line="57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二、统筹协调促创新，</w:t>
      </w:r>
      <w:r>
        <w:rPr>
          <w:rFonts w:hint="eastAsia" w:ascii="Times New Roman" w:hAnsi="Times New Roman" w:eastAsia="黑体"/>
          <w:sz w:val="32"/>
          <w:szCs w:val="32"/>
        </w:rPr>
        <w:t>发展</w:t>
      </w:r>
      <w:r>
        <w:rPr>
          <w:rFonts w:ascii="Times New Roman" w:hAnsi="Times New Roman" w:eastAsia="黑体"/>
          <w:sz w:val="32"/>
          <w:szCs w:val="32"/>
        </w:rPr>
        <w:t>活力持续增强</w:t>
      </w:r>
    </w:p>
    <w:p w14:paraId="5B330F10">
      <w:pPr>
        <w:spacing w:line="57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今年以来，我们坚持把创新作为引领发展的第一动力，以科技创新带动全面创新，系统优化创业创新生态环境。海立博恩、华量测控等5家企业完成股改，超额完成年度目标，</w:t>
      </w:r>
      <w:r>
        <w:rPr>
          <w:rFonts w:hint="eastAsia" w:ascii="Times New Roman" w:hAnsi="Times New Roman" w:eastAsia="仿宋_GB2312"/>
          <w:bCs/>
          <w:color w:val="auto"/>
          <w:sz w:val="32"/>
          <w:szCs w:val="32"/>
          <w:lang w:eastAsia="zh-CN"/>
        </w:rPr>
        <w:t>成绩</w:t>
      </w:r>
      <w:r>
        <w:rPr>
          <w:rFonts w:ascii="Times New Roman" w:hAnsi="Times New Roman" w:eastAsia="仿宋_GB2312"/>
          <w:bCs/>
          <w:sz w:val="32"/>
          <w:szCs w:val="32"/>
        </w:rPr>
        <w:t>位居全区第一。</w:t>
      </w:r>
      <w:r>
        <w:rPr>
          <w:rFonts w:ascii="Times New Roman" w:hAnsi="Times New Roman" w:eastAsia="楷体_GB2312"/>
          <w:b/>
          <w:sz w:val="32"/>
          <w:szCs w:val="32"/>
        </w:rPr>
        <w:t>创新资源释放活力。</w:t>
      </w:r>
      <w:r>
        <w:rPr>
          <w:rFonts w:ascii="Times New Roman" w:hAnsi="Times New Roman" w:eastAsia="仿宋_GB2312"/>
          <w:bCs/>
          <w:sz w:val="32"/>
          <w:szCs w:val="32"/>
        </w:rPr>
        <w:t>精心</w:t>
      </w:r>
      <w:r>
        <w:rPr>
          <w:rFonts w:hint="eastAsia" w:ascii="Times New Roman" w:hAnsi="Times New Roman" w:eastAsia="仿宋_GB2312"/>
          <w:bCs/>
          <w:sz w:val="32"/>
          <w:szCs w:val="32"/>
        </w:rPr>
        <w:t>筹办</w:t>
      </w:r>
      <w:r>
        <w:rPr>
          <w:rFonts w:ascii="Times New Roman" w:hAnsi="Times New Roman" w:eastAsia="仿宋_GB2312"/>
          <w:bCs/>
          <w:sz w:val="32"/>
          <w:szCs w:val="32"/>
        </w:rPr>
        <w:t>薛家镇小瞪羚创新主题交流活动4次，培育优质中心企业跃升“独角兽”。紧抓企业转型升级主线，助推吟飞科技、达实久信、方圆制药等企业申报小巨人工程，引导博格思众、蒂森克虏伯、扬子江、常宝滔邦等一批企业申报省、市级智能化车间项目。申请专利835件，</w:t>
      </w:r>
      <w:r>
        <w:rPr>
          <w:rFonts w:ascii="Times New Roman" w:hAnsi="Times New Roman" w:eastAsia="仿宋_GB2312"/>
          <w:sz w:val="32"/>
          <w:szCs w:val="32"/>
        </w:rPr>
        <w:t>举办专场产学研活动5场，签订产学研协议10项，组织专场科普活动34场。</w:t>
      </w:r>
      <w:r>
        <w:rPr>
          <w:rFonts w:ascii="Times New Roman" w:hAnsi="Times New Roman" w:eastAsia="楷体_GB2312"/>
          <w:b/>
          <w:sz w:val="32"/>
          <w:szCs w:val="32"/>
        </w:rPr>
        <w:t>智力引擎更加强劲。</w:t>
      </w:r>
      <w:r>
        <w:rPr>
          <w:rFonts w:ascii="Times New Roman" w:hAnsi="Times New Roman" w:eastAsia="仿宋_GB2312"/>
          <w:bCs/>
          <w:sz w:val="32"/>
          <w:szCs w:val="32"/>
        </w:rPr>
        <w:t>借助苏南国家自主创新示范区建设契机，全力培育引进高端人才和团队。3人入选省双</w:t>
      </w:r>
      <w:r>
        <w:rPr>
          <w:rFonts w:ascii="Times New Roman" w:hAnsi="Times New Roman" w:eastAsia="仿宋_GB2312"/>
          <w:sz w:val="32"/>
          <w:szCs w:val="32"/>
        </w:rPr>
        <w:t>创人才，6人申报市、区级创新人才。</w:t>
      </w:r>
      <w:bookmarkStart w:id="0" w:name="_GoBack"/>
      <w:bookmarkEnd w:id="0"/>
      <w:r>
        <w:rPr>
          <w:rFonts w:ascii="Times New Roman" w:hAnsi="Times New Roman" w:eastAsia="仿宋_GB2312"/>
          <w:sz w:val="32"/>
          <w:szCs w:val="32"/>
        </w:rPr>
        <w:t>2人申报省“双创博士”，6申报人省“333高层次人才培养工程”。中科脂典、百格基因等4家人才企业年销售额超300万元。</w:t>
      </w:r>
      <w:r>
        <w:rPr>
          <w:rFonts w:ascii="Times New Roman" w:hAnsi="Times New Roman" w:eastAsia="楷体_GB2312"/>
          <w:b/>
          <w:sz w:val="32"/>
          <w:szCs w:val="32"/>
        </w:rPr>
        <w:t>创新载体加快构建。</w:t>
      </w:r>
      <w:r>
        <w:rPr>
          <w:rFonts w:hint="eastAsia" w:ascii="Times New Roman" w:hAnsi="Times New Roman" w:eastAsia="仿宋_GB2312"/>
          <w:sz w:val="32"/>
          <w:szCs w:val="32"/>
        </w:rPr>
        <w:t>华为云</w:t>
      </w:r>
      <w:r>
        <w:rPr>
          <w:rFonts w:ascii="Times New Roman" w:hAnsi="Times New Roman" w:eastAsia="仿宋_GB2312"/>
          <w:sz w:val="32"/>
          <w:szCs w:val="32"/>
        </w:rPr>
        <w:t>工业互联网创新中心已基本建成，华为云等</w:t>
      </w:r>
      <w:r>
        <w:rPr>
          <w:rFonts w:hint="eastAsia" w:ascii="Times New Roman" w:hAnsi="Times New Roman" w:eastAsia="仿宋_GB2312"/>
          <w:sz w:val="32"/>
          <w:szCs w:val="32"/>
        </w:rPr>
        <w:t>优质项目将</w:t>
      </w:r>
      <w:r>
        <w:rPr>
          <w:rFonts w:ascii="Times New Roman" w:hAnsi="Times New Roman" w:eastAsia="仿宋_GB2312"/>
          <w:sz w:val="32"/>
          <w:szCs w:val="32"/>
        </w:rPr>
        <w:t>于年底签约入驻。认定市级以上研发机构1家。协助药研所、赛嘉申报省级工程技术中心，博格思众、普瑞流体等3家企业申报市级工程技术中心，赛嘉、常蒸等5家企业申报市级企业技术中心，欣恒科发、中豪电器申报市级加速器。完成现代服务业重点培育企业、制造业服务化重点培育企业库建设</w:t>
      </w:r>
      <w:r>
        <w:rPr>
          <w:rFonts w:hint="eastAsia" w:ascii="Times New Roman" w:hAnsi="Times New Roman" w:eastAsia="仿宋_GB2312"/>
          <w:sz w:val="32"/>
          <w:szCs w:val="32"/>
        </w:rPr>
        <w:t>，共纳入</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家企业。</w:t>
      </w:r>
      <w:r>
        <w:rPr>
          <w:rFonts w:ascii="Times New Roman" w:hAnsi="Times New Roman" w:eastAsia="楷体_GB2312"/>
          <w:b/>
          <w:sz w:val="32"/>
          <w:szCs w:val="32"/>
        </w:rPr>
        <w:t>要素制约破解有力。</w:t>
      </w:r>
      <w:r>
        <w:rPr>
          <w:rFonts w:ascii="Times New Roman" w:hAnsi="Times New Roman" w:eastAsia="仿宋_GB2312"/>
          <w:sz w:val="32"/>
          <w:szCs w:val="32"/>
        </w:rPr>
        <w:t>积极开展企业精准</w:t>
      </w:r>
      <w:r>
        <w:rPr>
          <w:rFonts w:hint="eastAsia" w:ascii="Times New Roman" w:hAnsi="Times New Roman" w:eastAsia="仿宋_GB2312"/>
          <w:sz w:val="32"/>
          <w:szCs w:val="32"/>
          <w:lang w:val="en-US" w:eastAsia="zh-CN"/>
        </w:rPr>
        <w:t>帮扶</w:t>
      </w:r>
      <w:r>
        <w:rPr>
          <w:rFonts w:ascii="Times New Roman" w:hAnsi="Times New Roman" w:eastAsia="仿宋_GB2312"/>
          <w:sz w:val="32"/>
          <w:szCs w:val="32"/>
        </w:rPr>
        <w:t>工作，成功收回常达建筑装饰等6宗存量土地1</w:t>
      </w:r>
      <w:r>
        <w:rPr>
          <w:rFonts w:hint="eastAsia" w:ascii="Times New Roman" w:hAnsi="Times New Roman" w:eastAsia="仿宋_GB2312"/>
          <w:sz w:val="32"/>
          <w:szCs w:val="32"/>
        </w:rPr>
        <w:t>60</w:t>
      </w:r>
      <w:r>
        <w:rPr>
          <w:rFonts w:ascii="Times New Roman" w:hAnsi="Times New Roman" w:eastAsia="仿宋_GB2312"/>
          <w:sz w:val="32"/>
          <w:szCs w:val="32"/>
        </w:rPr>
        <w:t>亩</w:t>
      </w:r>
      <w:r>
        <w:rPr>
          <w:rFonts w:hint="eastAsia" w:ascii="Times New Roman" w:hAnsi="Times New Roman" w:eastAsia="仿宋_GB2312"/>
          <w:sz w:val="32"/>
          <w:szCs w:val="32"/>
        </w:rPr>
        <w:t>，</w:t>
      </w:r>
      <w:r>
        <w:rPr>
          <w:rFonts w:ascii="Times New Roman" w:hAnsi="Times New Roman" w:eastAsia="仿宋_GB2312"/>
          <w:sz w:val="32"/>
          <w:szCs w:val="32"/>
        </w:rPr>
        <w:t>有效盘活澳海机械、世杰涂料等4宗存量土地60 亩。出台《薛家镇创新创业园区服务管理考核办法》，提高园区综合素质和经济效益。推进环普工业园建设，策划生命健康产业园2期加速器建设方案。</w:t>
      </w:r>
      <w:r>
        <w:rPr>
          <w:rFonts w:ascii="Times New Roman" w:hAnsi="Times New Roman" w:eastAsia="仿宋_GB2312"/>
          <w:snapToGrid w:val="0"/>
          <w:kern w:val="0"/>
          <w:sz w:val="32"/>
          <w:szCs w:val="32"/>
        </w:rPr>
        <w:t>常州生命健康建设发展有限公司</w:t>
      </w:r>
      <w:r>
        <w:rPr>
          <w:rFonts w:ascii="Times New Roman" w:hAnsi="Times New Roman" w:eastAsia="仿宋_GB2312"/>
          <w:sz w:val="32"/>
          <w:szCs w:val="32"/>
        </w:rPr>
        <w:t>创造企业利润400余万元，并创新融资模式，与常创投达成5亿元战略合作协议</w:t>
      </w:r>
      <w:r>
        <w:rPr>
          <w:rFonts w:hint="eastAsia" w:ascii="Times New Roman" w:hAnsi="Times New Roman" w:eastAsia="仿宋_GB2312"/>
          <w:sz w:val="32"/>
          <w:szCs w:val="32"/>
        </w:rPr>
        <w:t>，</w:t>
      </w:r>
      <w:r>
        <w:rPr>
          <w:rFonts w:ascii="Times New Roman" w:hAnsi="Times New Roman" w:eastAsia="仿宋_GB2312"/>
          <w:sz w:val="32"/>
          <w:szCs w:val="32"/>
        </w:rPr>
        <w:t>并</w:t>
      </w:r>
      <w:r>
        <w:rPr>
          <w:rFonts w:ascii="Times New Roman" w:hAnsi="Times New Roman" w:eastAsia="仿宋_GB2312"/>
          <w:snapToGrid w:val="0"/>
          <w:kern w:val="0"/>
          <w:sz w:val="32"/>
          <w:szCs w:val="32"/>
        </w:rPr>
        <w:t>顺利通过“2A”级主体信用复评。</w:t>
      </w:r>
    </w:p>
    <w:p w14:paraId="6BDC18CF">
      <w:pPr>
        <w:adjustRightIn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lang w:eastAsia="zh-CN"/>
        </w:rPr>
        <w:t>全盘布局</w:t>
      </w:r>
      <w:r>
        <w:rPr>
          <w:rFonts w:ascii="Times New Roman" w:hAnsi="Times New Roman" w:eastAsia="黑体"/>
          <w:sz w:val="32"/>
          <w:szCs w:val="32"/>
        </w:rPr>
        <w:t>优环境，城镇品质不断</w:t>
      </w:r>
      <w:r>
        <w:rPr>
          <w:rFonts w:hint="eastAsia" w:ascii="Times New Roman" w:hAnsi="Times New Roman" w:eastAsia="黑体"/>
          <w:sz w:val="32"/>
          <w:szCs w:val="32"/>
        </w:rPr>
        <w:t>提升</w:t>
      </w:r>
    </w:p>
    <w:p w14:paraId="673E8D15">
      <w:pPr>
        <w:adjustRightInd w:val="0"/>
        <w:spacing w:line="570" w:lineRule="exact"/>
        <w:ind w:firstLine="640" w:firstLineChars="200"/>
        <w:jc w:val="left"/>
        <w:rPr>
          <w:rFonts w:ascii="Times New Roman" w:hAnsi="Times New Roman" w:eastAsia="仿宋_GB2312"/>
          <w:bCs/>
          <w:sz w:val="32"/>
          <w:szCs w:val="32"/>
        </w:rPr>
      </w:pPr>
      <w:r>
        <w:rPr>
          <w:rFonts w:ascii="Times New Roman" w:hAnsi="Times New Roman" w:eastAsia="仿宋_GB2312"/>
          <w:sz w:val="32"/>
          <w:szCs w:val="32"/>
        </w:rPr>
        <w:t>今年以来，我们坚持高起点规划、高标准建设，着眼美丽家园构建，突出亮点工程打造，</w:t>
      </w:r>
      <w:r>
        <w:rPr>
          <w:rFonts w:hint="eastAsia" w:ascii="Times New Roman" w:hAnsi="Times New Roman" w:eastAsia="仿宋_GB2312"/>
          <w:sz w:val="32"/>
          <w:szCs w:val="32"/>
        </w:rPr>
        <w:t>生态文明建设和城市长效管理</w:t>
      </w:r>
      <w:r>
        <w:rPr>
          <w:rFonts w:ascii="Times New Roman" w:hAnsi="Times New Roman" w:eastAsia="仿宋_GB2312"/>
          <w:sz w:val="32"/>
          <w:szCs w:val="32"/>
        </w:rPr>
        <w:t>成效明显。</w:t>
      </w:r>
      <w:r>
        <w:rPr>
          <w:rFonts w:hint="eastAsia" w:ascii="Times New Roman" w:hAnsi="Times New Roman" w:eastAsia="仿宋_GB2312"/>
          <w:sz w:val="32"/>
          <w:szCs w:val="32"/>
        </w:rPr>
        <w:t>发挥城市建设的工匠精神，做好城市管理的绣花功夫，</w:t>
      </w:r>
      <w:r>
        <w:rPr>
          <w:rFonts w:ascii="Times New Roman" w:hAnsi="Times New Roman" w:eastAsia="仿宋_GB2312"/>
          <w:sz w:val="32"/>
          <w:szCs w:val="32"/>
        </w:rPr>
        <w:t>被省环保厅授予“江苏省生态文明建设示范乡镇”称号，成为常州市唯一获此荣誉的乡镇。</w:t>
      </w:r>
      <w:r>
        <w:rPr>
          <w:rFonts w:ascii="Times New Roman" w:hAnsi="Times New Roman" w:eastAsia="楷体_GB2312"/>
          <w:b/>
          <w:bCs/>
          <w:sz w:val="32"/>
          <w:szCs w:val="32"/>
        </w:rPr>
        <w:t>生态治理更显成效。</w:t>
      </w:r>
      <w:r>
        <w:rPr>
          <w:rFonts w:ascii="Times New Roman" w:hAnsi="Times New Roman" w:eastAsia="仿宋_GB2312"/>
          <w:sz w:val="32"/>
          <w:szCs w:val="32"/>
        </w:rPr>
        <w:t>“散乱污”企业专项整治落到实处，1～10月，累计检查企业156家，完成全年监管目标的130%。出动联合执法人员142余人次，检查企业150余家，停产整顿企业25家，关停取缔企业18家。高效办结中央环保督察整改回头看交办的4个信访件，妥善处置省环保督察提出的10个环境信访问题。镇级河长共巡查河道266次，村级河长巡查699次，工作成效全区领先，受到民盟江苏省委秘书长唐双辰一行高度评价。</w:t>
      </w:r>
      <w:r>
        <w:rPr>
          <w:rFonts w:ascii="Times New Roman" w:hAnsi="Times New Roman" w:eastAsia="楷体_GB2312"/>
          <w:b/>
          <w:bCs/>
          <w:sz w:val="32"/>
          <w:szCs w:val="32"/>
        </w:rPr>
        <w:t>民生工程全面落实。</w:t>
      </w:r>
      <w:r>
        <w:rPr>
          <w:rFonts w:ascii="Times New Roman" w:hAnsi="Times New Roman" w:eastAsia="仿宋_GB2312"/>
          <w:sz w:val="32"/>
          <w:szCs w:val="32"/>
        </w:rPr>
        <w:t>以精品化绿化提升改造</w:t>
      </w:r>
      <w:r>
        <w:rPr>
          <w:rFonts w:hint="eastAsia" w:ascii="Times New Roman" w:hAnsi="Times New Roman" w:eastAsia="仿宋_GB2312"/>
          <w:sz w:val="32"/>
          <w:szCs w:val="32"/>
        </w:rPr>
        <w:t>，</w:t>
      </w:r>
      <w:r>
        <w:rPr>
          <w:rFonts w:ascii="Times New Roman" w:hAnsi="Times New Roman" w:eastAsia="仿宋_GB2312"/>
          <w:bCs/>
          <w:sz w:val="32"/>
          <w:szCs w:val="32"/>
          <w:shd w:val="clear" w:color="auto" w:fill="FFFFFF"/>
        </w:rPr>
        <w:t>全面推进一批市政道路、河道绿化、公园绿地的建设，完成</w:t>
      </w:r>
      <w:r>
        <w:rPr>
          <w:rFonts w:ascii="Times New Roman" w:hAnsi="Times New Roman" w:eastAsia="仿宋_GB2312"/>
          <w:sz w:val="32"/>
          <w:szCs w:val="32"/>
          <w:shd w:val="clear" w:color="auto" w:fill="FFFFFF"/>
        </w:rPr>
        <w:t>汉江路十公里慢行步道一期建设、顺园一村绿化提升、奥园路绿化提升等工程。同步实施吕汤路沿线14个自留村的雨污分流工程、连江生活区污水处理、吕墅中小学雨污分流工程。</w:t>
      </w:r>
      <w:r>
        <w:rPr>
          <w:rFonts w:ascii="Times New Roman" w:hAnsi="Times New Roman" w:eastAsia="仿宋_GB2312"/>
          <w:sz w:val="32"/>
          <w:szCs w:val="32"/>
        </w:rPr>
        <w:t>嫩江路侧扬子江药业地块排水工程于汛前顺利完成并通过验收。清淤沟塘16条，清淤土方共计4.15万立</w:t>
      </w:r>
      <w:r>
        <w:rPr>
          <w:rFonts w:ascii="Times New Roman" w:hAnsi="Times New Roman" w:eastAsia="仿宋_GB2312"/>
          <w:sz w:val="32"/>
          <w:szCs w:val="32"/>
          <w:shd w:val="clear" w:color="auto" w:fill="FFFFFF"/>
        </w:rPr>
        <w:t>方米。</w:t>
      </w:r>
      <w:r>
        <w:rPr>
          <w:rFonts w:ascii="Times New Roman" w:hAnsi="Times New Roman" w:eastAsia="楷体_GB2312"/>
          <w:b/>
          <w:sz w:val="32"/>
          <w:szCs w:val="32"/>
        </w:rPr>
        <w:t>管理方式科学精细。</w:t>
      </w:r>
      <w:r>
        <w:rPr>
          <w:rFonts w:ascii="Times New Roman" w:hAnsi="Times New Roman" w:eastAsia="仿宋_GB2312"/>
          <w:sz w:val="32"/>
          <w:szCs w:val="32"/>
        </w:rPr>
        <w:t>利用</w:t>
      </w:r>
      <w:r>
        <w:rPr>
          <w:rFonts w:ascii="Times New Roman" w:hAnsi="Times New Roman" w:eastAsia="仿宋_GB2312"/>
          <w:color w:val="000000"/>
          <w:sz w:val="32"/>
          <w:szCs w:val="32"/>
        </w:rPr>
        <w:t xml:space="preserve">镇、村（社区）网格、第三方单位三级联动管理模式，共计实施考核403次，开展各类整治行动260次，发现并解决问题近7000个。中巷社区、后肖社区、奥园社区、橄榄城社区4个社区申报创建省级健康社区。有序开展存量违建治理工作，1～10月，共计拆除违建123起，面积6799平方米，拆除存量11起，面积20261平方米，提前三个月超额完成2018年存量违建治理任务。顺利通过“国家级卫生镇”复审。成功创建首批市级优秀环卫所，城市长效管理继续保持全区领先。      </w:t>
      </w:r>
    </w:p>
    <w:p w14:paraId="0DE71819">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四、以人为本惠民生，社会事业和谐稳定</w:t>
      </w:r>
    </w:p>
    <w:p w14:paraId="14B7F32D">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bCs/>
          <w:sz w:val="32"/>
          <w:szCs w:val="32"/>
        </w:rPr>
        <w:t>今年</w:t>
      </w:r>
      <w:r>
        <w:rPr>
          <w:rFonts w:ascii="Times New Roman" w:hAnsi="Times New Roman" w:eastAsia="仿宋_GB2312"/>
          <w:sz w:val="32"/>
          <w:szCs w:val="32"/>
        </w:rPr>
        <w:t>以</w:t>
      </w:r>
      <w:r>
        <w:rPr>
          <w:rFonts w:ascii="Times New Roman" w:hAnsi="Times New Roman" w:eastAsia="仿宋_GB2312"/>
          <w:bCs/>
          <w:sz w:val="32"/>
          <w:szCs w:val="32"/>
        </w:rPr>
        <w:t>来，我们坚持以人民为中心，不断加大社会事业和民生领域投入，释放更加优质均衡的民生红利，群众生活幸福指数节节攀升。成功打造全区唯一</w:t>
      </w:r>
      <w:r>
        <w:rPr>
          <w:rFonts w:ascii="Times New Roman" w:hAnsi="Times New Roman" w:eastAsia="仿宋_GB2312"/>
          <w:sz w:val="32"/>
          <w:szCs w:val="32"/>
        </w:rPr>
        <w:t>“江苏省健康教育基地”。土地确权验收工作高质量通过省级验收，成绩位列全区第一。</w:t>
      </w:r>
      <w:r>
        <w:rPr>
          <w:rFonts w:ascii="Times New Roman" w:hAnsi="Times New Roman" w:eastAsia="楷体_GB2312"/>
          <w:b/>
          <w:bCs/>
          <w:sz w:val="32"/>
          <w:szCs w:val="32"/>
        </w:rPr>
        <w:t>社会事业均衡发展。</w:t>
      </w:r>
      <w:r>
        <w:rPr>
          <w:rFonts w:ascii="Times New Roman" w:hAnsi="Times New Roman" w:eastAsia="仿宋_GB2312"/>
          <w:sz w:val="32"/>
          <w:szCs w:val="32"/>
        </w:rPr>
        <w:t>丁家村成功创建“常州市和谐村”，新晨社区、丽园社区、吕墅社区创成“新北区和谐社区”。中巷社区、新晨社区、奥园社区成功入选“全国农村社区治理实验社区”。凤凰湖幼儿园成功创建省优质幼儿园，薛家小学获评江苏省青少年科技教育工作科技活动先进集体。开展全区流动人口随迁子女积分入学试点。薛家卫生院与常州市武进人民医院举行专科医联体签约揭牌仪式并已正式运行。</w:t>
      </w:r>
      <w:r>
        <w:rPr>
          <w:rFonts w:ascii="Times New Roman" w:hAnsi="Times New Roman" w:eastAsia="楷体_GB2312"/>
          <w:b/>
          <w:sz w:val="32"/>
          <w:szCs w:val="32"/>
        </w:rPr>
        <w:t>农村发展更加和谐。</w:t>
      </w:r>
      <w:r>
        <w:rPr>
          <w:rFonts w:ascii="Times New Roman" w:hAnsi="Times New Roman" w:eastAsia="仿宋_GB2312"/>
          <w:sz w:val="32"/>
          <w:szCs w:val="32"/>
        </w:rPr>
        <w:t>继续发挥5000万元农村集体经济发展基金作用，深化强村富民措施，行政村财务结算由原来的财政兜底模式转化成在保障行政运行经费基础上的自收自支模式。强化扶贫项目实施效果监测，确保全镇354户建档立卡低收入户</w:t>
      </w:r>
      <w:r>
        <w:rPr>
          <w:rFonts w:hint="eastAsia" w:ascii="Times New Roman" w:hAnsi="Times New Roman" w:eastAsia="仿宋_GB2312"/>
          <w:sz w:val="32"/>
          <w:szCs w:val="32"/>
        </w:rPr>
        <w:t>在</w:t>
      </w:r>
      <w:r>
        <w:rPr>
          <w:rFonts w:ascii="Times New Roman" w:hAnsi="Times New Roman" w:eastAsia="仿宋_GB2312"/>
          <w:sz w:val="32"/>
          <w:szCs w:val="32"/>
        </w:rPr>
        <w:t>2019年人均可支配收入达到10000元。</w:t>
      </w:r>
      <w:r>
        <w:rPr>
          <w:rFonts w:ascii="Times New Roman" w:hAnsi="Times New Roman" w:eastAsia="楷体_GB2312"/>
          <w:b/>
          <w:bCs/>
          <w:sz w:val="32"/>
          <w:szCs w:val="32"/>
        </w:rPr>
        <w:t>社会管理多元智治。</w:t>
      </w:r>
      <w:r>
        <w:rPr>
          <w:rFonts w:ascii="Times New Roman" w:hAnsi="Times New Roman" w:eastAsia="仿宋_GB2312"/>
          <w:sz w:val="32"/>
          <w:szCs w:val="32"/>
        </w:rPr>
        <w:t>积极争创“江苏省2015～2018年社会治安综合治理先进集体”。“全要素网格通”上报事件共计23686条，办结率92.5%。信访总量36件，数量同比下降71%，办结率100%。定期召开矛盾排查会议，共处理各类矛盾纠纷38起，涉及当事人数160人，调解金额达280万元，调解率达100%。接报各类警情8951起，其中违法犯罪警情数903起，数量同比稳步下降。</w:t>
      </w:r>
    </w:p>
    <w:p w14:paraId="189C85E8">
      <w:pPr>
        <w:spacing w:line="57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五、从严从实强队伍，自身建设日趋完善</w:t>
      </w:r>
    </w:p>
    <w:p w14:paraId="256D6FFB">
      <w:pPr>
        <w:spacing w:line="57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今年</w:t>
      </w:r>
      <w:r>
        <w:rPr>
          <w:rFonts w:ascii="Times New Roman" w:hAnsi="Times New Roman" w:eastAsia="仿宋_GB2312"/>
          <w:sz w:val="32"/>
          <w:szCs w:val="32"/>
        </w:rPr>
        <w:t>以</w:t>
      </w:r>
      <w:r>
        <w:rPr>
          <w:rFonts w:ascii="Times New Roman" w:hAnsi="Times New Roman" w:eastAsia="仿宋_GB2312"/>
          <w:bCs/>
          <w:sz w:val="32"/>
          <w:szCs w:val="32"/>
        </w:rPr>
        <w:t>来，我们认真学习宣传贯彻党的十九大精神，贯彻落实区委、区政府各项工作要求。加快转变党委、政府职能，</w:t>
      </w:r>
      <w:r>
        <w:rPr>
          <w:rFonts w:hint="eastAsia" w:ascii="Times New Roman" w:hAnsi="Times New Roman" w:eastAsia="仿宋_GB2312" w:cs="Times New Roman"/>
          <w:bCs/>
          <w:sz w:val="32"/>
          <w:szCs w:val="32"/>
          <w:lang w:eastAsia="zh-CN"/>
        </w:rPr>
        <w:t>队伍根基进一步夯实，</w:t>
      </w:r>
      <w:r>
        <w:rPr>
          <w:rFonts w:ascii="Times New Roman" w:hAnsi="Times New Roman" w:eastAsia="仿宋_GB2312"/>
          <w:bCs/>
          <w:sz w:val="32"/>
          <w:szCs w:val="32"/>
        </w:rPr>
        <w:t>行政效能进一步提高。</w:t>
      </w:r>
      <w:r>
        <w:rPr>
          <w:rFonts w:ascii="Times New Roman" w:hAnsi="Times New Roman" w:eastAsia="楷体_GB2312"/>
          <w:b/>
          <w:sz w:val="32"/>
          <w:szCs w:val="32"/>
        </w:rPr>
        <w:t>党建特色愈加彰显。</w:t>
      </w:r>
      <w:r>
        <w:rPr>
          <w:rFonts w:ascii="Times New Roman" w:hAnsi="Times New Roman" w:eastAsia="仿宋_GB2312"/>
          <w:sz w:val="32"/>
          <w:szCs w:val="32"/>
        </w:rPr>
        <w:t>旗帜鲜明讲政治，“四个意识”不断强化。在千红制药创建全市首家非公企业党建联盟</w:t>
      </w:r>
      <w:r>
        <w:rPr>
          <w:rFonts w:hint="eastAsia" w:ascii="Times New Roman" w:hAnsi="Times New Roman" w:eastAsia="仿宋_GB2312"/>
          <w:sz w:val="32"/>
          <w:szCs w:val="32"/>
        </w:rPr>
        <w:t>示范基地，</w:t>
      </w:r>
      <w:r>
        <w:rPr>
          <w:rFonts w:ascii="Times New Roman" w:hAnsi="Times New Roman" w:eastAsia="仿宋_GB2312"/>
          <w:sz w:val="32"/>
          <w:szCs w:val="32"/>
        </w:rPr>
        <w:t>“两学一做”学习教育常态化稳步推进，开展党委理论中心组学习8场、“学习日”活动6次、“五彩城夜坛”7场，组织冬训、党的十九大精神宣传团等活动共计70余场。</w:t>
      </w:r>
      <w:r>
        <w:rPr>
          <w:rFonts w:ascii="Times New Roman" w:hAnsi="Times New Roman" w:eastAsia="楷体_GB2312"/>
          <w:b/>
          <w:bCs/>
          <w:sz w:val="32"/>
          <w:szCs w:val="32"/>
        </w:rPr>
        <w:t>效能建设不断深入。</w:t>
      </w:r>
      <w:r>
        <w:rPr>
          <w:rFonts w:ascii="Times New Roman" w:hAnsi="Times New Roman" w:eastAsia="仿宋_GB2312"/>
          <w:sz w:val="32"/>
          <w:szCs w:val="32"/>
        </w:rPr>
        <w:t>“提质提效”工作再上新台阶。全镇所有工作均纳入“双提”体系，督办实现全覆盖。截至10月底，共呈报C类以上双提项目2090项，形成通报24期，通报各类问题68个。成立作风建设领导小组，目前已对全镇5个部门进行考核扣分，对3个部门反馈谈话，对2人通报批评。</w:t>
      </w:r>
      <w:r>
        <w:rPr>
          <w:rFonts w:ascii="Times New Roman" w:hAnsi="Times New Roman" w:eastAsia="楷体_GB2312"/>
          <w:b/>
          <w:sz w:val="32"/>
          <w:szCs w:val="32"/>
        </w:rPr>
        <w:t>依法行政成效显著。</w:t>
      </w:r>
      <w:r>
        <w:rPr>
          <w:rFonts w:ascii="Times New Roman" w:hAnsi="Times New Roman" w:eastAsia="仿宋_GB2312"/>
          <w:bCs/>
          <w:sz w:val="32"/>
          <w:szCs w:val="32"/>
        </w:rPr>
        <w:t>自觉接受人大的法律监督、工作监督和政协工委的民主监</w:t>
      </w:r>
      <w:r>
        <w:rPr>
          <w:rFonts w:ascii="Times New Roman" w:hAnsi="Times New Roman" w:eastAsia="仿宋_GB2312"/>
          <w:sz w:val="32"/>
          <w:szCs w:val="32"/>
        </w:rPr>
        <w:t>督，议案提案办结率达到100%。完成工程审计161项，审定金额3281万元，核减率13.12%，直接节约工程款499万元。完成工程跟踪审计34项，</w:t>
      </w:r>
      <w:r>
        <w:rPr>
          <w:rFonts w:ascii="Times New Roman" w:hAnsi="Times New Roman" w:eastAsia="仿宋_GB2312"/>
          <w:spacing w:val="0"/>
          <w:sz w:val="32"/>
          <w:szCs w:val="32"/>
        </w:rPr>
        <w:t>完成经济责任审计等专业</w:t>
      </w:r>
      <w:r>
        <w:rPr>
          <w:rFonts w:ascii="Times New Roman" w:hAnsi="Times New Roman" w:eastAsia="仿宋_GB2312"/>
          <w:sz w:val="32"/>
          <w:szCs w:val="32"/>
        </w:rPr>
        <w:t>审计项目10个。继续深化“法律六进”，推进奥园法治文化一条街、北广场法治文化阵地、中心广场廉政文化阵地等项目建设。依法处置完成长达11年之久的遗留户搬迁问题。</w:t>
      </w:r>
    </w:p>
    <w:p w14:paraId="4FC9E049">
      <w:pPr>
        <w:spacing w:line="570" w:lineRule="exact"/>
        <w:jc w:val="center"/>
        <w:rPr>
          <w:rFonts w:ascii="Times New Roman" w:hAnsi="Times New Roman" w:eastAsia="黑体"/>
          <w:sz w:val="32"/>
          <w:szCs w:val="32"/>
        </w:rPr>
      </w:pPr>
      <w:r>
        <w:rPr>
          <w:rFonts w:ascii="Times New Roman" w:hAnsi="Times New Roman" w:eastAsia="黑体"/>
          <w:sz w:val="32"/>
          <w:szCs w:val="32"/>
        </w:rPr>
        <w:t>2019年工作思路</w:t>
      </w:r>
    </w:p>
    <w:p w14:paraId="31E83820">
      <w:pPr>
        <w:spacing w:line="57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2019年是</w:t>
      </w:r>
      <w:r>
        <w:rPr>
          <w:rFonts w:hint="eastAsia" w:ascii="Times New Roman" w:hAnsi="Times New Roman" w:eastAsia="仿宋_GB2312"/>
          <w:sz w:val="32"/>
          <w:szCs w:val="32"/>
          <w:lang w:val="en-US" w:eastAsia="zh-CN"/>
        </w:rPr>
        <w:t>中华人民共和国成立</w:t>
      </w:r>
      <w:r>
        <w:rPr>
          <w:rFonts w:ascii="Times New Roman" w:hAnsi="Times New Roman" w:eastAsia="仿宋_GB2312"/>
          <w:sz w:val="32"/>
          <w:szCs w:val="32"/>
        </w:rPr>
        <w:t>70周年，也是实现2020年全面建成小康社会目标的关键一年。我们将紧紧围绕区委、区政府的工作部署，顺应高质量发展的迫切要求、</w:t>
      </w:r>
      <w:r>
        <w:rPr>
          <w:rFonts w:hint="eastAsia" w:ascii="Times New Roman" w:hAnsi="Times New Roman" w:eastAsia="仿宋_GB2312"/>
          <w:sz w:val="32"/>
          <w:szCs w:val="32"/>
          <w:lang w:eastAsia="zh-CN"/>
        </w:rPr>
        <w:t>回应</w:t>
      </w:r>
      <w:r>
        <w:rPr>
          <w:rFonts w:ascii="Times New Roman" w:hAnsi="Times New Roman" w:eastAsia="仿宋_GB2312"/>
          <w:sz w:val="32"/>
          <w:szCs w:val="32"/>
        </w:rPr>
        <w:t>薛家人民对美好生活的热切期盼，围绕“五个突出”，立足产业提升、创新驱动、品质打造、共建共享、自身建设五大领域，为实现高水平全面建成小康社会奠定坚实基础。</w:t>
      </w:r>
      <w:r>
        <w:rPr>
          <w:rFonts w:hint="eastAsia" w:ascii="Times New Roman" w:hAnsi="Times New Roman" w:eastAsia="仿宋_GB2312"/>
          <w:sz w:val="32"/>
          <w:szCs w:val="32"/>
        </w:rPr>
        <w:t>清醒认识三个问题，全力突出五项任务</w:t>
      </w:r>
      <w:r>
        <w:rPr>
          <w:rFonts w:ascii="Times New Roman" w:hAnsi="Times New Roman" w:eastAsia="仿宋_GB2312"/>
          <w:sz w:val="32"/>
          <w:szCs w:val="32"/>
        </w:rPr>
        <w:t>：</w:t>
      </w:r>
    </w:p>
    <w:p w14:paraId="05649DA3">
      <w:pPr>
        <w:spacing w:line="57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一、我们需要清醒</w:t>
      </w:r>
      <w:r>
        <w:rPr>
          <w:rFonts w:hint="eastAsia" w:ascii="Times New Roman" w:hAnsi="Times New Roman" w:eastAsia="黑体"/>
          <w:bCs/>
          <w:sz w:val="32"/>
          <w:szCs w:val="32"/>
          <w:lang w:val="en-US" w:eastAsia="zh-CN"/>
        </w:rPr>
        <w:t>地</w:t>
      </w:r>
      <w:r>
        <w:rPr>
          <w:rFonts w:ascii="Times New Roman" w:hAnsi="Times New Roman" w:eastAsia="黑体"/>
          <w:bCs/>
          <w:sz w:val="32"/>
          <w:szCs w:val="32"/>
        </w:rPr>
        <w:t>认识到，“三大攻坚”要求日益趋紧</w:t>
      </w:r>
    </w:p>
    <w:p w14:paraId="69EE7991">
      <w:pPr>
        <w:spacing w:line="570" w:lineRule="exact"/>
        <w:ind w:firstLine="643" w:firstLineChars="200"/>
        <w:rPr>
          <w:rFonts w:ascii="Times New Roman" w:hAnsi="Times New Roman" w:eastAsia="黑体"/>
          <w:bCs/>
          <w:sz w:val="32"/>
          <w:szCs w:val="32"/>
        </w:rPr>
      </w:pPr>
      <w:r>
        <w:rPr>
          <w:rFonts w:ascii="Times New Roman" w:hAnsi="Times New Roman" w:eastAsia="仿宋_GB2312"/>
          <w:b/>
          <w:sz w:val="32"/>
          <w:szCs w:val="32"/>
        </w:rPr>
        <w:t>顺应防范化解重大风险新要求，</w:t>
      </w:r>
      <w:r>
        <w:rPr>
          <w:rFonts w:ascii="Times New Roman" w:hAnsi="Times New Roman" w:eastAsia="仿宋_GB2312"/>
          <w:bCs/>
          <w:sz w:val="32"/>
          <w:szCs w:val="32"/>
        </w:rPr>
        <w:t>各种规范性的制度和文件相继出台，对地方政府的行政行为形成了强有力的监督和约束，各项工作的开展必须更加规范公开。地方政府债务限额管理、预算管理、风险预警、应急处置以及地方政府和融资平台公司融资行为被列为重点监督内容，对加强地方政府债务监督管理提出了更加严格的要求。面对新形势新任务，</w:t>
      </w:r>
      <w:r>
        <w:rPr>
          <w:rFonts w:hint="eastAsia" w:ascii="Times New Roman" w:hAnsi="Times New Roman" w:eastAsia="仿宋_GB2312"/>
          <w:bCs/>
          <w:sz w:val="32"/>
          <w:szCs w:val="32"/>
        </w:rPr>
        <w:t>我们</w:t>
      </w:r>
      <w:r>
        <w:rPr>
          <w:rFonts w:ascii="Times New Roman" w:hAnsi="Times New Roman" w:eastAsia="仿宋_GB2312"/>
          <w:bCs/>
          <w:sz w:val="32"/>
          <w:szCs w:val="32"/>
        </w:rPr>
        <w:t>需要尽快适应这些规范性要求，主动转变工作思路，在财政上不仅要加快培育新的税源，更要在保运行上精打细算，要充分用好目前的资金额度。</w:t>
      </w:r>
      <w:r>
        <w:rPr>
          <w:rFonts w:ascii="Times New Roman" w:hAnsi="Times New Roman" w:eastAsia="仿宋_GB2312"/>
          <w:b/>
          <w:sz w:val="32"/>
          <w:szCs w:val="32"/>
        </w:rPr>
        <w:t>对照污染防治新要求，</w:t>
      </w:r>
      <w:r>
        <w:rPr>
          <w:rFonts w:ascii="Times New Roman" w:hAnsi="Times New Roman" w:eastAsia="仿宋_GB2312"/>
          <w:bCs/>
          <w:sz w:val="32"/>
          <w:szCs w:val="32"/>
        </w:rPr>
        <w:t>资源环境、大气管控问题形势严峻，距“根本扭转”目标道阻且长。环境污染治理、节能减排和土地节约集约利用力度尚需加大。要精准围绕部分工业企业停限产落实不到位、部分工地和道路扬尘管控措施落实不到位等问题，全面排查、不留死角、严肃问责，以最严措施打赢污染防治攻坚战。</w:t>
      </w:r>
      <w:r>
        <w:rPr>
          <w:rFonts w:hint="eastAsia" w:ascii="Times New Roman" w:hAnsi="Times New Roman" w:eastAsia="仿宋_GB2312"/>
          <w:b/>
          <w:sz w:val="32"/>
          <w:szCs w:val="32"/>
        </w:rPr>
        <w:t>聚焦</w:t>
      </w:r>
      <w:r>
        <w:rPr>
          <w:rFonts w:ascii="Times New Roman" w:hAnsi="Times New Roman" w:eastAsia="仿宋_GB2312"/>
          <w:b/>
          <w:sz w:val="32"/>
          <w:szCs w:val="32"/>
        </w:rPr>
        <w:t>精准扶贫新要求，</w:t>
      </w:r>
      <w:r>
        <w:rPr>
          <w:rFonts w:ascii="Times New Roman" w:hAnsi="Times New Roman" w:eastAsia="仿宋_GB2312"/>
          <w:bCs/>
          <w:sz w:val="32"/>
          <w:szCs w:val="32"/>
        </w:rPr>
        <w:t>时间紧、任务重。一方面要彻底清除贫困的“死角”，要瞄准特殊群体聚焦发力。一方面要把扶贫和扶志、扶智结合起来，积极谋划“一村一品”发展思路，利用好现有奖补资金池效用，激发村集体干事创业积极性，创造更多农村青年向上流动的机会，激发脱贫致富的内在动力，造就有知识、高技能的劳动者。</w:t>
      </w:r>
    </w:p>
    <w:p w14:paraId="11906886">
      <w:pPr>
        <w:spacing w:line="57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二、我们需要清醒认识到，企业转型需求愈加迫切</w:t>
      </w:r>
    </w:p>
    <w:p w14:paraId="6F944779">
      <w:pPr>
        <w:spacing w:line="57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市场竞争日趋激烈，</w:t>
      </w:r>
      <w:r>
        <w:rPr>
          <w:rFonts w:hint="eastAsia" w:ascii="Times New Roman" w:hAnsi="Times New Roman" w:eastAsia="仿宋_GB2312"/>
          <w:bCs/>
          <w:sz w:val="32"/>
          <w:szCs w:val="32"/>
        </w:rPr>
        <w:t>“两主三特”</w:t>
      </w:r>
      <w:r>
        <w:rPr>
          <w:rFonts w:ascii="Times New Roman" w:hAnsi="Times New Roman" w:eastAsia="仿宋_GB2312"/>
          <w:bCs/>
          <w:sz w:val="32"/>
          <w:szCs w:val="32"/>
        </w:rPr>
        <w:t>产业在今后发展中</w:t>
      </w:r>
      <w:r>
        <w:rPr>
          <w:rFonts w:hint="eastAsia" w:ascii="Times New Roman" w:hAnsi="Times New Roman" w:eastAsia="仿宋_GB2312"/>
          <w:bCs/>
          <w:sz w:val="32"/>
          <w:szCs w:val="32"/>
        </w:rPr>
        <w:t>必然</w:t>
      </w:r>
      <w:r>
        <w:rPr>
          <w:rFonts w:ascii="Times New Roman" w:hAnsi="Times New Roman" w:eastAsia="仿宋_GB2312"/>
          <w:bCs/>
          <w:sz w:val="32"/>
          <w:szCs w:val="32"/>
        </w:rPr>
        <w:t>会受到比较大的影响，企业兼并重组、生产相对集中不可避免，优胜劣汰将呈现加速态势。从绩效看实效，以亩产论英雄，依然是破解园镇环境资源约束紧的唯一路径，是增强园镇产业综合竞争力、企业核心竞争力的根本方法。目前园镇产业结构偏重、层次不高等问题依然突出，企业创新能力不强，新动能成长壮大仍需要一个过程，短时间内还难以完全对冲传统动能减弱带来的影响。</w:t>
      </w:r>
      <w:r>
        <w:rPr>
          <w:rFonts w:hint="eastAsia" w:ascii="Times New Roman" w:hAnsi="Times New Roman" w:eastAsia="仿宋_GB2312"/>
          <w:b/>
          <w:sz w:val="32"/>
          <w:szCs w:val="32"/>
        </w:rPr>
        <w:t>一方面，</w:t>
      </w:r>
      <w:r>
        <w:rPr>
          <w:rFonts w:hint="eastAsia" w:ascii="Times New Roman" w:hAnsi="Times New Roman" w:eastAsia="仿宋_GB2312"/>
          <w:bCs/>
          <w:sz w:val="32"/>
          <w:szCs w:val="32"/>
        </w:rPr>
        <w:t>我们</w:t>
      </w:r>
      <w:r>
        <w:rPr>
          <w:rFonts w:ascii="Times New Roman" w:hAnsi="Times New Roman" w:eastAsia="仿宋_GB2312"/>
          <w:bCs/>
          <w:sz w:val="32"/>
          <w:szCs w:val="32"/>
        </w:rPr>
        <w:t>要大力推动创新资源高效配置、综合集成，充分利用好中科院遗传资源研发中心（南方）、华为云等创新平台，加快培育“两主三特”产业发展新动能，打造创新高地。生命健康公司要积极参与市场运作，发挥好自身的平台优势，让有限的资源得到更好的整合和充分的优化。</w:t>
      </w:r>
      <w:r>
        <w:rPr>
          <w:rFonts w:hint="eastAsia" w:ascii="Times New Roman" w:hAnsi="Times New Roman" w:eastAsia="仿宋_GB2312"/>
          <w:b/>
          <w:sz w:val="32"/>
          <w:szCs w:val="32"/>
        </w:rPr>
        <w:t>另一方面，</w:t>
      </w:r>
      <w:r>
        <w:rPr>
          <w:rFonts w:hint="eastAsia" w:ascii="Times New Roman" w:hAnsi="Times New Roman" w:eastAsia="仿宋_GB2312"/>
          <w:bCs/>
          <w:sz w:val="32"/>
          <w:szCs w:val="32"/>
        </w:rPr>
        <w:t>我们要不断为民营经济营造更好发展环境，帮助民营经济解决发展中的困难，结合习近平总书记在11月份举办的民企座谈会上提出的明确指示，一要减轻企业税费负担，对小微企业、科技型初创企业积极向上争取，实施普惠性税收免除。二要解决民营企业融资难融资贵问题，对符合经济结构优化升级方向、有前景的民营企业进行政策倾斜。三要营造公平竞争环境，在市场准入、审批许可、经营运行、招投标、军民融合等方面，为民营企业打造公平竞争环境。鼓励民营企业参与国有企业改革。四要完善政策执行方式，利用现有政策，推动各项政策落地落细落实，让民营企业从政策中增强获得感。五要构建亲清新型政商关系，把相关要求落到实处，积极作为、靠前服务，帮助解决实际困难。六要保护企业家人身和财产安全，保障合法的人身和财产权益，保障企业合法经营，让企业家卸下思想包袱，轻装前进。</w:t>
      </w:r>
    </w:p>
    <w:p w14:paraId="301F7968">
      <w:pPr>
        <w:spacing w:line="570" w:lineRule="exact"/>
        <w:ind w:firstLine="640" w:firstLineChars="200"/>
        <w:rPr>
          <w:rFonts w:hint="eastAsia" w:ascii="Times New Roman" w:hAnsi="Times New Roman" w:eastAsia="黑体"/>
          <w:bCs/>
          <w:sz w:val="32"/>
          <w:szCs w:val="32"/>
          <w:lang w:eastAsia="zh-CN"/>
        </w:rPr>
      </w:pPr>
      <w:r>
        <w:rPr>
          <w:rFonts w:ascii="Times New Roman" w:hAnsi="Times New Roman" w:eastAsia="黑体"/>
          <w:bCs/>
          <w:sz w:val="32"/>
          <w:szCs w:val="32"/>
        </w:rPr>
        <w:t>三、我们需要清醒认识到，从严治党任务</w:t>
      </w:r>
      <w:r>
        <w:rPr>
          <w:rFonts w:hint="eastAsia" w:ascii="Times New Roman" w:hAnsi="Times New Roman" w:eastAsia="黑体"/>
          <w:bCs/>
          <w:sz w:val="32"/>
          <w:szCs w:val="32"/>
          <w:lang w:eastAsia="zh-CN"/>
        </w:rPr>
        <w:t>重于泰山</w:t>
      </w:r>
    </w:p>
    <w:p w14:paraId="12033525">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党的十九大将习近平新时代中国特色社会主义思想确立为党的指导思想，并发出了坚定不移全面从严治党、不断提高党的执政能力和领导水平的动员令。旗帜鲜明讲政治，筑牢防腐拒变的政治根基。要严明政治纪律，始终把严守党的政治纪律和政治规矩作为加强部党组和各级党组织自身建设的第一遵循，作为党员干部的第一标准，做人做事的第一要求。严格执行中央、省、市、区关于改进工作作风、提升工作效能的各项规定，把作风建设有机融入日常工作和生活之中，让全体党员干部知敬畏、存戒惧、守底线，不断把全面从严治党引向深入，建设让党中央放心、让人民群众满意的模范机关。</w:t>
      </w:r>
    </w:p>
    <w:p w14:paraId="0DF0767D">
      <w:pPr>
        <w:spacing w:line="57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此外，</w:t>
      </w:r>
      <w:r>
        <w:rPr>
          <w:rFonts w:hint="eastAsia" w:ascii="Times New Roman" w:hAnsi="Times New Roman" w:eastAsia="仿宋_GB2312"/>
          <w:bCs/>
          <w:sz w:val="32"/>
          <w:szCs w:val="32"/>
        </w:rPr>
        <w:t>我们还需清醒认识到：</w:t>
      </w:r>
      <w:r>
        <w:rPr>
          <w:rFonts w:ascii="Times New Roman" w:hAnsi="Times New Roman" w:eastAsia="仿宋_GB2312"/>
          <w:bCs/>
          <w:sz w:val="32"/>
          <w:szCs w:val="32"/>
        </w:rPr>
        <w:t>对照创新发展新要求，</w:t>
      </w:r>
      <w:r>
        <w:rPr>
          <w:rFonts w:hint="eastAsia" w:ascii="Times New Roman" w:hAnsi="Times New Roman" w:eastAsia="仿宋_GB2312"/>
          <w:bCs/>
          <w:sz w:val="32"/>
          <w:szCs w:val="32"/>
        </w:rPr>
        <w:t>要全力促进</w:t>
      </w:r>
      <w:r>
        <w:rPr>
          <w:rFonts w:ascii="Times New Roman" w:hAnsi="Times New Roman" w:eastAsia="仿宋_GB2312"/>
          <w:bCs/>
          <w:sz w:val="32"/>
          <w:szCs w:val="32"/>
        </w:rPr>
        <w:t>“四新”经济发展，</w:t>
      </w:r>
      <w:r>
        <w:rPr>
          <w:rFonts w:hint="eastAsia" w:ascii="Times New Roman" w:hAnsi="Times New Roman" w:eastAsia="仿宋_GB2312"/>
          <w:bCs/>
          <w:sz w:val="32"/>
          <w:szCs w:val="32"/>
        </w:rPr>
        <w:t>增强</w:t>
      </w:r>
      <w:r>
        <w:rPr>
          <w:rFonts w:ascii="Times New Roman" w:hAnsi="Times New Roman" w:eastAsia="仿宋_GB2312"/>
          <w:bCs/>
          <w:sz w:val="32"/>
          <w:szCs w:val="32"/>
        </w:rPr>
        <w:t>对高端人才的吸引力。对照共享发展新要求，</w:t>
      </w:r>
      <w:r>
        <w:rPr>
          <w:rFonts w:hint="eastAsia" w:ascii="Times New Roman" w:hAnsi="Times New Roman" w:eastAsia="仿宋_GB2312"/>
          <w:bCs/>
          <w:sz w:val="32"/>
          <w:szCs w:val="32"/>
          <w:lang w:eastAsia="zh-CN"/>
        </w:rPr>
        <w:t>要</w:t>
      </w:r>
      <w:r>
        <w:rPr>
          <w:rFonts w:hint="eastAsia" w:ascii="Times New Roman" w:hAnsi="Times New Roman" w:eastAsia="仿宋_GB2312"/>
          <w:bCs/>
          <w:sz w:val="32"/>
          <w:szCs w:val="32"/>
        </w:rPr>
        <w:t>提升</w:t>
      </w:r>
      <w:r>
        <w:rPr>
          <w:rFonts w:ascii="Times New Roman" w:hAnsi="Times New Roman" w:eastAsia="仿宋_GB2312"/>
          <w:bCs/>
          <w:sz w:val="32"/>
          <w:szCs w:val="32"/>
        </w:rPr>
        <w:t>公共服务供给</w:t>
      </w:r>
      <w:r>
        <w:rPr>
          <w:rFonts w:hint="eastAsia" w:ascii="Times New Roman" w:hAnsi="Times New Roman" w:eastAsia="仿宋_GB2312"/>
          <w:bCs/>
          <w:sz w:val="32"/>
          <w:szCs w:val="32"/>
        </w:rPr>
        <w:t>质量</w:t>
      </w:r>
      <w:r>
        <w:rPr>
          <w:rFonts w:ascii="Times New Roman" w:hAnsi="Times New Roman" w:eastAsia="仿宋_GB2312"/>
          <w:bCs/>
          <w:sz w:val="32"/>
          <w:szCs w:val="32"/>
        </w:rPr>
        <w:t>，</w:t>
      </w:r>
      <w:r>
        <w:rPr>
          <w:rFonts w:hint="eastAsia" w:ascii="Times New Roman" w:hAnsi="Times New Roman" w:eastAsia="仿宋_GB2312"/>
          <w:bCs/>
          <w:sz w:val="32"/>
          <w:szCs w:val="32"/>
        </w:rPr>
        <w:t>提高</w:t>
      </w:r>
      <w:r>
        <w:rPr>
          <w:rFonts w:ascii="Times New Roman" w:hAnsi="Times New Roman" w:eastAsia="仿宋_GB2312"/>
          <w:bCs/>
          <w:sz w:val="32"/>
          <w:szCs w:val="32"/>
        </w:rPr>
        <w:t>管理服务的水平和能力。对照责任担当新要求，</w:t>
      </w:r>
      <w:r>
        <w:rPr>
          <w:rFonts w:hint="eastAsia" w:ascii="Times New Roman" w:hAnsi="Times New Roman" w:eastAsia="仿宋_GB2312"/>
          <w:bCs/>
          <w:sz w:val="32"/>
          <w:szCs w:val="32"/>
          <w:lang w:eastAsia="zh-CN"/>
        </w:rPr>
        <w:t>要</w:t>
      </w:r>
      <w:r>
        <w:rPr>
          <w:rFonts w:hint="eastAsia" w:ascii="Times New Roman" w:hAnsi="Times New Roman" w:eastAsia="仿宋_GB2312"/>
          <w:bCs/>
          <w:sz w:val="32"/>
          <w:szCs w:val="32"/>
        </w:rPr>
        <w:t>加强</w:t>
      </w:r>
      <w:r>
        <w:rPr>
          <w:rFonts w:ascii="Times New Roman" w:hAnsi="Times New Roman" w:eastAsia="仿宋_GB2312"/>
          <w:bCs/>
          <w:sz w:val="32"/>
          <w:szCs w:val="32"/>
        </w:rPr>
        <w:t>高效服务、主动服务意识，有效传递压力。</w:t>
      </w:r>
    </w:p>
    <w:p w14:paraId="0FF5B850">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对此，我们将坚持问题导向和目标导向，</w:t>
      </w:r>
      <w:r>
        <w:rPr>
          <w:rFonts w:hint="eastAsia" w:ascii="Times New Roman" w:hAnsi="Times New Roman" w:eastAsia="仿宋_GB2312"/>
          <w:spacing w:val="0"/>
          <w:sz w:val="32"/>
          <w:szCs w:val="32"/>
        </w:rPr>
        <w:t>重点推进五大方面工作</w:t>
      </w:r>
      <w:r>
        <w:rPr>
          <w:rFonts w:ascii="Times New Roman" w:hAnsi="Times New Roman" w:eastAsia="仿宋_GB2312"/>
          <w:spacing w:val="0"/>
          <w:sz w:val="32"/>
          <w:szCs w:val="32"/>
        </w:rPr>
        <w:t>。</w:t>
      </w:r>
    </w:p>
    <w:p w14:paraId="6F460E26">
      <w:pPr>
        <w:pStyle w:val="6"/>
        <w:widowControl/>
        <w:shd w:val="clear" w:color="auto" w:fill="FFFFFF"/>
        <w:spacing w:before="0" w:beforeAutospacing="0" w:after="0" w:afterAutospacing="0"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一、突出产业提升，着力推动经济发展高质量</w:t>
      </w:r>
    </w:p>
    <w:p w14:paraId="73F95DB8">
      <w:pPr>
        <w:spacing w:line="570" w:lineRule="exact"/>
        <w:ind w:firstLine="640" w:firstLineChars="200"/>
        <w:rPr>
          <w:rFonts w:ascii="Times New Roman" w:hAnsi="Times New Roman" w:eastAsia="仿宋_GB2312"/>
          <w:bCs/>
          <w:sz w:val="32"/>
          <w:szCs w:val="32"/>
        </w:rPr>
      </w:pPr>
      <w:r>
        <w:rPr>
          <w:rFonts w:ascii="Times New Roman" w:hAnsi="Times New Roman" w:eastAsia="仿宋_GB2312"/>
          <w:bCs/>
          <w:kern w:val="0"/>
          <w:sz w:val="32"/>
          <w:szCs w:val="32"/>
        </w:rPr>
        <w:t>更大力度推进产业转型升级，加快产业结构调整和新旧动能转换。切实构建稳中有进、富有特色的园镇产业发展体系，实现产业扩容和质效提升同步推进。</w:t>
      </w:r>
      <w:r>
        <w:rPr>
          <w:rFonts w:ascii="Times New Roman" w:hAnsi="Times New Roman" w:eastAsia="楷体_GB2312"/>
          <w:b/>
          <w:bCs/>
          <w:sz w:val="32"/>
          <w:szCs w:val="32"/>
        </w:rPr>
        <w:t>全力狠抓项目招引。</w:t>
      </w:r>
      <w:r>
        <w:rPr>
          <w:rFonts w:ascii="Times New Roman" w:hAnsi="Times New Roman" w:eastAsia="仿宋_GB2312"/>
          <w:sz w:val="32"/>
          <w:szCs w:val="32"/>
        </w:rPr>
        <w:t>通过招商引资、立项争资，争取更多的项目进驻，实现动能、后劲的“双增”。围绕“两主三特”产业格局，紧盯生物技术药、新型制剂、医疗影像设备、医疗耗材、骨科植入等重点产业精准招商。引导同类企业、上下游配套企业产生聚集效应。</w:t>
      </w:r>
      <w:r>
        <w:rPr>
          <w:rFonts w:ascii="Times New Roman" w:hAnsi="Times New Roman" w:eastAsia="楷体_GB2312"/>
          <w:b/>
          <w:bCs/>
          <w:sz w:val="32"/>
          <w:szCs w:val="32"/>
        </w:rPr>
        <w:t>着力推动产业转型。</w:t>
      </w:r>
      <w:r>
        <w:rPr>
          <w:rFonts w:ascii="Times New Roman" w:hAnsi="Times New Roman" w:eastAsia="仿宋_GB2312"/>
          <w:bCs/>
          <w:sz w:val="32"/>
          <w:szCs w:val="32"/>
        </w:rPr>
        <w:t>全力发展创新型经济，充分激发中科院遗传资源研发中心（南方）等创新研发载体作用，紧密关注医疗大数据愈加广泛的应用趋势，以“生命健康+”为引领，持续加大对创新药企业扶持力度，鼓励医疗康复机构、养老机构以及医药流通等服务性项目落户，实现“医养游”互促共进，“产城人文”深度融合。围绕“智能制造三年行动计划”，逐步突出“华为云”核心优势，把发展大数据、云计算作为产业升级的重要引擎，加快推动“企业上云”，引导企业向“互联网+智能制造”“云+智能制造”转型，加速建设大数据发展的技术、产业和应用高地。为制造企业提供智能制造顶层设计与规划、智能工厂建设与改造、智能制造项目集成与实施等整体解决方案。</w:t>
      </w:r>
      <w:r>
        <w:rPr>
          <w:rFonts w:ascii="Times New Roman" w:hAnsi="Times New Roman" w:eastAsia="楷体_GB2312"/>
          <w:b/>
          <w:sz w:val="32"/>
          <w:szCs w:val="32"/>
        </w:rPr>
        <w:t>倾力完善对企服务。</w:t>
      </w:r>
      <w:r>
        <w:rPr>
          <w:rFonts w:ascii="Times New Roman" w:hAnsi="Times New Roman" w:eastAsia="仿宋_GB2312"/>
          <w:bCs/>
          <w:sz w:val="32"/>
          <w:szCs w:val="32"/>
        </w:rPr>
        <w:t>进一步契合“3550”标准要求，提高重点项目服务效率，积极发挥“店小二”精神，考虑实际执行同政策初衷的差别，不断提高政策水平。把《薛家镇构建亲清政商关系的实施意见》等政策文件落到实处，把支持民营企业发展作为一项重要任务，花更多时间和精力关心民营企业发展、民营企业家成长，做实党政领导对企挂钩服务。为企业做好政策咨询，协助企业申报常州“龙城英才计划”、江苏省“双创计划”等扶持奖励政策。合力解决困扰行业发展的共性难点问题，引导企业向精益化、智能化、网联化方向发展。</w:t>
      </w:r>
    </w:p>
    <w:p w14:paraId="5CF24856">
      <w:pPr>
        <w:spacing w:line="57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w:t>
      </w:r>
      <w:r>
        <w:rPr>
          <w:rFonts w:ascii="Times New Roman" w:hAnsi="Times New Roman" w:eastAsia="黑体"/>
          <w:sz w:val="32"/>
          <w:szCs w:val="32"/>
        </w:rPr>
        <w:t>突出动能转换，着力推动创新发展高质量</w:t>
      </w:r>
    </w:p>
    <w:p w14:paraId="7BBF9F6A">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紧抓苏南自主创新示范区建设机遇，推动创新载体的建设和提升。持续打好创新牌、念好人才经、下好转型棋，推动创新驱动提质增效。</w:t>
      </w:r>
      <w:r>
        <w:rPr>
          <w:rFonts w:hint="eastAsia" w:ascii="Times New Roman" w:hAnsi="Times New Roman" w:eastAsia="楷体_GB2312"/>
          <w:b/>
          <w:bCs/>
          <w:sz w:val="32"/>
          <w:szCs w:val="32"/>
        </w:rPr>
        <w:t>增大科技创新</w:t>
      </w:r>
      <w:r>
        <w:rPr>
          <w:rFonts w:ascii="Times New Roman" w:hAnsi="Times New Roman" w:eastAsia="楷体_GB2312"/>
          <w:b/>
          <w:bCs/>
          <w:sz w:val="32"/>
          <w:szCs w:val="32"/>
        </w:rPr>
        <w:t>浓度。</w:t>
      </w:r>
      <w:r>
        <w:rPr>
          <w:rFonts w:ascii="Times New Roman" w:hAnsi="Times New Roman" w:eastAsia="仿宋_GB2312"/>
          <w:sz w:val="32"/>
          <w:szCs w:val="32"/>
        </w:rPr>
        <w:t>继续充分利用好中国薛家智能制造创新中心等四大创新平台载体以及各类民营孵化器和加速器作用，办好“中科院创新大讲堂”“瞪羚谷商学院”等系列活动。引进一批高端项目，打造一批“行业小巨人”和“隐形冠军”。力争全年新增高企11家，重新认定16家，申报市高新技术产品45只。培育国展、沃尔夫、贺斯特等一批企业申报省级孵化器、工程技术中心，培育省、市民营科技企业45家。积极开展校企合作，推进“产学研”合作，加强与哈工大、中科院、湖南大学、常州大学、常工院等各大院的对接，争取举行产学研活动不少于5场，签订产学研协议不少于10项。</w:t>
      </w:r>
      <w:r>
        <w:rPr>
          <w:rFonts w:hint="eastAsia" w:ascii="Times New Roman" w:hAnsi="Times New Roman" w:eastAsia="楷体_GB2312"/>
          <w:b/>
          <w:sz w:val="32"/>
          <w:szCs w:val="32"/>
        </w:rPr>
        <w:t>提升</w:t>
      </w:r>
      <w:r>
        <w:rPr>
          <w:rFonts w:ascii="Times New Roman" w:hAnsi="Times New Roman" w:eastAsia="楷体_GB2312"/>
          <w:b/>
          <w:sz w:val="32"/>
          <w:szCs w:val="32"/>
        </w:rPr>
        <w:t>人才</w:t>
      </w:r>
      <w:r>
        <w:rPr>
          <w:rFonts w:hint="eastAsia" w:ascii="Times New Roman" w:hAnsi="Times New Roman" w:eastAsia="楷体_GB2312"/>
          <w:b/>
          <w:sz w:val="32"/>
          <w:szCs w:val="32"/>
        </w:rPr>
        <w:t>培养高度</w:t>
      </w:r>
      <w:r>
        <w:rPr>
          <w:rFonts w:ascii="Times New Roman" w:hAnsi="Times New Roman" w:eastAsia="楷体_GB2312"/>
          <w:b/>
          <w:sz w:val="32"/>
          <w:szCs w:val="32"/>
        </w:rPr>
        <w:t>。</w:t>
      </w:r>
      <w:r>
        <w:rPr>
          <w:rFonts w:ascii="Times New Roman" w:hAnsi="Times New Roman" w:eastAsia="仿宋_GB2312"/>
          <w:sz w:val="32"/>
          <w:szCs w:val="32"/>
        </w:rPr>
        <w:t>充分激发国家级生物医药孵化器、中科院重大创新载体、千年资本等创新平台发展潜力，以及维尔利、千红生化、久信等标杆企业人才平台资源优势，培育不少于3人申报省双创创业类人才，不少于3人申报省双创创新类人才。建立健全人才奖励机制，引进和集聚一批具有产业经济背景和科技管理经验的高级人才，实现引进项目与引进技术、资金、人才相结合，推动全镇经济结构调整和转型升级。</w:t>
      </w:r>
      <w:r>
        <w:rPr>
          <w:rFonts w:ascii="Times New Roman" w:hAnsi="Times New Roman" w:eastAsia="楷体_GB2312"/>
          <w:b/>
          <w:sz w:val="32"/>
          <w:szCs w:val="32"/>
        </w:rPr>
        <w:t>延展企市对接深度。</w:t>
      </w:r>
      <w:r>
        <w:rPr>
          <w:rFonts w:ascii="Times New Roman" w:hAnsi="Times New Roman" w:eastAsia="仿宋_GB2312"/>
          <w:sz w:val="32"/>
          <w:szCs w:val="32"/>
        </w:rPr>
        <w:t>充分发挥企业主体作用，鼓励和引导传统民营企业扩大供应链合作，进一步以市场需求为导向调整产品结构，拓展市场。</w:t>
      </w:r>
      <w:r>
        <w:rPr>
          <w:rFonts w:ascii="Times New Roman" w:hAnsi="Times New Roman" w:eastAsia="仿宋_GB2312"/>
          <w:bCs/>
          <w:sz w:val="32"/>
          <w:szCs w:val="32"/>
        </w:rPr>
        <w:t>引导一批科技型成长企业在产品技术、管理模式、治理结构上不断创新，确保全年新增市级以上智能车间2家。</w:t>
      </w:r>
      <w:r>
        <w:rPr>
          <w:rFonts w:ascii="Times New Roman" w:hAnsi="Times New Roman" w:eastAsia="仿宋_GB2312"/>
          <w:color w:val="000000"/>
          <w:sz w:val="32"/>
          <w:szCs w:val="32"/>
        </w:rPr>
        <w:t>推动吟飞电子、长江玻璃、联丰光电、酷太等企业加快股份制改造。助推百瑞吉、哈博精密尽早进入多层次资本市场，通过主板IPO、“新三板”挂牌、中小板上市等多种渠道，实现企业转型升级跨越发展。</w:t>
      </w:r>
    </w:p>
    <w:p w14:paraId="637B3F01">
      <w:pPr>
        <w:spacing w:line="57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w:t>
      </w:r>
      <w:r>
        <w:rPr>
          <w:rFonts w:ascii="Times New Roman" w:hAnsi="Times New Roman" w:eastAsia="黑体"/>
          <w:sz w:val="32"/>
          <w:szCs w:val="32"/>
        </w:rPr>
        <w:t>突出</w:t>
      </w:r>
      <w:r>
        <w:rPr>
          <w:rFonts w:ascii="Times New Roman" w:hAnsi="Times New Roman" w:eastAsia="黑体"/>
          <w:bCs/>
          <w:sz w:val="32"/>
          <w:szCs w:val="32"/>
        </w:rPr>
        <w:t>品质打造，着力推动城市环境高质量</w:t>
      </w:r>
    </w:p>
    <w:p w14:paraId="44704C8D">
      <w:pPr>
        <w:spacing w:line="570" w:lineRule="exact"/>
        <w:ind w:firstLine="636" w:firstLineChars="199"/>
        <w:jc w:val="left"/>
        <w:rPr>
          <w:rFonts w:ascii="Times New Roman" w:hAnsi="Times New Roman" w:eastAsia="仿宋_GB2312"/>
          <w:bCs/>
          <w:sz w:val="32"/>
          <w:szCs w:val="32"/>
        </w:rPr>
      </w:pPr>
      <w:r>
        <w:rPr>
          <w:rFonts w:ascii="Times New Roman" w:hAnsi="Times New Roman" w:eastAsia="仿宋_GB2312"/>
          <w:bCs/>
          <w:spacing w:val="0"/>
          <w:sz w:val="32"/>
          <w:szCs w:val="32"/>
        </w:rPr>
        <w:t>以美丽宜居为导向，提升城市建设的形象品质。聚焦重点区域，完善规划定位，丰富城市功能，不断提高城市的建设管理水平。</w:t>
      </w:r>
      <w:r>
        <w:rPr>
          <w:rFonts w:ascii="Times New Roman" w:hAnsi="Times New Roman" w:eastAsia="楷体_GB2312"/>
          <w:b/>
          <w:bCs/>
          <w:spacing w:val="0"/>
          <w:sz w:val="32"/>
          <w:szCs w:val="32"/>
        </w:rPr>
        <w:t>持续狠抓</w:t>
      </w:r>
      <w:r>
        <w:rPr>
          <w:rFonts w:ascii="Times New Roman" w:hAnsi="Times New Roman" w:eastAsia="楷体_GB2312"/>
          <w:b/>
          <w:sz w:val="32"/>
          <w:szCs w:val="32"/>
        </w:rPr>
        <w:t>生态建设。</w:t>
      </w:r>
      <w:r>
        <w:rPr>
          <w:rFonts w:ascii="Times New Roman" w:hAnsi="Times New Roman" w:eastAsia="仿宋_GB2312"/>
          <w:bCs/>
          <w:spacing w:val="0"/>
          <w:sz w:val="32"/>
          <w:szCs w:val="32"/>
        </w:rPr>
        <w:t>实施全镇大气、水、土壤污染综合防治年度行动。对园镇大气污染防治工作整体谋划，全力推进“调控能源结构、调整产业布局和结构、治理工业污染、防治机动车污染、整治城市扬尘和烟尘、治理农村废气污染”六大重点工作。严格执法、严肃问责，确保大气污染防治管控到位。完成雁荡河水环境综合治理及护社河生态环境整治工程，努力形成科学治水、铁腕治水、全民治水的新态势，在全区、全市乃至全省范围内打响“薛家治水”品牌。坚持源头截污，利用视频影像等手段深入排查企业雨污窜管及偷排漏排行为。继续深入推进散乱污整治工作，以此为契机，在全区率先实施低效土地整理工作机制，盘活全镇“散乱污”企业清理整顿后闲置的土地资源，着眼绿色发展，助推“腾笼换鸟”。</w:t>
      </w:r>
      <w:r>
        <w:rPr>
          <w:rFonts w:ascii="Times New Roman" w:hAnsi="Times New Roman" w:eastAsia="楷体_GB2312"/>
          <w:b/>
          <w:bCs/>
          <w:spacing w:val="0"/>
          <w:sz w:val="32"/>
          <w:szCs w:val="32"/>
        </w:rPr>
        <w:t>持续推进</w:t>
      </w:r>
      <w:r>
        <w:rPr>
          <w:rFonts w:ascii="Times New Roman" w:hAnsi="Times New Roman" w:eastAsia="楷体_GB2312"/>
          <w:b/>
          <w:sz w:val="32"/>
          <w:szCs w:val="32"/>
        </w:rPr>
        <w:t>产城融合。</w:t>
      </w:r>
      <w:r>
        <w:rPr>
          <w:rFonts w:ascii="Times New Roman" w:hAnsi="Times New Roman" w:eastAsia="仿宋_GB2312"/>
          <w:sz w:val="32"/>
          <w:szCs w:val="32"/>
        </w:rPr>
        <w:t>继续完善公共服务基础设施建设，优化城市规划，增强城市承载力和综合服务功能。制定公共交通综合整治提升方案，完成</w:t>
      </w:r>
      <w:r>
        <w:rPr>
          <w:rFonts w:ascii="Times New Roman" w:hAnsi="Times New Roman" w:eastAsia="仿宋_GB2312"/>
          <w:bCs/>
          <w:sz w:val="32"/>
          <w:szCs w:val="32"/>
        </w:rPr>
        <w:t>镇级道路</w:t>
      </w:r>
      <w:r>
        <w:rPr>
          <w:rFonts w:ascii="Times New Roman" w:hAnsi="Times New Roman" w:eastAsia="仿宋_GB2312"/>
          <w:sz w:val="32"/>
          <w:szCs w:val="32"/>
        </w:rPr>
        <w:t>整治提升及吕墅片区农村路网及亮化建设，提升居民出行满意度。</w:t>
      </w:r>
      <w:r>
        <w:rPr>
          <w:rFonts w:ascii="Times New Roman" w:hAnsi="Times New Roman" w:eastAsia="仿宋_GB2312"/>
          <w:sz w:val="32"/>
          <w:szCs w:val="32"/>
          <w:shd w:val="clear" w:color="auto" w:fill="FFFFFF"/>
        </w:rPr>
        <w:t>优化城市绿色空间，完善公园绿地十分钟服务圈，重点推进汉江路十公里慢行步道二期、春江路樱花步行道北延、镇区三条白改黑道路绿化提升等工程。</w:t>
      </w:r>
      <w:r>
        <w:rPr>
          <w:rFonts w:ascii="Times New Roman" w:hAnsi="Times New Roman" w:eastAsia="仿宋_GB2312"/>
          <w:sz w:val="32"/>
          <w:szCs w:val="32"/>
        </w:rPr>
        <w:t>完成机场路快速化改造工程沿途附属物推进工作，确保2019年顺利通车。</w:t>
      </w:r>
      <w:r>
        <w:rPr>
          <w:rFonts w:ascii="Times New Roman" w:hAnsi="Times New Roman" w:eastAsia="楷体_GB2312"/>
          <w:b/>
          <w:sz w:val="32"/>
          <w:szCs w:val="32"/>
        </w:rPr>
        <w:t>持续优化城市管理。</w:t>
      </w:r>
      <w:r>
        <w:rPr>
          <w:rFonts w:ascii="Times New Roman" w:hAnsi="Times New Roman" w:eastAsia="仿宋_GB2312"/>
          <w:sz w:val="32"/>
          <w:szCs w:val="32"/>
          <w:shd w:val="clear" w:color="auto" w:fill="FFFFFF"/>
        </w:rPr>
        <w:t>全力抓</w:t>
      </w:r>
      <w:r>
        <w:rPr>
          <w:rFonts w:ascii="Times New Roman" w:hAnsi="Times New Roman" w:eastAsia="仿宋_GB2312"/>
          <w:sz w:val="32"/>
          <w:szCs w:val="32"/>
        </w:rPr>
        <w:t>好全市首家国家级健康教育基地创</w:t>
      </w:r>
      <w:r>
        <w:rPr>
          <w:rFonts w:ascii="Times New Roman" w:hAnsi="Times New Roman" w:eastAsia="仿宋_GB2312"/>
          <w:sz w:val="32"/>
          <w:szCs w:val="32"/>
          <w:shd w:val="clear" w:color="auto" w:fill="FFFFFF"/>
        </w:rPr>
        <w:t>建工作。积极发挥社区党组织的领导作用和社区、业委会的基层自治作用，不断提升居民小区物业管理水平。推进垃圾分类体系完善，争取完成有机易腐垃圾6个预处理点和1个集中处理点的建设</w:t>
      </w:r>
      <w:r>
        <w:rPr>
          <w:rFonts w:ascii="Times New Roman" w:hAnsi="Times New Roman" w:eastAsia="仿宋_GB2312"/>
          <w:sz w:val="32"/>
          <w:szCs w:val="32"/>
        </w:rPr>
        <w:t>。继续保持新增“零容忍”的高压态势，按照《违建治理五年计划》，攻坚克难，保质保量完成1.5万平方米的存量违建治理任务。确保到2019年年底完成五年存量违建任务的90%以上，力争完成100%。</w:t>
      </w:r>
    </w:p>
    <w:p w14:paraId="354D8BD7">
      <w:pPr>
        <w:spacing w:line="57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四、</w:t>
      </w:r>
      <w:r>
        <w:rPr>
          <w:rFonts w:ascii="Times New Roman" w:hAnsi="Times New Roman" w:eastAsia="黑体"/>
          <w:sz w:val="32"/>
          <w:szCs w:val="32"/>
        </w:rPr>
        <w:t>突出</w:t>
      </w:r>
      <w:r>
        <w:rPr>
          <w:rFonts w:ascii="Times New Roman" w:hAnsi="Times New Roman" w:eastAsia="黑体"/>
          <w:bCs/>
          <w:sz w:val="32"/>
          <w:szCs w:val="32"/>
        </w:rPr>
        <w:t>共建共享，着力推动民生事业高质量</w:t>
      </w:r>
    </w:p>
    <w:p w14:paraId="76EB0159">
      <w:pPr>
        <w:widowControl/>
        <w:shd w:val="clear" w:color="auto" w:fill="FFFFFF"/>
        <w:spacing w:line="570" w:lineRule="exact"/>
        <w:ind w:firstLine="640" w:firstLineChars="200"/>
        <w:jc w:val="left"/>
        <w:rPr>
          <w:rFonts w:hint="eastAsia" w:ascii="Times New Roman" w:hAnsi="Times New Roman" w:eastAsia="仿宋_GB2312"/>
          <w:kern w:val="0"/>
          <w:sz w:val="32"/>
          <w:szCs w:val="32"/>
        </w:rPr>
      </w:pPr>
      <w:r>
        <w:rPr>
          <w:rFonts w:ascii="Times New Roman" w:hAnsi="Times New Roman" w:eastAsia="仿宋_GB2312"/>
          <w:sz w:val="32"/>
          <w:szCs w:val="32"/>
        </w:rPr>
        <w:t>坚持以人民为中心的发展思想，让老百姓享受到实实在在的民生红利，切实做好各项民生实事，努力创造民生幸福、百姓认可的生活环境。</w:t>
      </w:r>
      <w:r>
        <w:rPr>
          <w:rFonts w:ascii="Times New Roman" w:hAnsi="Times New Roman" w:eastAsia="楷体_GB2312"/>
          <w:b/>
          <w:sz w:val="32"/>
          <w:szCs w:val="32"/>
        </w:rPr>
        <w:t>保障民生领域开创新局面。</w:t>
      </w:r>
      <w:r>
        <w:rPr>
          <w:rFonts w:ascii="Times New Roman" w:hAnsi="Times New Roman" w:eastAsia="仿宋_GB2312"/>
          <w:bCs/>
          <w:sz w:val="32"/>
          <w:szCs w:val="32"/>
        </w:rPr>
        <w:t>确保</w:t>
      </w:r>
      <w:r>
        <w:rPr>
          <w:rFonts w:ascii="Times New Roman" w:hAnsi="Times New Roman" w:eastAsia="仿宋_GB2312"/>
          <w:sz w:val="32"/>
          <w:szCs w:val="32"/>
        </w:rPr>
        <w:t>城乡居民人均可支配收入同比增幅达到8%。争取不少于4个村、社区顺利创成薛家镇全民参保社区，确保和谐劳动关系综合试验区创建圆满成功。整合院校、社会力量多方资源，不断完善市场的功能，确保人力资源市场更高质量运行，缓解辖区企业的用工需求。建设面积约700平</w:t>
      </w:r>
      <w:r>
        <w:rPr>
          <w:rFonts w:hint="eastAsia" w:ascii="Times New Roman" w:hAnsi="Times New Roman" w:eastAsia="仿宋_GB2312"/>
          <w:sz w:val="32"/>
          <w:szCs w:val="32"/>
          <w:lang w:val="en-US" w:eastAsia="zh-CN"/>
        </w:rPr>
        <w:t>方</w:t>
      </w:r>
      <w:r>
        <w:rPr>
          <w:rFonts w:ascii="Times New Roman" w:hAnsi="Times New Roman" w:eastAsia="仿宋_GB2312"/>
          <w:sz w:val="32"/>
          <w:szCs w:val="32"/>
        </w:rPr>
        <w:t>米的居家养老服务站点，继续推进敬老院改造方案，打造医养结合型护理院。</w:t>
      </w:r>
      <w:r>
        <w:rPr>
          <w:rFonts w:hint="eastAsia" w:ascii="Times New Roman" w:hAnsi="Times New Roman" w:eastAsia="楷体_GB2312"/>
          <w:b/>
          <w:sz w:val="32"/>
          <w:szCs w:val="32"/>
          <w:lang w:eastAsia="zh-CN"/>
        </w:rPr>
        <w:t>力争</w:t>
      </w:r>
      <w:r>
        <w:rPr>
          <w:rFonts w:ascii="Times New Roman" w:hAnsi="Times New Roman" w:eastAsia="楷体_GB2312"/>
          <w:b/>
          <w:sz w:val="32"/>
          <w:szCs w:val="32"/>
        </w:rPr>
        <w:t>社会事业</w:t>
      </w:r>
      <w:r>
        <w:rPr>
          <w:rFonts w:ascii="Times New Roman" w:hAnsi="Times New Roman" w:eastAsia="楷体_GB2312"/>
          <w:b/>
          <w:bCs/>
          <w:sz w:val="32"/>
          <w:szCs w:val="32"/>
        </w:rPr>
        <w:t>再获新成绩</w:t>
      </w:r>
      <w:r>
        <w:rPr>
          <w:rFonts w:ascii="Times New Roman" w:hAnsi="Times New Roman" w:eastAsia="楷体_GB2312"/>
          <w:b/>
          <w:sz w:val="32"/>
          <w:szCs w:val="32"/>
        </w:rPr>
        <w:t>。</w:t>
      </w:r>
      <w:r>
        <w:rPr>
          <w:rFonts w:ascii="Times New Roman" w:hAnsi="Times New Roman" w:eastAsia="仿宋_GB2312"/>
          <w:sz w:val="32"/>
          <w:szCs w:val="32"/>
        </w:rPr>
        <w:t>积极做好中科院幼儿园薛家实验园试运行阶段各类工作。启动薛家小学本部改扩建工程，不断完善薛家中学新建工程。稳步推进漕河社区、童子河社区和叶家村委改造事项。高效完成基层综合性文化服务中心建设。积极争取上级相关资金支持，引导企业、社会组织等社会力量共同参与。</w:t>
      </w:r>
      <w:r>
        <w:rPr>
          <w:rFonts w:ascii="Times New Roman" w:hAnsi="Times New Roman" w:eastAsia="楷体_GB2312"/>
          <w:b/>
          <w:bCs/>
          <w:sz w:val="32"/>
          <w:szCs w:val="32"/>
        </w:rPr>
        <w:t>争取</w:t>
      </w: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三农</w:t>
      </w: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工作</w:t>
      </w:r>
      <w:r>
        <w:rPr>
          <w:rFonts w:ascii="Times New Roman" w:hAnsi="Times New Roman" w:eastAsia="楷体_GB2312"/>
          <w:b/>
          <w:sz w:val="32"/>
          <w:szCs w:val="32"/>
        </w:rPr>
        <w:t>取得新进步</w:t>
      </w:r>
      <w:r>
        <w:rPr>
          <w:rFonts w:ascii="Times New Roman" w:hAnsi="Times New Roman" w:eastAsia="楷体_GB2312"/>
          <w:b/>
          <w:bCs/>
          <w:sz w:val="32"/>
          <w:szCs w:val="32"/>
        </w:rPr>
        <w:t>。</w:t>
      </w:r>
      <w:r>
        <w:rPr>
          <w:rFonts w:ascii="Times New Roman" w:hAnsi="Times New Roman" w:eastAsia="仿宋_GB2312"/>
          <w:kern w:val="0"/>
          <w:sz w:val="32"/>
          <w:szCs w:val="32"/>
        </w:rPr>
        <w:t>坚持精准扶贫、精准脱贫，确保到2019年我镇建档立卡低收入所有人口实现脱贫。创新农业经营体制，坚持和完善农村基本经营制度，加快土地承包经营权流转步伐。继续深化“三资三化”专项提升行动，实施新一轮的农村集体资产清产核资工作，完成土地确权扫尾工作。加快土地流转进程，力争全年土地流转率达到80%以上。继续发挥农村集体经济发展基金作用，确保村集体年收入增长10%以上。</w:t>
      </w:r>
      <w:r>
        <w:rPr>
          <w:rFonts w:hint="default" w:ascii="Times New Roman" w:hAnsi="Times New Roman" w:eastAsia="楷体_GB2312"/>
          <w:b/>
          <w:bCs/>
          <w:kern w:val="2"/>
          <w:sz w:val="32"/>
          <w:szCs w:val="32"/>
          <w:lang w:eastAsia="zh-CN"/>
        </w:rPr>
        <w:t>推动</w:t>
      </w:r>
      <w:r>
        <w:rPr>
          <w:rFonts w:ascii="Times New Roman" w:hAnsi="Times New Roman" w:eastAsia="楷体_GB2312"/>
          <w:b/>
          <w:bCs/>
          <w:kern w:val="2"/>
          <w:sz w:val="32"/>
          <w:szCs w:val="32"/>
        </w:rPr>
        <w:t>社会治理</w:t>
      </w:r>
      <w:r>
        <w:rPr>
          <w:rFonts w:hint="default" w:ascii="Times New Roman" w:hAnsi="Times New Roman" w:eastAsia="楷体_GB2312"/>
          <w:b/>
          <w:bCs/>
          <w:kern w:val="2"/>
          <w:sz w:val="32"/>
          <w:szCs w:val="32"/>
          <w:lang w:eastAsia="zh-CN"/>
        </w:rPr>
        <w:t>迈上新水平</w:t>
      </w:r>
      <w:r>
        <w:rPr>
          <w:rFonts w:hint="default" w:ascii="Times New Roman" w:hAnsi="Times New Roman" w:eastAsia="楷体_GB2312"/>
          <w:b/>
          <w:bCs/>
          <w:kern w:val="2"/>
          <w:sz w:val="32"/>
          <w:szCs w:val="32"/>
        </w:rPr>
        <w:t>。</w:t>
      </w:r>
      <w:r>
        <w:rPr>
          <w:rFonts w:hint="default" w:ascii="Times New Roman" w:hAnsi="Times New Roman" w:eastAsia="仿宋_GB2312"/>
          <w:b w:val="0"/>
          <w:kern w:val="0"/>
          <w:sz w:val="32"/>
          <w:szCs w:val="32"/>
        </w:rPr>
        <w:t>继续保持</w:t>
      </w:r>
      <w:r>
        <w:rPr>
          <w:rFonts w:hint="eastAsia" w:ascii="Times New Roman" w:hAnsi="Times New Roman" w:eastAsia="仿宋_GB2312"/>
          <w:b w:val="0"/>
          <w:kern w:val="0"/>
          <w:sz w:val="32"/>
          <w:szCs w:val="32"/>
          <w:lang w:eastAsia="zh-CN"/>
        </w:rPr>
        <w:t>违建</w:t>
      </w:r>
      <w:r>
        <w:rPr>
          <w:rFonts w:hint="default" w:ascii="Times New Roman" w:hAnsi="Times New Roman" w:eastAsia="仿宋_GB2312"/>
          <w:b w:val="0"/>
          <w:kern w:val="0"/>
          <w:sz w:val="32"/>
          <w:szCs w:val="32"/>
        </w:rPr>
        <w:t>新增“零容忍”的高压态势，严格落实《违法建设考核细则》，保质保量完成1.5万平方米的存量违建治理</w:t>
      </w:r>
      <w:r>
        <w:rPr>
          <w:rFonts w:hint="eastAsia" w:ascii="Times New Roman" w:hAnsi="Times New Roman" w:eastAsia="仿宋_GB2312"/>
          <w:b w:val="0"/>
          <w:kern w:val="0"/>
          <w:sz w:val="32"/>
          <w:szCs w:val="32"/>
          <w:lang w:eastAsia="zh-CN"/>
        </w:rPr>
        <w:t>目标</w:t>
      </w:r>
      <w:r>
        <w:rPr>
          <w:rFonts w:hint="default" w:ascii="Times New Roman" w:hAnsi="Times New Roman" w:eastAsia="仿宋_GB2312"/>
          <w:b w:val="0"/>
          <w:kern w:val="0"/>
          <w:sz w:val="32"/>
          <w:szCs w:val="32"/>
        </w:rPr>
        <w:t>，力争到2019年年底</w:t>
      </w:r>
      <w:r>
        <w:rPr>
          <w:rFonts w:hint="eastAsia" w:ascii="Times New Roman" w:hAnsi="Times New Roman" w:eastAsia="仿宋_GB2312"/>
          <w:b w:val="0"/>
          <w:kern w:val="0"/>
          <w:sz w:val="32"/>
          <w:szCs w:val="32"/>
          <w:lang w:eastAsia="zh-CN"/>
        </w:rPr>
        <w:t>全面</w:t>
      </w:r>
      <w:r>
        <w:rPr>
          <w:rFonts w:hint="default" w:ascii="Times New Roman" w:hAnsi="Times New Roman" w:eastAsia="仿宋_GB2312"/>
          <w:b w:val="0"/>
          <w:kern w:val="0"/>
          <w:sz w:val="32"/>
          <w:szCs w:val="32"/>
        </w:rPr>
        <w:t>完成五年存量违建任务</w:t>
      </w:r>
      <w:r>
        <w:rPr>
          <w:rFonts w:hint="eastAsia" w:ascii="Times New Roman" w:hAnsi="Times New Roman" w:eastAsia="仿宋_GB2312"/>
          <w:b w:val="0"/>
          <w:kern w:val="0"/>
          <w:sz w:val="32"/>
          <w:szCs w:val="32"/>
          <w:lang w:eastAsia="zh-CN"/>
        </w:rPr>
        <w:t>。</w:t>
      </w:r>
      <w:r>
        <w:rPr>
          <w:rFonts w:hint="eastAsia" w:ascii="Times New Roman" w:hAnsi="Times New Roman" w:eastAsia="仿宋_GB2312"/>
          <w:kern w:val="0"/>
          <w:sz w:val="32"/>
          <w:szCs w:val="32"/>
        </w:rPr>
        <w:t>深化创新网格化社会治理工作</w:t>
      </w:r>
      <w:r>
        <w:rPr>
          <w:rFonts w:hint="eastAsia" w:ascii="Times New Roman" w:hAnsi="Times New Roman" w:eastAsia="仿宋_GB2312"/>
          <w:kern w:val="0"/>
          <w:sz w:val="32"/>
          <w:szCs w:val="32"/>
          <w:lang w:eastAsia="zh-CN"/>
        </w:rPr>
        <w:t>，落实网格员考评制度、确保</w:t>
      </w:r>
      <w:r>
        <w:rPr>
          <w:rFonts w:hint="eastAsia" w:ascii="Times New Roman" w:hAnsi="Times New Roman" w:eastAsia="仿宋_GB2312"/>
          <w:kern w:val="0"/>
          <w:sz w:val="32"/>
          <w:szCs w:val="32"/>
        </w:rPr>
        <w:t>社会治理机制落地见效</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加强常态化管控，</w:t>
      </w:r>
      <w:r>
        <w:rPr>
          <w:rFonts w:hint="eastAsia" w:ascii="Times New Roman" w:hAnsi="Times New Roman" w:eastAsia="仿宋_GB2312"/>
          <w:kern w:val="0"/>
          <w:sz w:val="32"/>
          <w:szCs w:val="32"/>
          <w:lang w:eastAsia="zh-CN"/>
        </w:rPr>
        <w:t>稳步解决</w:t>
      </w:r>
      <w:r>
        <w:rPr>
          <w:rFonts w:hint="eastAsia" w:ascii="Times New Roman" w:hAnsi="Times New Roman" w:eastAsia="仿宋_GB2312"/>
          <w:kern w:val="0"/>
          <w:sz w:val="32"/>
          <w:szCs w:val="32"/>
        </w:rPr>
        <w:t>群租房治安、消防等方面存在的突出问题。</w:t>
      </w:r>
    </w:p>
    <w:p w14:paraId="53B9F904">
      <w:pPr>
        <w:spacing w:line="57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五、</w:t>
      </w:r>
      <w:r>
        <w:rPr>
          <w:rFonts w:ascii="Times New Roman" w:hAnsi="Times New Roman" w:eastAsia="黑体"/>
          <w:sz w:val="32"/>
          <w:szCs w:val="32"/>
        </w:rPr>
        <w:t>突出固本强基，着力推动作风效能高质量</w:t>
      </w:r>
    </w:p>
    <w:p w14:paraId="521BF94D">
      <w:pPr>
        <w:spacing w:line="57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全面学习宣传贯彻落实党的十九大精神，认真落实全面从严治党要求，严格正风肃纪，切实加强和改进政府工作，不断创新管理方式，提升服务效能，奋力推动经济社会持续健康发展，为百姓创造更加美好的幸福生活。</w:t>
      </w:r>
      <w:r>
        <w:rPr>
          <w:rFonts w:ascii="Times New Roman" w:hAnsi="Times New Roman" w:eastAsia="楷体_GB2312"/>
          <w:b/>
          <w:sz w:val="32"/>
          <w:szCs w:val="32"/>
        </w:rPr>
        <w:t>深入推进党建工作。</w:t>
      </w:r>
      <w:r>
        <w:rPr>
          <w:rFonts w:ascii="Times New Roman" w:hAnsi="Times New Roman" w:eastAsia="仿宋_GB2312"/>
          <w:kern w:val="0"/>
          <w:sz w:val="32"/>
          <w:szCs w:val="32"/>
        </w:rPr>
        <w:t>进一步加强改进党性教育，增强党组织凝聚力。</w:t>
      </w:r>
      <w:r>
        <w:rPr>
          <w:rFonts w:ascii="Times New Roman" w:hAnsi="Times New Roman" w:eastAsia="仿宋_GB2312"/>
          <w:sz w:val="32"/>
          <w:szCs w:val="32"/>
        </w:rPr>
        <w:t>科学精准制定发展党员计划，严格执行全程纪实制度和发展党员年度检查制度。整合党组织建设资源，提升非公企业和社会组织党建工作水平。持续巩固党建网格化建设，加强党建联盟建设，扩大党组织共建范围，向周边镇区企业、学校、医院等单位党组织辐射。</w:t>
      </w:r>
      <w:r>
        <w:rPr>
          <w:rFonts w:ascii="Times New Roman" w:hAnsi="Times New Roman" w:eastAsia="楷体_GB2312"/>
          <w:b/>
          <w:sz w:val="32"/>
          <w:szCs w:val="32"/>
        </w:rPr>
        <w:t>优化改进职能架构。</w:t>
      </w:r>
      <w:r>
        <w:rPr>
          <w:rFonts w:ascii="Times New Roman" w:hAnsi="Times New Roman" w:eastAsia="仿宋_GB2312"/>
          <w:sz w:val="32"/>
          <w:szCs w:val="32"/>
        </w:rPr>
        <w:t>根据区委区政府要求，进一步深化内设机构的“科学化、规范化、法制化”，不断搭建精简组织架构。开展新一轮机构改革，力争推动3个以上中心（办）下设科室合并，完成相应职责和人员调整。对全镇机关事业编制使用情况进行一次摸底，对专业性强、职能多的单位适当予以人员编制倾斜，保持全镇干部编制动态平衡。</w:t>
      </w:r>
      <w:r>
        <w:rPr>
          <w:rFonts w:ascii="Times New Roman" w:hAnsi="Times New Roman" w:eastAsia="楷体_GB2312"/>
          <w:b/>
          <w:sz w:val="32"/>
          <w:szCs w:val="32"/>
        </w:rPr>
        <w:t>不断夯实人才基础。</w:t>
      </w:r>
      <w:r>
        <w:rPr>
          <w:rFonts w:ascii="Times New Roman" w:hAnsi="Times New Roman" w:eastAsia="仿宋_GB2312"/>
          <w:bCs/>
          <w:sz w:val="32"/>
          <w:szCs w:val="32"/>
        </w:rPr>
        <w:t>加快人才队伍建设，聚焦和培养各类型优秀人才，优化人员配置和年轻干部培养方式，逐步完善人才培养制度。继续做好干部队伍培训和干部学历提升工作，推进党政人才队伍建设。贯彻落实“瘦身计划”，严格监控财政供养人员入口，做好臃肿机构人员分流工作，充实基层一线，优化人才资源配置。认真分析研判，强化队伍建设，</w:t>
      </w:r>
      <w:r>
        <w:rPr>
          <w:rFonts w:ascii="Times New Roman" w:hAnsi="Times New Roman" w:eastAsia="仿宋_GB2312"/>
          <w:sz w:val="32"/>
          <w:szCs w:val="32"/>
        </w:rPr>
        <w:t>在全镇切实形成凝聚心力推动经济社会快速发展的良好局面。</w:t>
      </w:r>
    </w:p>
    <w:p w14:paraId="354F9428">
      <w:pPr>
        <w:spacing w:line="570" w:lineRule="exact"/>
        <w:ind w:firstLine="0" w:firstLineChars="0"/>
        <w:rPr>
          <w:rFonts w:ascii="Times New Roman" w:hAnsi="Times New Roman" w:eastAsia="仿宋_GB2312"/>
          <w:sz w:val="32"/>
          <w:szCs w:val="32"/>
        </w:rPr>
      </w:pPr>
    </w:p>
    <w:sectPr>
      <w:footerReference r:id="rId3" w:type="default"/>
      <w:pgSz w:w="11906" w:h="16838"/>
      <w:pgMar w:top="1440" w:right="1800" w:bottom="1440" w:left="1800" w:header="851" w:footer="13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739E">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8076B1">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8076B1">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24594241"/>
    <w:rsid w:val="00001050"/>
    <w:rsid w:val="00061B92"/>
    <w:rsid w:val="00083D26"/>
    <w:rsid w:val="000C4C83"/>
    <w:rsid w:val="00127BF7"/>
    <w:rsid w:val="00152662"/>
    <w:rsid w:val="00165326"/>
    <w:rsid w:val="001914F4"/>
    <w:rsid w:val="00193B46"/>
    <w:rsid w:val="001E2F51"/>
    <w:rsid w:val="001E3311"/>
    <w:rsid w:val="001F3C1D"/>
    <w:rsid w:val="0020709A"/>
    <w:rsid w:val="00212348"/>
    <w:rsid w:val="002D38CC"/>
    <w:rsid w:val="002E35EA"/>
    <w:rsid w:val="00306239"/>
    <w:rsid w:val="00336704"/>
    <w:rsid w:val="003414FE"/>
    <w:rsid w:val="003C350C"/>
    <w:rsid w:val="003C7AB7"/>
    <w:rsid w:val="003E73E4"/>
    <w:rsid w:val="00465622"/>
    <w:rsid w:val="0050577A"/>
    <w:rsid w:val="00526B7E"/>
    <w:rsid w:val="0054371E"/>
    <w:rsid w:val="005762ED"/>
    <w:rsid w:val="00733CF0"/>
    <w:rsid w:val="00777CE8"/>
    <w:rsid w:val="00846081"/>
    <w:rsid w:val="00884711"/>
    <w:rsid w:val="0088727F"/>
    <w:rsid w:val="008D2877"/>
    <w:rsid w:val="008F3906"/>
    <w:rsid w:val="009C2676"/>
    <w:rsid w:val="00A34C73"/>
    <w:rsid w:val="00AB117E"/>
    <w:rsid w:val="00B4074F"/>
    <w:rsid w:val="00B52C49"/>
    <w:rsid w:val="00B708B1"/>
    <w:rsid w:val="00BD1747"/>
    <w:rsid w:val="00BF052C"/>
    <w:rsid w:val="00C0481C"/>
    <w:rsid w:val="00C179A2"/>
    <w:rsid w:val="00CE65D9"/>
    <w:rsid w:val="00D240C8"/>
    <w:rsid w:val="00D312D7"/>
    <w:rsid w:val="00DA5762"/>
    <w:rsid w:val="00DB2B1D"/>
    <w:rsid w:val="00DD58CE"/>
    <w:rsid w:val="00DE4136"/>
    <w:rsid w:val="00DF457B"/>
    <w:rsid w:val="00E06325"/>
    <w:rsid w:val="00E40CDB"/>
    <w:rsid w:val="00E41CF5"/>
    <w:rsid w:val="00E859DE"/>
    <w:rsid w:val="00F77443"/>
    <w:rsid w:val="00F92ED1"/>
    <w:rsid w:val="00FF49C3"/>
    <w:rsid w:val="02DF3621"/>
    <w:rsid w:val="052F2B70"/>
    <w:rsid w:val="0BDC413F"/>
    <w:rsid w:val="0DB309EA"/>
    <w:rsid w:val="0EB22435"/>
    <w:rsid w:val="111429DD"/>
    <w:rsid w:val="11B635E3"/>
    <w:rsid w:val="140D095E"/>
    <w:rsid w:val="16E76FB1"/>
    <w:rsid w:val="1B5E78CB"/>
    <w:rsid w:val="1FD96D7A"/>
    <w:rsid w:val="24594241"/>
    <w:rsid w:val="283F40B5"/>
    <w:rsid w:val="29150DB0"/>
    <w:rsid w:val="2CCE7DEB"/>
    <w:rsid w:val="340A3861"/>
    <w:rsid w:val="351D0F12"/>
    <w:rsid w:val="3F852A5D"/>
    <w:rsid w:val="40847D26"/>
    <w:rsid w:val="43E97D4D"/>
    <w:rsid w:val="49FF4F27"/>
    <w:rsid w:val="4C770447"/>
    <w:rsid w:val="4CF31B05"/>
    <w:rsid w:val="4D2D5212"/>
    <w:rsid w:val="50CE0B9F"/>
    <w:rsid w:val="540962A1"/>
    <w:rsid w:val="588036A4"/>
    <w:rsid w:val="59D27008"/>
    <w:rsid w:val="5C012AEC"/>
    <w:rsid w:val="67E65794"/>
    <w:rsid w:val="69A266AD"/>
    <w:rsid w:val="6AD92F89"/>
    <w:rsid w:val="6C712FD8"/>
    <w:rsid w:val="6D535020"/>
    <w:rsid w:val="6E355841"/>
    <w:rsid w:val="6E81292F"/>
    <w:rsid w:val="755D7AD1"/>
    <w:rsid w:val="76A40F73"/>
    <w:rsid w:val="775501D4"/>
    <w:rsid w:val="78CE6DA6"/>
    <w:rsid w:val="7AD62517"/>
    <w:rsid w:val="7F134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pPr>
    <w:rPr>
      <w:rFonts w:ascii="宋体" w:hAnsi="宋体" w:cs="宋体"/>
      <w:sz w:val="24"/>
    </w:rPr>
  </w:style>
  <w:style w:type="character" w:styleId="9">
    <w:name w:val="Strong"/>
    <w:basedOn w:val="8"/>
    <w:qFormat/>
    <w:uiPriority w:val="22"/>
    <w:rPr>
      <w:b/>
      <w:bCs/>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styleId="17">
    <w:name w:val="List Paragraph"/>
    <w:basedOn w:val="1"/>
    <w:qFormat/>
    <w:uiPriority w:val="34"/>
    <w:pPr>
      <w:ind w:firstLine="420" w:firstLineChars="200"/>
    </w:pPr>
  </w:style>
  <w:style w:type="character" w:customStyle="1" w:styleId="18">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16</Pages>
  <Words>8895</Words>
  <Characters>9180</Characters>
  <Lines>66</Lines>
  <Paragraphs>18</Paragraphs>
  <TotalTime>13</TotalTime>
  <ScaleCrop>false</ScaleCrop>
  <LinksUpToDate>false</LinksUpToDate>
  <CharactersWithSpaces>9187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2018-07-27T13:00:00Z</dcterms:created>
  <dc:creator>别让回忆走远</dc:creator>
  <cp:lastModifiedBy>丹丹</cp:lastModifiedBy>
  <cp:lastPrinted>2018-11-08T03:25:00Z</cp:lastPrinted>
  <dcterms:modified xsi:type="dcterms:W3CDTF">2024-08-22T07:38:59Z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9C215FA34D064456BD428619B0218A41_12</vt:lpwstr>
  </property>
</Properties>
</file>