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建章立制，构建全员安全隐患报告机制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textAlignment w:val="auto"/>
      </w:pPr>
      <w:r>
        <w:t>自</w:t>
      </w:r>
      <w:r>
        <w:rPr>
          <w:rFonts w:hint="eastAsia"/>
        </w:rPr>
        <w:t>2022年1</w:t>
      </w:r>
      <w:r>
        <w:t>月起，</w:t>
      </w:r>
      <w:r>
        <w:rPr>
          <w:rFonts w:hint="eastAsia"/>
        </w:rPr>
        <w:t>伊顿电力设备有限公司</w:t>
      </w:r>
      <w:r>
        <w:t>正式实施了《</w:t>
      </w:r>
      <w:r>
        <w:rPr>
          <w:rFonts w:hint="eastAsia"/>
        </w:rPr>
        <w:t>EHS检查与隐患治理</w:t>
      </w:r>
      <w:r>
        <w:t>制度》，这一制度的出台标志着公司安全生产管理迈入了全新的阶段。该制度不仅明确了隐患报告的具体内容、方式、奖励标准及治理要求，还通过一系列创新举措，确保制度的落地生根和有效执行。</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textAlignment w:val="auto"/>
      </w:pPr>
      <w:r>
        <w:t>（一）多元的报告渠道。为鼓励员工积极参与隐患排查，</w:t>
      </w:r>
      <w:r>
        <w:rPr>
          <w:rFonts w:hint="eastAsia"/>
        </w:rPr>
        <w:t>伊顿电力设备有限公司</w:t>
      </w:r>
      <w:r>
        <w:t>设计了多元的报告渠道，确保信息流通的无缝对接。</w:t>
      </w:r>
      <w:r>
        <w:rPr>
          <w:rFonts w:hint="eastAsia"/>
        </w:rPr>
        <w:t>通过在企业微信和小程序设置安全改善建议提报界面，让所有员工可以时刻方便的提出自己的安全建议和隐患排查</w:t>
      </w:r>
      <w:r>
        <w:rPr>
          <w:rFonts w:hint="eastAsia"/>
          <w:lang w:eastAsia="zh-CN"/>
        </w:rPr>
        <w:t>。</w:t>
      </w:r>
      <w:r>
        <w:rPr>
          <w:rFonts w:hint="eastAsia"/>
        </w:rPr>
        <w:t>全员代表大会提报，员工的安全建议还可以通过全员沟通大会进行提报并得到反馈与解决</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textAlignment w:val="auto"/>
      </w:pPr>
      <w:r>
        <w:t>（</w:t>
      </w:r>
      <w:r>
        <w:rPr>
          <w:rFonts w:hint="eastAsia"/>
          <w:lang w:val="en-US" w:eastAsia="zh-CN"/>
        </w:rPr>
        <w:t>二</w:t>
      </w:r>
      <w:r>
        <w:t>）</w:t>
      </w:r>
      <w:r>
        <w:rPr>
          <w:rFonts w:hint="eastAsia"/>
        </w:rPr>
        <w:t>工会活动：员工可以通过工会开展的各种活动提报安全隐患和改善建议，如“安全365，隐患随手拍”等</w:t>
      </w:r>
      <w:r>
        <w:t>便捷的处置流程。公司还简化了隐患报告的流程，确保每一条报告都能得到及时、有效地处理。</w:t>
      </w:r>
      <w:r>
        <w:rPr>
          <w:rFonts w:hint="eastAsia"/>
        </w:rPr>
        <w:t>每一条员工的安全改善建议我们运用数字化的系统，在企业微信中进行自动追踪和流转，员工也可以看到实时的处理状态</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textAlignment w:val="auto"/>
        <w:rPr>
          <w:rFonts w:hint="eastAsia"/>
        </w:rPr>
      </w:pPr>
      <w:r>
        <w:t>（</w:t>
      </w:r>
      <w:r>
        <w:rPr>
          <w:rFonts w:hint="eastAsia"/>
          <w:lang w:val="en-US" w:eastAsia="zh-CN"/>
        </w:rPr>
        <w:t>三</w:t>
      </w:r>
      <w:r>
        <w:t>）准确的隐患识别。为确保隐患报告的准确性和有效性，《安全生产隐患报告奖惩制度》中详细列出了各类隐患的识别标准与分级方法</w:t>
      </w:r>
      <w:r>
        <w:rPr>
          <w:rFonts w:hint="eastAsia"/>
          <w:lang w:eastAsia="zh-CN"/>
        </w:rPr>
        <w:t>。</w:t>
      </w:r>
      <w:r>
        <w:rPr>
          <w:rFonts w:hint="eastAsia"/>
        </w:rPr>
        <w:t>伊顿电力设备有限公司制定了各种隐患的识别和分级，每个岗位都有JSA的风险评估，汇总典型事故，提炼重点教训，同时对典型的不安全行为也会制定手册，将这些内容每天早会与员工进行宣贯，确保员工具有隐患发现的能力</w:t>
      </w:r>
      <w:r>
        <w:rPr>
          <w:rFonts w:hint="eastAsia"/>
          <w:lang w:eastAsia="zh-CN"/>
        </w:rPr>
        <w:t>。</w:t>
      </w:r>
      <w:r>
        <w:t>正向激励，激发全员参与隐患排查活力为了让隐患报告奖励机制真正发挥作用，</w:t>
      </w:r>
      <w:r>
        <w:rPr>
          <w:rFonts w:hint="eastAsia"/>
        </w:rPr>
        <w:t>伊顿电力设备有限公司</w:t>
      </w:r>
      <w:r>
        <w:t>采取了一系列激励措施，旨在激发全员参与隐患排查的积极性和创造性</w:t>
      </w:r>
      <w:r>
        <w:rPr>
          <w:rFonts w:hint="eastAsia"/>
          <w:lang w:eastAsia="zh-CN"/>
        </w:rPr>
        <w:t>。</w:t>
      </w:r>
      <w:r>
        <w:rPr>
          <w:rFonts w:hint="eastAsia"/>
        </w:rPr>
        <w:t>针对高价值性的安全建议和改善行动，我们会给与员工奖励，并在全员沟通大会每季度都会对卓越的安全改善进行表彰</w:t>
      </w:r>
      <w:r>
        <w:rPr>
          <w:rFonts w:hint="eastAsia"/>
          <w:lang w:eastAsia="zh-CN"/>
        </w:rPr>
        <w:t>。</w:t>
      </w:r>
      <w:bookmarkStart w:id="0" w:name="_GoBack"/>
      <w:bookmarkEnd w:id="0"/>
      <w:r>
        <w:rPr>
          <w:rFonts w:hint="eastAsia"/>
        </w:rPr>
        <w:t>开发了E-star的系统，对员工的安全改善可通过系统直接进行表扬和积分奖励，积分可以兑换各种物品，提高员工的积极性通过一系列的措施，2024年截止8月，员工已总共提报安全改善建议1083条，有效的改善了现场的工作环境。</w:t>
      </w:r>
    </w:p>
    <w:sectPr>
      <w:pgSz w:w="11906" w:h="16838"/>
      <w:pgMar w:top="1440" w:right="1800" w:bottom="1440" w:left="1800" w:header="851" w:footer="992" w:gutter="0"/>
      <w:paperSrc/>
      <w:cols w:space="0" w:num="1"/>
      <w:rtlGutter w:val="0"/>
      <w:docGrid w:type="linesAndChars" w:linePitch="634" w:charSpace="-47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48"/>
  <w:drawingGridVerticalSpacing w:val="317"/>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4MWFiNTJiZjkzNzliNjFkMWFiZDY1ZTY5NGFjYWUifQ=="/>
    <w:docVar w:name="KSO_WPS_MARK_KEY" w:val="a04ebe57-603d-4432-a697-d1f941667359"/>
  </w:docVars>
  <w:rsids>
    <w:rsidRoot w:val="00BA101C"/>
    <w:rsid w:val="00195810"/>
    <w:rsid w:val="00267AFE"/>
    <w:rsid w:val="00375F96"/>
    <w:rsid w:val="003F462A"/>
    <w:rsid w:val="0062409B"/>
    <w:rsid w:val="00626EE2"/>
    <w:rsid w:val="006501F9"/>
    <w:rsid w:val="008F1F78"/>
    <w:rsid w:val="00962F87"/>
    <w:rsid w:val="00A7137F"/>
    <w:rsid w:val="00AF1553"/>
    <w:rsid w:val="00B07705"/>
    <w:rsid w:val="00BA101C"/>
    <w:rsid w:val="00DB6EC1"/>
    <w:rsid w:val="00E55AFE"/>
    <w:rsid w:val="00F05384"/>
    <w:rsid w:val="00F85E0E"/>
    <w:rsid w:val="00FF50BE"/>
    <w:rsid w:val="05515807"/>
    <w:rsid w:val="0B8F02F9"/>
    <w:rsid w:val="20690E1D"/>
    <w:rsid w:val="216842AF"/>
    <w:rsid w:val="246D22D0"/>
    <w:rsid w:val="589917F1"/>
    <w:rsid w:val="5ADC6CB8"/>
    <w:rsid w:val="70BF4268"/>
    <w:rsid w:val="79FB1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Ascii" w:hAnsiTheme="minorAscii" w:cstheme="minorBidi"/>
      <w:kern w:val="2"/>
      <w:sz w:val="32"/>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Heading 1 Char"/>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Heading 2 Char"/>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Heading 3 Char"/>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8">
    <w:name w:val="Heading 4 Char"/>
    <w:basedOn w:val="14"/>
    <w:link w:val="5"/>
    <w:semiHidden/>
    <w:qFormat/>
    <w:uiPriority w:val="9"/>
    <w:rPr>
      <w:rFonts w:cstheme="majorBidi"/>
      <w:color w:val="104862" w:themeColor="accent1" w:themeShade="BF"/>
      <w:sz w:val="28"/>
      <w:szCs w:val="28"/>
    </w:rPr>
  </w:style>
  <w:style w:type="character" w:customStyle="1" w:styleId="19">
    <w:name w:val="Heading 5 Char"/>
    <w:basedOn w:val="14"/>
    <w:link w:val="6"/>
    <w:semiHidden/>
    <w:qFormat/>
    <w:uiPriority w:val="9"/>
    <w:rPr>
      <w:rFonts w:cstheme="majorBidi"/>
      <w:color w:val="104862" w:themeColor="accent1" w:themeShade="BF"/>
      <w:sz w:val="24"/>
      <w:szCs w:val="24"/>
    </w:rPr>
  </w:style>
  <w:style w:type="character" w:customStyle="1" w:styleId="20">
    <w:name w:val="Heading 6 Char"/>
    <w:basedOn w:val="14"/>
    <w:link w:val="7"/>
    <w:semiHidden/>
    <w:uiPriority w:val="9"/>
    <w:rPr>
      <w:rFonts w:cstheme="majorBidi"/>
      <w:b/>
      <w:bCs/>
      <w:color w:val="104862" w:themeColor="accent1" w:themeShade="BF"/>
    </w:rPr>
  </w:style>
  <w:style w:type="character" w:customStyle="1" w:styleId="21">
    <w:name w:val="Heading 7 Char"/>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Heading 8 Char"/>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Heading 9 Char"/>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Title Char"/>
    <w:basedOn w:val="14"/>
    <w:link w:val="12"/>
    <w:uiPriority w:val="10"/>
    <w:rPr>
      <w:rFonts w:asciiTheme="majorHAnsi" w:hAnsiTheme="majorHAnsi" w:eastAsiaTheme="majorEastAsia" w:cstheme="majorBidi"/>
      <w:spacing w:val="-10"/>
      <w:kern w:val="28"/>
      <w:sz w:val="56"/>
      <w:szCs w:val="56"/>
    </w:rPr>
  </w:style>
  <w:style w:type="character" w:customStyle="1" w:styleId="25">
    <w:name w:val="Subtitle Char"/>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Quote Char"/>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Intense Quote Char"/>
    <w:basedOn w:val="14"/>
    <w:link w:val="30"/>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813</Words>
  <Characters>833</Characters>
  <Lines>5</Lines>
  <Paragraphs>1</Paragraphs>
  <TotalTime>1</TotalTime>
  <ScaleCrop>false</ScaleCrop>
  <LinksUpToDate>false</LinksUpToDate>
  <CharactersWithSpaces>833</CharactersWithSpaces>
  <Application>WPS Office_11.1.0.15320_F1E327BC-269C-435d-A152-05C5408002CA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2024-10-12T05:13:00Z</dcterms:created>
  <dc:creator>Wang, Gang</dc:creator>
  <cp:lastModifiedBy>于俊</cp:lastModifiedBy>
  <dcterms:modified xsi:type="dcterms:W3CDTF">2024-10-12T07:22:43Z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418558-72e5-4d8e-958f-cfe0e73e210d_Enabled">
    <vt:lpwstr>true</vt:lpwstr>
  </property>
  <property fmtid="{D5CDD505-2E9C-101B-9397-08002B2CF9AE}" pid="3" name="MSIP_Label_ff418558-72e5-4d8e-958f-cfe0e73e210d_SetDate">
    <vt:lpwstr>2024-10-12T05:16:09Z</vt:lpwstr>
  </property>
  <property fmtid="{D5CDD505-2E9C-101B-9397-08002B2CF9AE}" pid="4" name="MSIP_Label_ff418558-72e5-4d8e-958f-cfe0e73e210d_Method">
    <vt:lpwstr>Standard</vt:lpwstr>
  </property>
  <property fmtid="{D5CDD505-2E9C-101B-9397-08002B2CF9AE}" pid="5" name="MSIP_Label_ff418558-72e5-4d8e-958f-cfe0e73e210d_Name">
    <vt:lpwstr>Eaton Internal Only (IP2)</vt:lpwstr>
  </property>
  <property fmtid="{D5CDD505-2E9C-101B-9397-08002B2CF9AE}" pid="6" name="MSIP_Label_ff418558-72e5-4d8e-958f-cfe0e73e210d_SiteId">
    <vt:lpwstr>d6525c95-b906-431a-b926-e9b51ba43cc4</vt:lpwstr>
  </property>
  <property fmtid="{D5CDD505-2E9C-101B-9397-08002B2CF9AE}" pid="7" name="MSIP_Label_ff418558-72e5-4d8e-958f-cfe0e73e210d_ActionId">
    <vt:lpwstr>71d5b584-3ff0-47ae-9f4c-6b5090af3023</vt:lpwstr>
  </property>
  <property fmtid="{D5CDD505-2E9C-101B-9397-08002B2CF9AE}" pid="8" name="MSIP_Label_ff418558-72e5-4d8e-958f-cfe0e73e210d_ContentBits">
    <vt:lpwstr>0</vt:lpwstr>
  </property>
  <property fmtid="{D5CDD505-2E9C-101B-9397-08002B2CF9AE}" pid="9" name="KSOProductBuildVer">
    <vt:lpwstr>2052-11.1.0.15320</vt:lpwstr>
  </property>
  <property fmtid="{D5CDD505-2E9C-101B-9397-08002B2CF9AE}" pid="10" name="ICV">
    <vt:lpwstr>F9DCFEB6446940EB9814E36DD31400CF_12</vt:lpwstr>
  </property>
</Properties>
</file>