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79DDB">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435F85B8">
      <w:pPr>
        <w:ind w:firstLine="301" w:firstLineChars="100"/>
        <w:jc w:val="center"/>
        <w:outlineLvl w:val="0"/>
        <w:rPr>
          <w:rFonts w:ascii="宋体" w:cs="宋体"/>
          <w:b/>
          <w:kern w:val="0"/>
          <w:sz w:val="30"/>
          <w:szCs w:val="30"/>
        </w:rPr>
      </w:pPr>
      <w:bookmarkStart w:id="0" w:name="_GoBack"/>
      <w:r>
        <w:rPr>
          <w:rFonts w:hint="eastAsia" w:ascii="宋体" w:hAnsi="宋体" w:cs="宋体"/>
          <w:b/>
          <w:kern w:val="0"/>
          <w:sz w:val="30"/>
          <w:szCs w:val="30"/>
        </w:rPr>
        <w:t>资格审查办法</w:t>
      </w:r>
      <w:bookmarkEnd w:id="0"/>
    </w:p>
    <w:p w14:paraId="4299AF4C">
      <w:pPr>
        <w:spacing w:line="400" w:lineRule="exact"/>
        <w:ind w:firstLine="480" w:firstLineChars="200"/>
        <w:outlineLvl w:val="1"/>
        <w:rPr>
          <w:rFonts w:ascii="宋体"/>
          <w:sz w:val="24"/>
        </w:rPr>
      </w:pPr>
      <w:r>
        <w:rPr>
          <w:rFonts w:hint="eastAsia" w:ascii="宋体" w:hAnsi="宋体"/>
          <w:sz w:val="24"/>
        </w:rPr>
        <w:t>一、本项目采用</w:t>
      </w:r>
      <w:r>
        <w:rPr>
          <w:rFonts w:hint="eastAsia" w:ascii="宋体" w:hAnsi="宋体"/>
          <w:b/>
          <w:sz w:val="24"/>
          <w:u w:val="single"/>
        </w:rPr>
        <w:t>资格后审</w:t>
      </w:r>
      <w:r>
        <w:rPr>
          <w:rFonts w:hint="eastAsia" w:ascii="宋体" w:hAnsi="宋体"/>
          <w:sz w:val="24"/>
        </w:rPr>
        <w:t>对投标人进行资格审查。</w:t>
      </w:r>
    </w:p>
    <w:p w14:paraId="2D8B988B">
      <w:pPr>
        <w:spacing w:line="400" w:lineRule="exact"/>
        <w:ind w:firstLine="480" w:firstLineChars="200"/>
        <w:outlineLvl w:val="1"/>
        <w:rPr>
          <w:rFonts w:hint="eastAsia" w:ascii="宋体" w:hAnsi="宋体"/>
          <w:sz w:val="24"/>
        </w:rPr>
      </w:pPr>
      <w:r>
        <w:rPr>
          <w:rFonts w:hint="eastAsia" w:ascii="宋体" w:hAnsi="宋体"/>
          <w:sz w:val="24"/>
        </w:rPr>
        <w:t>二、本工程资审合格条件：</w:t>
      </w:r>
    </w:p>
    <w:p w14:paraId="5F67DFE4">
      <w:pPr>
        <w:pStyle w:val="5"/>
        <w:spacing w:line="420" w:lineRule="exact"/>
        <w:ind w:firstLine="480" w:firstLineChars="200"/>
        <w:rPr>
          <w:rFonts w:hint="eastAsia" w:ascii="宋体" w:hAnsi="宋体"/>
          <w:sz w:val="24"/>
          <w:lang w:eastAsia="zh-CN"/>
        </w:rPr>
      </w:pPr>
      <w:r>
        <w:rPr>
          <w:rFonts w:hint="eastAsia" w:ascii="宋体" w:hAnsi="宋体"/>
          <w:sz w:val="24"/>
          <w:lang w:eastAsia="zh-CN"/>
        </w:rPr>
        <w:t>（一）具有独立订立合同的能力；</w:t>
      </w:r>
    </w:p>
    <w:p w14:paraId="2F050E0A">
      <w:pPr>
        <w:pStyle w:val="5"/>
        <w:spacing w:line="420" w:lineRule="exact"/>
        <w:ind w:firstLine="480" w:firstLineChars="200"/>
        <w:rPr>
          <w:rFonts w:hint="eastAsia" w:ascii="宋体" w:hAnsi="宋体"/>
          <w:sz w:val="24"/>
          <w:lang w:eastAsia="zh-CN"/>
        </w:rPr>
      </w:pPr>
      <w:r>
        <w:rPr>
          <w:rFonts w:hint="eastAsia" w:ascii="宋体" w:hAnsi="宋体"/>
          <w:sz w:val="24"/>
          <w:lang w:eastAsia="zh-CN"/>
        </w:rPr>
        <w:t>（二）未处于被责令停业、财产被接管、冻结和破产状态，以及投标资格被取消或者被暂停且在暂停期内的状态；</w:t>
      </w:r>
    </w:p>
    <w:p w14:paraId="6FF851CC">
      <w:pPr>
        <w:pStyle w:val="5"/>
        <w:spacing w:line="420" w:lineRule="exact"/>
        <w:ind w:firstLine="480" w:firstLineChars="200"/>
        <w:rPr>
          <w:rFonts w:hint="eastAsia" w:ascii="宋体" w:hAnsi="宋体"/>
          <w:sz w:val="24"/>
          <w:lang w:eastAsia="zh-CN"/>
        </w:rPr>
      </w:pPr>
      <w:r>
        <w:rPr>
          <w:rFonts w:hint="eastAsia" w:ascii="宋体" w:hAnsi="宋体"/>
          <w:sz w:val="24"/>
          <w:lang w:eastAsia="zh-CN"/>
        </w:rPr>
        <w:t>（三）企业没有因骗取中标或者严重违约以及发生重大工程质量、安全生产事故等违法违规问题，被有关部门暂停投标资格并处在暂停期内的；</w:t>
      </w:r>
    </w:p>
    <w:p w14:paraId="207AC9B7">
      <w:pPr>
        <w:pStyle w:val="5"/>
        <w:spacing w:line="420" w:lineRule="exact"/>
        <w:ind w:firstLine="480" w:firstLineChars="200"/>
        <w:rPr>
          <w:rFonts w:hint="eastAsia" w:ascii="宋体" w:hAnsi="宋体"/>
          <w:sz w:val="24"/>
          <w:lang w:eastAsia="zh-CN"/>
        </w:rPr>
      </w:pPr>
      <w:r>
        <w:rPr>
          <w:rFonts w:hint="eastAsia" w:ascii="宋体" w:hAnsi="宋体"/>
          <w:sz w:val="24"/>
          <w:lang w:eastAsia="zh-CN"/>
        </w:rPr>
        <w:t>（四）投标文件中的资格审查资料没有失真或者弄虚作假；</w:t>
      </w:r>
    </w:p>
    <w:p w14:paraId="25E0DFD7">
      <w:pPr>
        <w:pStyle w:val="5"/>
        <w:spacing w:line="420" w:lineRule="exact"/>
        <w:ind w:firstLine="480" w:firstLineChars="200"/>
        <w:rPr>
          <w:rFonts w:hint="eastAsia" w:ascii="宋体" w:hAnsi="宋体"/>
          <w:sz w:val="24"/>
          <w:lang w:eastAsia="zh-CN"/>
        </w:rPr>
      </w:pPr>
      <w:r>
        <w:rPr>
          <w:rFonts w:hint="eastAsia" w:ascii="宋体" w:hAnsi="宋体"/>
          <w:sz w:val="24"/>
          <w:lang w:eastAsia="zh-CN"/>
        </w:rPr>
        <w:t>（五）企业的资质类别、等级：满足本公告要求；</w:t>
      </w:r>
    </w:p>
    <w:p w14:paraId="3EF7F21A">
      <w:pPr>
        <w:pStyle w:val="5"/>
        <w:spacing w:line="420" w:lineRule="exact"/>
        <w:ind w:firstLine="480" w:firstLineChars="200"/>
        <w:rPr>
          <w:rFonts w:hint="eastAsia" w:ascii="宋体" w:hAnsi="宋体"/>
          <w:sz w:val="24"/>
          <w:lang w:eastAsia="zh-CN"/>
        </w:rPr>
      </w:pPr>
      <w:r>
        <w:rPr>
          <w:rFonts w:hint="eastAsia" w:ascii="宋体" w:hAnsi="宋体"/>
          <w:sz w:val="24"/>
          <w:lang w:eastAsia="zh-CN"/>
        </w:rPr>
        <w:t>（六）项目负责人（总监理工程师）的专业、等级：满足本公告要求；</w:t>
      </w:r>
    </w:p>
    <w:p w14:paraId="490FB5B9">
      <w:pPr>
        <w:pStyle w:val="5"/>
        <w:spacing w:line="420" w:lineRule="exact"/>
        <w:ind w:firstLine="480" w:firstLineChars="200"/>
        <w:rPr>
          <w:rFonts w:hint="eastAsia" w:ascii="宋体" w:hAnsi="宋体"/>
          <w:sz w:val="24"/>
          <w:lang w:eastAsia="zh-CN"/>
        </w:rPr>
      </w:pPr>
      <w:r>
        <w:rPr>
          <w:rFonts w:hint="eastAsia" w:ascii="宋体" w:hAnsi="宋体"/>
          <w:sz w:val="24"/>
          <w:lang w:eastAsia="zh-CN"/>
        </w:rPr>
        <w:t>（七）项目负责人（总监理工程师）无在建工程；</w:t>
      </w:r>
      <w:r>
        <w:rPr>
          <w:rFonts w:ascii="宋体" w:hAnsi="宋体"/>
          <w:sz w:val="24"/>
          <w:lang w:eastAsia="zh-CN"/>
        </w:rPr>
        <w:t>须由投标单位及项目总监理工程师自行作出承诺，格式自拟，并加盖投标单位公章及项目总监理工程师本人签名</w:t>
      </w:r>
    </w:p>
    <w:p w14:paraId="00DE47CB">
      <w:pPr>
        <w:pStyle w:val="5"/>
        <w:spacing w:line="420" w:lineRule="exact"/>
        <w:ind w:firstLine="720" w:firstLineChars="300"/>
        <w:rPr>
          <w:rFonts w:hint="eastAsia" w:ascii="宋体" w:hAnsi="宋体"/>
          <w:sz w:val="24"/>
          <w:lang w:eastAsia="zh-CN"/>
        </w:rPr>
      </w:pPr>
      <w:r>
        <w:rPr>
          <w:rFonts w:hint="eastAsia" w:ascii="宋体" w:hAnsi="宋体"/>
          <w:sz w:val="24"/>
          <w:lang w:eastAsia="zh-CN"/>
        </w:rPr>
        <w:t>项目负责人（总监理工程师）虽</w:t>
      </w:r>
      <w:r>
        <w:rPr>
          <w:rFonts w:ascii="宋体" w:hAnsi="宋体"/>
          <w:sz w:val="24"/>
          <w:lang w:eastAsia="zh-CN"/>
        </w:rPr>
        <w:t>具有在建工程但符合以下情形之一的，经该在建工程建设单位同意，并完善有关手续后（附在投标文件中</w:t>
      </w:r>
      <w:r>
        <w:rPr>
          <w:rFonts w:hint="eastAsia" w:ascii="宋体" w:hAnsi="宋体"/>
          <w:sz w:val="24"/>
          <w:lang w:eastAsia="zh-CN"/>
        </w:rPr>
        <w:t>，格式自拟。</w:t>
      </w:r>
      <w:r>
        <w:rPr>
          <w:rFonts w:ascii="宋体" w:hAnsi="宋体"/>
          <w:sz w:val="24"/>
          <w:lang w:eastAsia="zh-CN"/>
        </w:rPr>
        <w:t>），可以参加本项目的投标</w:t>
      </w:r>
      <w:r>
        <w:rPr>
          <w:rFonts w:hint="eastAsia" w:ascii="宋体" w:hAnsi="宋体"/>
          <w:sz w:val="24"/>
          <w:lang w:eastAsia="zh-CN"/>
        </w:rPr>
        <w:t>：</w:t>
      </w:r>
      <w:r>
        <w:rPr>
          <w:rFonts w:ascii="宋体" w:hAnsi="宋体"/>
          <w:sz w:val="24"/>
          <w:lang w:eastAsia="zh-CN"/>
        </w:rPr>
        <w:t>①合同工程量已完成80%以上</w:t>
      </w:r>
      <w:r>
        <w:rPr>
          <w:rFonts w:hint="eastAsia" w:ascii="宋体" w:hAnsi="宋体"/>
          <w:sz w:val="24"/>
          <w:lang w:eastAsia="zh-CN"/>
        </w:rPr>
        <w:t>，</w:t>
      </w:r>
      <w:r>
        <w:rPr>
          <w:rFonts w:ascii="宋体" w:hAnsi="宋体"/>
          <w:sz w:val="24"/>
          <w:lang w:eastAsia="zh-CN"/>
        </w:rPr>
        <w:t>且主体工程已完成</w:t>
      </w:r>
      <w:r>
        <w:rPr>
          <w:rFonts w:hint="eastAsia" w:ascii="宋体" w:hAnsi="宋体"/>
          <w:sz w:val="24"/>
          <w:lang w:eastAsia="zh-CN"/>
        </w:rPr>
        <w:t>。</w:t>
      </w:r>
      <w:r>
        <w:rPr>
          <w:rFonts w:ascii="宋体" w:hAnsi="宋体"/>
          <w:sz w:val="24"/>
          <w:lang w:eastAsia="zh-CN"/>
        </w:rPr>
        <w:t>②通过水下（泵站机组启动、河道通水）验收。③通过合同完工验收。④工程具备合同完工验收条件，已向建设单位提出合同完工验收申请</w:t>
      </w:r>
      <w:r>
        <w:rPr>
          <w:rFonts w:hint="eastAsia" w:ascii="宋体" w:hAnsi="宋体"/>
          <w:sz w:val="24"/>
          <w:lang w:eastAsia="zh-CN"/>
        </w:rPr>
        <w:t>，</w:t>
      </w:r>
      <w:r>
        <w:rPr>
          <w:rFonts w:ascii="宋体" w:hAnsi="宋体"/>
          <w:sz w:val="24"/>
          <w:lang w:eastAsia="zh-CN"/>
        </w:rPr>
        <w:t>并经建设单位确认。⑤因非承包方原因致使工程项目停工超过120天（含）。注：在建工程是指在正在监理和新承接的项目从事监理业务</w:t>
      </w:r>
      <w:r>
        <w:rPr>
          <w:rFonts w:hint="eastAsia" w:ascii="宋体" w:hAnsi="宋体"/>
          <w:sz w:val="24"/>
          <w:lang w:eastAsia="zh-CN"/>
        </w:rPr>
        <w:t>。</w:t>
      </w:r>
    </w:p>
    <w:p w14:paraId="7F3B0609">
      <w:pPr>
        <w:pStyle w:val="5"/>
        <w:spacing w:line="420" w:lineRule="exact"/>
        <w:ind w:firstLine="480" w:firstLineChars="200"/>
        <w:rPr>
          <w:rFonts w:hint="eastAsia" w:ascii="宋体" w:hAnsi="宋体"/>
          <w:sz w:val="24"/>
          <w:lang w:eastAsia="zh-CN"/>
        </w:rPr>
      </w:pPr>
      <w:r>
        <w:rPr>
          <w:rFonts w:hint="eastAsia" w:ascii="宋体" w:hAnsi="宋体"/>
          <w:sz w:val="24"/>
          <w:lang w:eastAsia="zh-CN"/>
        </w:rPr>
        <w:t>（八）投标人不得存在下列情形之一：</w:t>
      </w:r>
    </w:p>
    <w:p w14:paraId="166393C3">
      <w:pPr>
        <w:pStyle w:val="5"/>
        <w:spacing w:line="420" w:lineRule="exact"/>
        <w:ind w:firstLine="480" w:firstLineChars="200"/>
        <w:rPr>
          <w:rFonts w:hint="eastAsia" w:ascii="宋体" w:hAnsi="宋体"/>
          <w:sz w:val="24"/>
          <w:lang w:eastAsia="zh-CN"/>
        </w:rPr>
      </w:pPr>
      <w:r>
        <w:rPr>
          <w:rFonts w:hint="eastAsia" w:ascii="宋体" w:hAnsi="宋体"/>
          <w:sz w:val="24"/>
          <w:lang w:eastAsia="zh-CN"/>
        </w:rPr>
        <w:t>1、为招标人不具有独立法人资格的附属机构（单位）；</w:t>
      </w:r>
    </w:p>
    <w:p w14:paraId="05286980">
      <w:pPr>
        <w:pStyle w:val="5"/>
        <w:spacing w:line="420" w:lineRule="exact"/>
        <w:ind w:firstLine="480" w:firstLineChars="200"/>
        <w:rPr>
          <w:rFonts w:hint="eastAsia" w:ascii="宋体" w:hAnsi="宋体"/>
          <w:sz w:val="24"/>
          <w:lang w:eastAsia="zh-CN"/>
        </w:rPr>
      </w:pPr>
      <w:r>
        <w:rPr>
          <w:rFonts w:hint="eastAsia" w:ascii="宋体" w:hAnsi="宋体"/>
          <w:sz w:val="24"/>
          <w:lang w:eastAsia="zh-CN"/>
        </w:rPr>
        <w:t>2、为本招标项目的代建人、项目管理人，以及为本招标项目提供招标代理、工程咨询、设计服务的；</w:t>
      </w:r>
    </w:p>
    <w:p w14:paraId="7A63F5D0">
      <w:pPr>
        <w:pStyle w:val="5"/>
        <w:spacing w:line="420" w:lineRule="exact"/>
        <w:ind w:firstLine="480" w:firstLineChars="200"/>
        <w:rPr>
          <w:rFonts w:hint="eastAsia" w:ascii="宋体" w:hAnsi="宋体"/>
          <w:sz w:val="24"/>
          <w:lang w:eastAsia="zh-CN"/>
        </w:rPr>
      </w:pPr>
      <w:r>
        <w:rPr>
          <w:rFonts w:hint="eastAsia" w:ascii="宋体" w:hAnsi="宋体"/>
          <w:sz w:val="24"/>
          <w:lang w:eastAsia="zh-CN"/>
        </w:rPr>
        <w:t>3、与本招标项目的代建人、招标代理机构同为一个法定代表人的，或者相互控股、参股的；</w:t>
      </w:r>
    </w:p>
    <w:p w14:paraId="67DA341B">
      <w:pPr>
        <w:pStyle w:val="5"/>
        <w:spacing w:line="420" w:lineRule="exact"/>
        <w:ind w:firstLine="480" w:firstLineChars="200"/>
        <w:rPr>
          <w:rFonts w:hint="eastAsia" w:ascii="宋体" w:hAnsi="宋体"/>
          <w:sz w:val="24"/>
          <w:lang w:eastAsia="zh-CN"/>
        </w:rPr>
      </w:pPr>
      <w:r>
        <w:rPr>
          <w:rFonts w:hint="eastAsia" w:ascii="宋体" w:hAnsi="宋体"/>
          <w:sz w:val="24"/>
          <w:lang w:eastAsia="zh-CN"/>
        </w:rPr>
        <w:t>4、与招标人存在利害关系可能影响招标公正性的；</w:t>
      </w:r>
    </w:p>
    <w:p w14:paraId="390DE047">
      <w:pPr>
        <w:pStyle w:val="5"/>
        <w:spacing w:line="420" w:lineRule="exact"/>
        <w:ind w:firstLine="480" w:firstLineChars="200"/>
        <w:rPr>
          <w:rFonts w:hint="eastAsia" w:ascii="宋体" w:hAnsi="宋体"/>
          <w:sz w:val="24"/>
          <w:lang w:eastAsia="zh-CN"/>
        </w:rPr>
      </w:pPr>
      <w:r>
        <w:rPr>
          <w:rFonts w:hint="eastAsia" w:ascii="宋体" w:hAnsi="宋体"/>
          <w:sz w:val="24"/>
          <w:lang w:eastAsia="zh-CN"/>
        </w:rPr>
        <w:t>5、单位负责人为同一人或者存在控股、管理关系的不同单位。</w:t>
      </w:r>
    </w:p>
    <w:p w14:paraId="2E5448E9">
      <w:pPr>
        <w:pStyle w:val="5"/>
        <w:spacing w:line="420" w:lineRule="exact"/>
        <w:ind w:firstLine="480" w:firstLineChars="200"/>
        <w:rPr>
          <w:rFonts w:hint="eastAsia" w:asciiTheme="minorEastAsia" w:hAnsiTheme="minorEastAsia" w:eastAsiaTheme="minorEastAsia"/>
          <w:sz w:val="24"/>
          <w:szCs w:val="24"/>
          <w:lang w:eastAsia="zh-CN"/>
        </w:rPr>
      </w:pPr>
      <w:r>
        <w:rPr>
          <w:rFonts w:hint="eastAsia" w:ascii="宋体" w:hAnsi="宋体"/>
          <w:kern w:val="2"/>
          <w:sz w:val="24"/>
          <w:szCs w:val="24"/>
          <w:lang w:eastAsia="zh-CN" w:bidi="ar-SA"/>
        </w:rPr>
        <w:t>（九）符合法律、法规规定的其他条件。</w:t>
      </w:r>
    </w:p>
    <w:p w14:paraId="727DD43E">
      <w:pPr>
        <w:spacing w:line="400" w:lineRule="exact"/>
        <w:ind w:firstLine="470" w:firstLineChars="196"/>
        <w:outlineLvl w:val="0"/>
        <w:rPr>
          <w:rFonts w:hint="eastAsia" w:ascii="宋体" w:hAnsi="宋体"/>
          <w:sz w:val="24"/>
        </w:rPr>
      </w:pPr>
      <w:r>
        <w:rPr>
          <w:rFonts w:hint="eastAsia" w:ascii="宋体" w:hAnsi="宋体"/>
          <w:sz w:val="24"/>
        </w:rPr>
        <w:t>三、由招标人委托的评标委员会实施对投标人的资格审查。</w:t>
      </w:r>
    </w:p>
    <w:p w14:paraId="60443C8E">
      <w:pPr>
        <w:spacing w:line="400" w:lineRule="exact"/>
        <w:ind w:firstLine="470" w:firstLineChars="196"/>
        <w:outlineLvl w:val="0"/>
        <w:rPr>
          <w:rFonts w:ascii="宋体"/>
          <w:sz w:val="24"/>
        </w:rPr>
      </w:pPr>
      <w:r>
        <w:rPr>
          <w:rFonts w:hint="eastAsia" w:ascii="宋体" w:hAnsi="宋体"/>
          <w:sz w:val="24"/>
        </w:rPr>
        <w:t>四、资格审查需携带的资料：</w:t>
      </w:r>
    </w:p>
    <w:p w14:paraId="34D3F6B8">
      <w:pPr>
        <w:spacing w:line="360" w:lineRule="auto"/>
        <w:ind w:firstLine="600" w:firstLineChars="250"/>
        <w:outlineLvl w:val="0"/>
        <w:rPr>
          <w:rFonts w:hint="eastAsia" w:cs="宋体" w:asciiTheme="minorEastAsia" w:hAnsiTheme="minorEastAsia" w:eastAsiaTheme="minorEastAsia"/>
          <w:sz w:val="24"/>
        </w:rPr>
      </w:pPr>
      <w:r>
        <w:rPr>
          <w:rFonts w:cs="宋体" w:asciiTheme="minorEastAsia" w:hAnsiTheme="minorEastAsia" w:eastAsiaTheme="minorEastAsia"/>
          <w:sz w:val="24"/>
        </w:rPr>
        <w:t>1</w:t>
      </w:r>
      <w:r>
        <w:rPr>
          <w:rFonts w:hint="eastAsia" w:cs="宋体" w:asciiTheme="minorEastAsia" w:hAnsiTheme="minorEastAsia" w:eastAsiaTheme="minorEastAsia"/>
          <w:sz w:val="24"/>
        </w:rPr>
        <w:t>、企业营业执照（副本）；</w:t>
      </w:r>
    </w:p>
    <w:p w14:paraId="42ACB03C">
      <w:pPr>
        <w:spacing w:line="360" w:lineRule="auto"/>
        <w:ind w:firstLine="600" w:firstLineChars="250"/>
        <w:outlineLvl w:val="0"/>
        <w:rPr>
          <w:rFonts w:hint="eastAsia" w:cs="宋体" w:asciiTheme="minorEastAsia" w:hAnsiTheme="minorEastAsia" w:eastAsiaTheme="minorEastAsia"/>
          <w:sz w:val="24"/>
        </w:rPr>
      </w:pPr>
      <w:r>
        <w:rPr>
          <w:rFonts w:cs="宋体" w:asciiTheme="minorEastAsia" w:hAnsiTheme="minorEastAsia" w:eastAsiaTheme="minorEastAsia"/>
          <w:sz w:val="24"/>
        </w:rPr>
        <w:t>2</w:t>
      </w:r>
      <w:r>
        <w:rPr>
          <w:rFonts w:hint="eastAsia" w:cs="宋体" w:asciiTheme="minorEastAsia" w:hAnsiTheme="minorEastAsia" w:eastAsiaTheme="minorEastAsia"/>
          <w:sz w:val="24"/>
        </w:rPr>
        <w:t>、企业资质等级证书（副本）；</w:t>
      </w:r>
    </w:p>
    <w:p w14:paraId="0A497671">
      <w:pPr>
        <w:spacing w:line="360" w:lineRule="auto"/>
        <w:ind w:firstLine="600" w:firstLineChars="250"/>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3、</w:t>
      </w:r>
      <w:r>
        <w:rPr>
          <w:rFonts w:hint="eastAsia" w:cs="仿宋_GB2312" w:asciiTheme="minorEastAsia" w:hAnsiTheme="minorEastAsia" w:eastAsiaTheme="minorEastAsia"/>
          <w:sz w:val="24"/>
        </w:rPr>
        <w:t>拟派总监的监理工程师注册证书、无在建工程承诺（格式自拟）；</w:t>
      </w:r>
    </w:p>
    <w:p w14:paraId="75F1BAE5">
      <w:pPr>
        <w:spacing w:line="360" w:lineRule="auto"/>
        <w:ind w:firstLine="600" w:firstLineChars="250"/>
        <w:outlineLvl w:val="0"/>
        <w:rPr>
          <w:rFonts w:hint="eastAsia" w:cs="宋体" w:asciiTheme="minorEastAsia" w:hAnsiTheme="minorEastAsia" w:eastAsiaTheme="minorEastAsia"/>
          <w:sz w:val="24"/>
        </w:rPr>
      </w:pPr>
      <w:r>
        <w:rPr>
          <w:rFonts w:cs="宋体" w:asciiTheme="minorEastAsia" w:hAnsiTheme="minorEastAsia" w:eastAsiaTheme="minorEastAsia"/>
          <w:sz w:val="24"/>
        </w:rPr>
        <w:t>4</w:t>
      </w:r>
      <w:r>
        <w:rPr>
          <w:rFonts w:hint="eastAsia" w:cs="宋体" w:asciiTheme="minorEastAsia" w:hAnsiTheme="minorEastAsia" w:eastAsiaTheme="minorEastAsia"/>
          <w:sz w:val="24"/>
        </w:rPr>
        <w:t>、法定代表人身份证明文件、法定代表人授权委托书（附件5）；</w:t>
      </w:r>
    </w:p>
    <w:p w14:paraId="559BDFDF">
      <w:pPr>
        <w:spacing w:line="360" w:lineRule="auto"/>
        <w:ind w:firstLine="600" w:firstLineChars="250"/>
        <w:outlineLvl w:val="0"/>
        <w:rPr>
          <w:rFonts w:hint="eastAsia"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、被授权委托人第二代居民身份证；</w:t>
      </w:r>
    </w:p>
    <w:p w14:paraId="57E85171">
      <w:pPr>
        <w:spacing w:line="360" w:lineRule="auto"/>
        <w:ind w:firstLine="600" w:firstLineChars="250"/>
        <w:outlineLvl w:val="0"/>
        <w:rPr>
          <w:rFonts w:hint="eastAsia" w:cs="宋体" w:asciiTheme="minorEastAsia" w:hAnsiTheme="minorEastAsia" w:eastAsiaTheme="minorEastAsia"/>
          <w:sz w:val="24"/>
        </w:rPr>
      </w:pPr>
      <w:r>
        <w:rPr>
          <w:rFonts w:hint="eastAsia" w:cs="宋体" w:asciiTheme="minorEastAsia" w:hAnsiTheme="minorEastAsia" w:eastAsiaTheme="minorEastAsia"/>
          <w:sz w:val="24"/>
        </w:rPr>
        <w:t>6、投标保证金汇款凭证。</w:t>
      </w:r>
    </w:p>
    <w:p w14:paraId="06893751">
      <w:pPr>
        <w:pStyle w:val="5"/>
        <w:spacing w:line="420" w:lineRule="exact"/>
        <w:ind w:firstLine="482" w:firstLineChars="200"/>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以上资审资料须提供原件及三份加盖公章的有效复印件并按上述顺序装订成册。所有复印件必须装袋、密封（被授权委托人第二代居民身份证原件可不密封）（注：密封袋骑缝处加盖投标企业公章）、并标志（注：密封袋上注明工程名称、投标单位全称并加盖企业公章和法定代表人印章）后在资格审查时一次性递交。复印件必须清晰可辨，在规定的时间内未能按上述要求提供以上资料的作资审不合格处理。</w:t>
      </w:r>
    </w:p>
    <w:p w14:paraId="591BDB0B">
      <w:pPr>
        <w:pStyle w:val="5"/>
        <w:spacing w:line="420" w:lineRule="exact"/>
        <w:ind w:firstLine="482" w:firstLineChars="200"/>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三、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5BF1CA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25FAF"/>
    <w:rsid w:val="1152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No Spacing"/>
    <w:basedOn w:val="1"/>
    <w:qFormat/>
    <w:uiPriority w:val="0"/>
    <w:pPr>
      <w:widowControl/>
      <w:jc w:val="left"/>
    </w:pPr>
    <w:rPr>
      <w:rFonts w:ascii="Calibri" w:hAnsi="Calibri"/>
      <w:kern w:val="0"/>
      <w:sz w:val="22"/>
      <w:szCs w:val="22"/>
      <w:lang w:eastAsia="en-US"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2024-12-09T02:49:00Z</dcterms:created>
  <dc:creator>李青‮</dc:creator>
  <cp:lastModifiedBy>李青‮</cp:lastModifiedBy>
  <dcterms:modified xsi:type="dcterms:W3CDTF">2024-12-09T02:49:48Z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9DF1261C92F94808AF2BB7DEF2DD301F_11</vt:lpwstr>
  </property>
</Properties>
</file>