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97EA4">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3</w:t>
      </w:r>
    </w:p>
    <w:p w14:paraId="1AEC3BBD">
      <w:pPr>
        <w:adjustRightInd w:val="0"/>
        <w:snapToGrid w:val="0"/>
        <w:spacing w:line="400" w:lineRule="exact"/>
        <w:jc w:val="center"/>
        <w:rPr>
          <w:rFonts w:ascii="宋体"/>
          <w:sz w:val="30"/>
          <w:szCs w:val="30"/>
        </w:rPr>
      </w:pPr>
      <w:bookmarkStart w:id="0" w:name="_GoBack"/>
      <w:r>
        <w:rPr>
          <w:rFonts w:hint="eastAsia" w:ascii="宋体" w:hAnsi="宋体"/>
          <w:b/>
          <w:sz w:val="30"/>
          <w:szCs w:val="30"/>
        </w:rPr>
        <w:t>投标保证金相关事项</w:t>
      </w:r>
      <w:bookmarkEnd w:id="0"/>
    </w:p>
    <w:p w14:paraId="73BC732F">
      <w:pPr>
        <w:adjustRightInd w:val="0"/>
        <w:snapToGrid w:val="0"/>
        <w:spacing w:line="400" w:lineRule="exact"/>
        <w:rPr>
          <w:rFonts w:ascii="宋体"/>
          <w:sz w:val="24"/>
        </w:rPr>
      </w:pPr>
    </w:p>
    <w:p w14:paraId="1F9BD4C0">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、投标保证金账户名称：户名：江苏建安造价师事务所有限公司</w:t>
      </w:r>
    </w:p>
    <w:p w14:paraId="383D9B33">
      <w:pPr>
        <w:adjustRightInd w:val="0"/>
        <w:snapToGrid w:val="0"/>
        <w:spacing w:line="500" w:lineRule="exact"/>
        <w:ind w:left="120" w:leftChars="57" w:firstLine="3000" w:firstLineChars="1250"/>
        <w:rPr>
          <w:rFonts w:ascii="宋体" w:cs="宋体"/>
          <w:sz w:val="24"/>
        </w:rPr>
      </w:pPr>
      <w:r>
        <w:rPr>
          <w:rFonts w:hint="eastAsia" w:ascii="宋体" w:hAnsi="宋体" w:cs="宋体"/>
          <w:sz w:val="24"/>
        </w:rPr>
        <w:t>账号：</w:t>
      </w:r>
      <w:r>
        <w:rPr>
          <w:rFonts w:ascii="宋体" w:hAnsi="宋体" w:cs="宋体"/>
          <w:sz w:val="24"/>
        </w:rPr>
        <w:t>3204011201201000017845</w:t>
      </w:r>
    </w:p>
    <w:p w14:paraId="2E77B803">
      <w:pPr>
        <w:adjustRightInd w:val="0"/>
        <w:snapToGrid w:val="0"/>
        <w:spacing w:line="500" w:lineRule="exact"/>
        <w:ind w:firstLine="3120" w:firstLineChars="1300"/>
        <w:rPr>
          <w:rFonts w:ascii="宋体" w:cs="宋体"/>
          <w:sz w:val="24"/>
        </w:rPr>
      </w:pPr>
      <w:r>
        <w:rPr>
          <w:rFonts w:hint="eastAsia" w:ascii="宋体" w:hAnsi="宋体" w:cs="宋体"/>
          <w:sz w:val="24"/>
        </w:rPr>
        <w:t>开户行：江苏江南农村商业银行股份有限公司常州市钟楼支行</w:t>
      </w:r>
    </w:p>
    <w:p w14:paraId="41DB25AE">
      <w:pPr>
        <w:adjustRightInd w:val="0"/>
        <w:snapToGrid w:val="0"/>
        <w:spacing w:line="400" w:lineRule="exact"/>
        <w:ind w:firstLine="482" w:firstLineChars="200"/>
        <w:rPr>
          <w:rFonts w:ascii="宋体"/>
          <w:b/>
          <w:sz w:val="24"/>
        </w:rPr>
      </w:pP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14:paraId="0F414ED8">
      <w:pPr>
        <w:adjustRightInd w:val="0"/>
        <w:snapToGrid w:val="0"/>
        <w:spacing w:line="400" w:lineRule="exact"/>
        <w:ind w:firstLine="472"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sz w:val="24"/>
          <w:szCs w:val="20"/>
        </w:rPr>
        <w:t>“</w:t>
      </w:r>
      <w:r>
        <w:rPr>
          <w:rFonts w:hint="eastAsia" w:ascii="宋体" w:hAnsi="宋体" w:cs="宋体"/>
          <w:b/>
          <w:bCs/>
          <w:sz w:val="24"/>
        </w:rPr>
        <w:t>投标保证金</w:t>
      </w:r>
      <w:r>
        <w:rPr>
          <w:rFonts w:ascii="宋体" w:hAnsi="宋体" w:cs="宋体"/>
          <w:b/>
          <w:bCs/>
          <w:sz w:val="24"/>
        </w:rPr>
        <w:t>+</w:t>
      </w:r>
      <w:r>
        <w:rPr>
          <w:rFonts w:hint="eastAsia" w:ascii="宋体" w:hAnsi="宋体" w:cs="宋体"/>
          <w:b/>
          <w:bCs/>
          <w:sz w:val="24"/>
        </w:rPr>
        <w:t>相应的工程项目名称”</w:t>
      </w:r>
      <w:r>
        <w:rPr>
          <w:rFonts w:hint="eastAsia" w:ascii="宋体" w:hAnsi="宋体"/>
          <w:b/>
          <w:bCs/>
          <w:sz w:val="24"/>
        </w:rPr>
        <w:t>；</w:t>
      </w:r>
    </w:p>
    <w:p w14:paraId="577A64A6">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sz w:val="24"/>
          <w:szCs w:val="20"/>
          <w:u w:val="single"/>
        </w:rPr>
        <w:t>投标保证金到账截止时间为投标截止时间前一法定工作日</w:t>
      </w:r>
      <w:r>
        <w:rPr>
          <w:rFonts w:ascii="宋体" w:hAnsi="宋体"/>
          <w:b/>
          <w:bCs/>
          <w:sz w:val="24"/>
          <w:szCs w:val="20"/>
          <w:u w:val="single"/>
        </w:rPr>
        <w:t>1</w:t>
      </w:r>
      <w:r>
        <w:rPr>
          <w:rFonts w:hint="eastAsia" w:ascii="宋体" w:hAnsi="宋体"/>
          <w:b/>
          <w:bCs/>
          <w:sz w:val="24"/>
          <w:szCs w:val="20"/>
          <w:u w:val="single"/>
        </w:rPr>
        <w:t>7时</w:t>
      </w:r>
      <w:r>
        <w:rPr>
          <w:rFonts w:ascii="宋体"/>
          <w:b/>
          <w:bCs/>
          <w:sz w:val="24"/>
          <w:szCs w:val="20"/>
          <w:u w:val="single"/>
        </w:rPr>
        <w:t>00</w:t>
      </w:r>
      <w:r>
        <w:rPr>
          <w:rFonts w:hint="eastAsia" w:ascii="宋体" w:hAnsi="宋体"/>
          <w:b/>
          <w:bCs/>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14:paraId="0D740648">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排序前三名的中标候选人在监理合同签订后的五个工作日内退还。</w:t>
      </w:r>
    </w:p>
    <w:p w14:paraId="3721A0B1">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14:paraId="201E8A68">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14:paraId="4EB08508">
      <w:pPr>
        <w:spacing w:line="600" w:lineRule="exact"/>
        <w:ind w:firstLine="482" w:firstLineChars="200"/>
        <w:rPr>
          <w:rFonts w:hint="eastAsia" w:ascii="宋体" w:hAnsi="宋体"/>
          <w:b/>
          <w:sz w:val="32"/>
          <w:szCs w:val="32"/>
        </w:rPr>
      </w:pPr>
      <w:r>
        <w:rPr>
          <w:rFonts w:hint="eastAsia" w:ascii="宋体"/>
          <w:b/>
          <w:sz w:val="24"/>
        </w:rPr>
        <w:t>注：上述机构账户信息由于工作需要经机构同意对外公布。</w:t>
      </w:r>
    </w:p>
    <w:p w14:paraId="64EC6829">
      <w:pPr>
        <w:spacing w:line="600" w:lineRule="exact"/>
        <w:rPr>
          <w:rFonts w:hint="eastAsia" w:ascii="宋体" w:hAnsi="宋体"/>
          <w:b/>
          <w:sz w:val="32"/>
          <w:szCs w:val="32"/>
        </w:rPr>
      </w:pPr>
    </w:p>
    <w:p w14:paraId="5C64C815">
      <w:pPr>
        <w:spacing w:line="600" w:lineRule="exact"/>
        <w:rPr>
          <w:rFonts w:hint="eastAsia" w:ascii="宋体" w:hAnsi="宋体"/>
          <w:b/>
          <w:sz w:val="32"/>
          <w:szCs w:val="32"/>
        </w:rPr>
      </w:pPr>
    </w:p>
    <w:p w14:paraId="4F24FE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CD4CE1"/>
    <w:rsid w:val="65CD4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2024-12-09T02:49:00Z</dcterms:created>
  <dc:creator>李青‮</dc:creator>
  <cp:lastModifiedBy>李青‮</cp:lastModifiedBy>
  <dcterms:modified xsi:type="dcterms:W3CDTF">2024-12-09T02:50:13Z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987F20A78A454BEFAB570AA54883B073_11</vt:lpwstr>
  </property>
</Properties>
</file>